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2F5B" w14:textId="73211884" w:rsidR="00FB6F5B" w:rsidRPr="00EA03EA" w:rsidRDefault="00EA03EA" w:rsidP="00B020D3">
      <w:pPr>
        <w:jc w:val="both"/>
        <w:textAlignment w:val="center"/>
        <w:rPr>
          <w:rFonts w:ascii="Bookman Old Style" w:hAnsi="Bookman Old Style"/>
          <w:i/>
          <w:iCs/>
          <w:sz w:val="18"/>
          <w:szCs w:val="18"/>
        </w:rPr>
      </w:pPr>
      <w:r w:rsidRPr="00EA03EA">
        <w:rPr>
          <w:rFonts w:ascii="Bookman Old Style" w:hAnsi="Bookman Old Style"/>
          <w:i/>
          <w:iCs/>
          <w:sz w:val="18"/>
          <w:szCs w:val="18"/>
        </w:rPr>
        <w:t xml:space="preserve">May 9. This is the May 14 version. </w:t>
      </w:r>
      <w:r w:rsidR="00385DF7" w:rsidRPr="00EA03EA">
        <w:rPr>
          <w:rFonts w:ascii="Bookman Old Style" w:hAnsi="Bookman Old Style"/>
          <w:i/>
          <w:iCs/>
          <w:sz w:val="18"/>
          <w:szCs w:val="18"/>
        </w:rPr>
        <w:t xml:space="preserve">   </w:t>
      </w:r>
      <w:r w:rsidR="00B020D3" w:rsidRPr="00EA03EA">
        <w:rPr>
          <w:rFonts w:ascii="Bookman Old Style" w:hAnsi="Bookman Old Style"/>
          <w:i/>
          <w:iCs/>
          <w:sz w:val="18"/>
          <w:szCs w:val="18"/>
        </w:rPr>
        <w:t xml:space="preserve">This document was cleaned up by </w:t>
      </w:r>
      <w:r w:rsidR="00385DF7" w:rsidRPr="00EA03EA">
        <w:rPr>
          <w:rFonts w:ascii="Bookman Old Style" w:hAnsi="Bookman Old Style"/>
          <w:i/>
          <w:iCs/>
          <w:sz w:val="18"/>
          <w:szCs w:val="18"/>
        </w:rPr>
        <w:t xml:space="preserve">Professor </w:t>
      </w:r>
      <w:r w:rsidR="00B020D3" w:rsidRPr="00EA03EA">
        <w:rPr>
          <w:rFonts w:ascii="Bookman Old Style" w:hAnsi="Bookman Old Style"/>
          <w:i/>
          <w:iCs/>
          <w:sz w:val="18"/>
          <w:szCs w:val="18"/>
        </w:rPr>
        <w:t>Eric Rasmusen</w:t>
      </w:r>
      <w:r w:rsidR="00385DF7" w:rsidRPr="00EA03EA">
        <w:rPr>
          <w:rFonts w:ascii="Bookman Old Style" w:hAnsi="Bookman Old Style"/>
          <w:i/>
          <w:iCs/>
          <w:sz w:val="18"/>
          <w:szCs w:val="18"/>
        </w:rPr>
        <w:t>, erasmuse61@gmail.com</w:t>
      </w:r>
      <w:r w:rsidR="00B020D3" w:rsidRPr="00EA03EA">
        <w:rPr>
          <w:rFonts w:ascii="Bookman Old Style" w:hAnsi="Bookman Old Style"/>
          <w:i/>
          <w:iCs/>
          <w:sz w:val="18"/>
          <w:szCs w:val="18"/>
        </w:rPr>
        <w:t xml:space="preserve"> from a machine scan of the p</w:t>
      </w:r>
      <w:r w:rsidR="00CF2BB1" w:rsidRPr="00EA03EA">
        <w:rPr>
          <w:rFonts w:ascii="Bookman Old Style" w:hAnsi="Bookman Old Style"/>
          <w:i/>
          <w:iCs/>
          <w:sz w:val="18"/>
          <w:szCs w:val="18"/>
        </w:rPr>
        <w:t>df that was leaked in May 2022. I have</w:t>
      </w:r>
      <w:r w:rsidR="00B020D3" w:rsidRPr="00EA03EA">
        <w:rPr>
          <w:rFonts w:ascii="Bookman Old Style" w:hAnsi="Bookman Old Style"/>
          <w:i/>
          <w:iCs/>
          <w:sz w:val="18"/>
          <w:szCs w:val="18"/>
        </w:rPr>
        <w:t xml:space="preserve"> tried to preserve original formatting, but the font size and type </w:t>
      </w:r>
      <w:r w:rsidR="00FB15C9" w:rsidRPr="00EA03EA">
        <w:rPr>
          <w:rFonts w:ascii="Bookman Old Style" w:hAnsi="Bookman Old Style"/>
          <w:i/>
          <w:iCs/>
          <w:sz w:val="18"/>
          <w:szCs w:val="18"/>
        </w:rPr>
        <w:t>are</w:t>
      </w:r>
      <w:r w:rsidR="00B020D3" w:rsidRPr="00EA03EA">
        <w:rPr>
          <w:rFonts w:ascii="Bookman Old Style" w:hAnsi="Bookman Old Style"/>
          <w:i/>
          <w:iCs/>
          <w:sz w:val="18"/>
          <w:szCs w:val="18"/>
        </w:rPr>
        <w:t xml:space="preserve"> different.</w:t>
      </w:r>
      <w:r w:rsidR="00594586" w:rsidRPr="00EA03EA">
        <w:rPr>
          <w:rFonts w:ascii="Bookman Old Style" w:hAnsi="Bookman Old Style"/>
          <w:i/>
          <w:iCs/>
          <w:sz w:val="18"/>
          <w:szCs w:val="18"/>
        </w:rPr>
        <w:t xml:space="preserve"> The pagination is the same. </w:t>
      </w:r>
      <w:r w:rsidR="00B020D3" w:rsidRPr="00EA03EA">
        <w:rPr>
          <w:rFonts w:ascii="Bookman Old Style" w:hAnsi="Bookman Old Style"/>
          <w:i/>
          <w:iCs/>
          <w:sz w:val="18"/>
          <w:szCs w:val="18"/>
        </w:rPr>
        <w:t xml:space="preserve"> </w:t>
      </w:r>
      <w:r w:rsidR="00594586" w:rsidRPr="00EA03EA">
        <w:rPr>
          <w:rFonts w:ascii="Bookman Old Style" w:hAnsi="Bookman Old Style"/>
          <w:i/>
          <w:iCs/>
          <w:sz w:val="18"/>
          <w:szCs w:val="18"/>
        </w:rPr>
        <w:t xml:space="preserve">Please let me know of any corrections I should make. I have omitted Appendix A and Appendix B. </w:t>
      </w:r>
    </w:p>
    <w:p w14:paraId="076867B7" w14:textId="6150E8C3" w:rsidR="00594586" w:rsidRPr="00EA03EA" w:rsidRDefault="00594586" w:rsidP="00B020D3">
      <w:pPr>
        <w:jc w:val="both"/>
        <w:textAlignment w:val="center"/>
        <w:rPr>
          <w:rFonts w:ascii="Bookman Old Style" w:hAnsi="Bookman Old Style"/>
          <w:i/>
          <w:iCs/>
          <w:sz w:val="18"/>
          <w:szCs w:val="18"/>
        </w:rPr>
      </w:pPr>
    </w:p>
    <w:p w14:paraId="5C071E47" w14:textId="05285FCB" w:rsidR="00B020D3" w:rsidRPr="00EA03EA" w:rsidRDefault="00594586" w:rsidP="00875CFB">
      <w:pPr>
        <w:jc w:val="both"/>
        <w:textAlignment w:val="center"/>
        <w:rPr>
          <w:rFonts w:ascii="Bookman Old Style" w:hAnsi="Bookman Old Style"/>
          <w:i/>
          <w:iCs/>
        </w:rPr>
      </w:pPr>
      <w:r w:rsidRPr="00EA03EA">
        <w:rPr>
          <w:rFonts w:ascii="Bookman Old Style" w:hAnsi="Bookman Old Style"/>
          <w:i/>
          <w:iCs/>
          <w:sz w:val="18"/>
          <w:szCs w:val="18"/>
        </w:rPr>
        <w:t xml:space="preserve">    I plan to rewrite this opinion with stylistic improvements, but without changing the argument</w:t>
      </w:r>
      <w:r w:rsidR="00875CFB" w:rsidRPr="00EA03EA">
        <w:rPr>
          <w:rFonts w:ascii="Bookman Old Style" w:hAnsi="Bookman Old Style"/>
          <w:i/>
          <w:iCs/>
          <w:sz w:val="18"/>
          <w:szCs w:val="18"/>
        </w:rPr>
        <w:t xml:space="preserve"> or moving sections around, to help the Supreme Court redraft and to </w:t>
      </w:r>
      <w:r w:rsidR="00FC5B7C" w:rsidRPr="00EA03EA">
        <w:rPr>
          <w:rFonts w:ascii="Bookman Old Style" w:hAnsi="Bookman Old Style"/>
          <w:i/>
          <w:iCs/>
          <w:sz w:val="18"/>
          <w:szCs w:val="18"/>
        </w:rPr>
        <w:t xml:space="preserve">lobby for improvements in legal writing. </w:t>
      </w:r>
    </w:p>
    <w:p w14:paraId="64D4D960" w14:textId="77777777" w:rsidR="00B020D3" w:rsidRPr="002F60FC" w:rsidRDefault="00B020D3" w:rsidP="00FD47E4">
      <w:pPr>
        <w:spacing w:line="540" w:lineRule="atLeast"/>
        <w:jc w:val="both"/>
        <w:textAlignment w:val="center"/>
        <w:rPr>
          <w:rFonts w:ascii="Bookman Old Style" w:hAnsi="Bookman Old Style"/>
        </w:rPr>
      </w:pPr>
    </w:p>
    <w:p w14:paraId="3D079B52" w14:textId="77777777" w:rsidR="00DC0B3C" w:rsidRPr="002F60FC" w:rsidRDefault="00DC0B3C" w:rsidP="0007549E">
      <w:pPr>
        <w:shd w:val="clear" w:color="auto" w:fill="FFFFFF"/>
        <w:jc w:val="center"/>
        <w:rPr>
          <w:rFonts w:ascii="Bookman Old Style" w:hAnsi="Bookman Old Style"/>
          <w:b/>
          <w:color w:val="333333"/>
        </w:rPr>
      </w:pPr>
      <w:r w:rsidRPr="002F60FC">
        <w:rPr>
          <w:rFonts w:ascii="Bookman Old Style" w:hAnsi="Bookman Old Style"/>
          <w:b/>
          <w:color w:val="333333"/>
        </w:rPr>
        <w:t>1</w:t>
      </w:r>
      <w:r w:rsidR="00FB6F5B" w:rsidRPr="002F60FC">
        <w:rPr>
          <w:rFonts w:ascii="Bookman Old Style" w:hAnsi="Bookman Old Style"/>
          <w:b/>
          <w:color w:val="333333"/>
        </w:rPr>
        <w:t>st Draft</w:t>
      </w:r>
    </w:p>
    <w:p w14:paraId="67DE6A89" w14:textId="77777777" w:rsidR="00DC0B3C" w:rsidRPr="002F60FC" w:rsidRDefault="0007549E" w:rsidP="0007549E">
      <w:pPr>
        <w:shd w:val="clear" w:color="auto" w:fill="FFFFFF"/>
        <w:jc w:val="center"/>
        <w:rPr>
          <w:rFonts w:ascii="Bookman Old Style" w:hAnsi="Bookman Old Style"/>
          <w:color w:val="333333"/>
        </w:rPr>
      </w:pPr>
      <w:r w:rsidRPr="002F60FC">
        <w:rPr>
          <w:rFonts w:ascii="Bookman Old Style" w:hAnsi="Bookman Old Style"/>
          <w:color w:val="333333"/>
        </w:rPr>
        <w:t xml:space="preserve"> </w:t>
      </w:r>
    </w:p>
    <w:p w14:paraId="5AA9EA20" w14:textId="77777777" w:rsidR="00DC0B3C" w:rsidRPr="002F60FC" w:rsidRDefault="00DC0B3C" w:rsidP="0007549E">
      <w:pPr>
        <w:shd w:val="clear" w:color="auto" w:fill="FFFFFF"/>
        <w:jc w:val="center"/>
        <w:rPr>
          <w:rFonts w:ascii="Bookman Old Style" w:hAnsi="Bookman Old Style"/>
          <w:color w:val="333333"/>
        </w:rPr>
      </w:pPr>
    </w:p>
    <w:p w14:paraId="4387BE18" w14:textId="77777777" w:rsidR="00DC0B3C" w:rsidRPr="002F60FC" w:rsidRDefault="00FB6F5B" w:rsidP="0007549E">
      <w:pPr>
        <w:shd w:val="clear" w:color="auto" w:fill="FFFFFF"/>
        <w:jc w:val="center"/>
        <w:rPr>
          <w:rFonts w:ascii="Bookman Old Style" w:hAnsi="Bookman Old Style"/>
          <w:b/>
          <w:color w:val="333333"/>
        </w:rPr>
      </w:pPr>
      <w:r w:rsidRPr="002F60FC">
        <w:rPr>
          <w:rFonts w:ascii="Bookman Old Style" w:hAnsi="Bookman Old Style"/>
          <w:b/>
          <w:color w:val="333333"/>
        </w:rPr>
        <w:t>SUPREME COURT OF THE UNITED STATES</w:t>
      </w:r>
    </w:p>
    <w:p w14:paraId="49946AD8" w14:textId="77777777" w:rsidR="00DC0B3C" w:rsidRPr="002F60FC" w:rsidRDefault="00A955D5" w:rsidP="0007549E">
      <w:pPr>
        <w:shd w:val="clear" w:color="auto" w:fill="FFFFFF"/>
        <w:jc w:val="center"/>
        <w:rPr>
          <w:rFonts w:ascii="Bookman Old Style" w:hAnsi="Bookman Old Style"/>
          <w:color w:val="333333"/>
        </w:rPr>
      </w:pPr>
      <w:r w:rsidRPr="002F60FC">
        <w:rPr>
          <w:rFonts w:ascii="Bookman Old Style" w:hAnsi="Bookman Old Style"/>
          <w:color w:val="333333"/>
        </w:rPr>
        <w:t>_____</w:t>
      </w:r>
    </w:p>
    <w:p w14:paraId="5DD3CF49" w14:textId="77777777" w:rsidR="00DC0B3C" w:rsidRPr="002F60FC" w:rsidRDefault="00FB6F5B" w:rsidP="0007549E">
      <w:pPr>
        <w:shd w:val="clear" w:color="auto" w:fill="FFFFFF"/>
        <w:jc w:val="center"/>
        <w:rPr>
          <w:rFonts w:ascii="Bookman Old Style" w:hAnsi="Bookman Old Style"/>
          <w:color w:val="333333"/>
        </w:rPr>
      </w:pPr>
      <w:r w:rsidRPr="002F60FC">
        <w:rPr>
          <w:rFonts w:ascii="Bookman Old Style" w:hAnsi="Bookman Old Style"/>
          <w:color w:val="333333"/>
        </w:rPr>
        <w:t>No. 19-1502</w:t>
      </w:r>
    </w:p>
    <w:p w14:paraId="21C41629" w14:textId="77777777" w:rsidR="00DC0B3C" w:rsidRPr="002F60FC" w:rsidRDefault="00A955D5" w:rsidP="0007549E">
      <w:pPr>
        <w:shd w:val="clear" w:color="auto" w:fill="FFFFFF"/>
        <w:jc w:val="center"/>
        <w:rPr>
          <w:rFonts w:ascii="Bookman Old Style" w:hAnsi="Bookman Old Style"/>
          <w:color w:val="333333"/>
        </w:rPr>
      </w:pPr>
      <w:r w:rsidRPr="002F60FC">
        <w:rPr>
          <w:rFonts w:ascii="Bookman Old Style" w:hAnsi="Bookman Old Style"/>
          <w:color w:val="333333"/>
        </w:rPr>
        <w:t>_____</w:t>
      </w:r>
    </w:p>
    <w:p w14:paraId="7A92F949" w14:textId="4B9B50F1" w:rsidR="00DC0B3C" w:rsidRPr="002F60FC" w:rsidRDefault="00FB6F5B" w:rsidP="0007549E">
      <w:pPr>
        <w:shd w:val="clear" w:color="auto" w:fill="FFFFFF"/>
        <w:jc w:val="center"/>
        <w:rPr>
          <w:rFonts w:ascii="Bookman Old Style" w:hAnsi="Bookman Old Style"/>
          <w:color w:val="333333"/>
        </w:rPr>
      </w:pPr>
      <w:r w:rsidRPr="002F60FC">
        <w:rPr>
          <w:rFonts w:ascii="Bookman Old Style" w:hAnsi="Bookman Old Style"/>
          <w:color w:val="333333"/>
        </w:rPr>
        <w:t>THOMAS E. DOBBS, STATE HEALTH OFFICER OF THE MISSISSIPPI DEPARTMENT OF HEALTH, ET AL</w:t>
      </w:r>
      <w:r w:rsidR="00B020D3">
        <w:rPr>
          <w:rFonts w:ascii="Bookman Old Style" w:hAnsi="Bookman Old Style"/>
          <w:color w:val="333333"/>
        </w:rPr>
        <w:t>.</w:t>
      </w:r>
      <w:r w:rsidRPr="002F60FC">
        <w:rPr>
          <w:rFonts w:ascii="Bookman Old Style" w:hAnsi="Bookman Old Style"/>
          <w:color w:val="333333"/>
        </w:rPr>
        <w:t xml:space="preserve">, PETITIONERS v. JACKSON WOMEN'S HEALTH ORGANIZATION, </w:t>
      </w:r>
      <w:r w:rsidR="00DC0B3C" w:rsidRPr="002F60FC">
        <w:rPr>
          <w:rFonts w:ascii="Bookman Old Style" w:hAnsi="Bookman Old Style"/>
          <w:color w:val="333333"/>
        </w:rPr>
        <w:t>E</w:t>
      </w:r>
      <w:r w:rsidRPr="002F60FC">
        <w:rPr>
          <w:rFonts w:ascii="Bookman Old Style" w:hAnsi="Bookman Old Style"/>
          <w:color w:val="333333"/>
        </w:rPr>
        <w:t>T AL.</w:t>
      </w:r>
    </w:p>
    <w:p w14:paraId="73724FEA" w14:textId="77777777" w:rsidR="00DC0B3C" w:rsidRPr="002F60FC" w:rsidRDefault="00DC0B3C" w:rsidP="0007549E">
      <w:pPr>
        <w:shd w:val="clear" w:color="auto" w:fill="FFFFFF"/>
        <w:jc w:val="center"/>
        <w:rPr>
          <w:rFonts w:ascii="Bookman Old Style" w:hAnsi="Bookman Old Style"/>
          <w:color w:val="333333"/>
        </w:rPr>
      </w:pPr>
    </w:p>
    <w:p w14:paraId="0370C184" w14:textId="77777777" w:rsidR="00DC0B3C" w:rsidRPr="002F60FC" w:rsidRDefault="00FB6F5B" w:rsidP="0007549E">
      <w:pPr>
        <w:shd w:val="clear" w:color="auto" w:fill="FFFFFF"/>
        <w:jc w:val="center"/>
        <w:rPr>
          <w:rFonts w:ascii="Bookman Old Style" w:hAnsi="Bookman Old Style"/>
          <w:color w:val="333333"/>
        </w:rPr>
      </w:pPr>
      <w:r w:rsidRPr="002F60FC">
        <w:rPr>
          <w:rFonts w:ascii="Bookman Old Style" w:hAnsi="Bookman Old Style"/>
          <w:color w:val="333333"/>
        </w:rPr>
        <w:t>ON WRIT OF CERTIORARI TO THE UNITED STATES COURT OF APPEALS FOR THE FIFTH CIRCUIT</w:t>
      </w:r>
    </w:p>
    <w:p w14:paraId="17BCA206" w14:textId="77777777" w:rsidR="00DC0B3C" w:rsidRPr="002F60FC" w:rsidRDefault="00DC0B3C" w:rsidP="0007549E">
      <w:pPr>
        <w:shd w:val="clear" w:color="auto" w:fill="FFFFFF"/>
        <w:jc w:val="center"/>
        <w:rPr>
          <w:rFonts w:ascii="Bookman Old Style" w:hAnsi="Bookman Old Style"/>
          <w:color w:val="333333"/>
        </w:rPr>
      </w:pPr>
    </w:p>
    <w:p w14:paraId="3AA07514" w14:textId="77777777" w:rsidR="00E20BF3" w:rsidRPr="002F60FC" w:rsidRDefault="00DC0B3C" w:rsidP="0007549E">
      <w:pPr>
        <w:shd w:val="clear" w:color="auto" w:fill="FFFFFF"/>
        <w:jc w:val="center"/>
        <w:rPr>
          <w:rFonts w:ascii="Bookman Old Style" w:hAnsi="Bookman Old Style"/>
          <w:color w:val="333333"/>
        </w:rPr>
      </w:pPr>
      <w:r w:rsidRPr="002F60FC">
        <w:rPr>
          <w:rFonts w:ascii="Bookman Old Style" w:hAnsi="Bookman Old Style"/>
          <w:color w:val="333333"/>
        </w:rPr>
        <w:t>[Fe</w:t>
      </w:r>
      <w:r w:rsidR="00FB6F5B" w:rsidRPr="002F60FC">
        <w:rPr>
          <w:rFonts w:ascii="Bookman Old Style" w:hAnsi="Bookman Old Style"/>
          <w:color w:val="333333"/>
        </w:rPr>
        <w:t>bruary _</w:t>
      </w:r>
      <w:r w:rsidR="00A955D5" w:rsidRPr="002F60FC">
        <w:rPr>
          <w:rFonts w:ascii="Bookman Old Style" w:hAnsi="Bookman Old Style"/>
          <w:color w:val="333333"/>
        </w:rPr>
        <w:t>__,</w:t>
      </w:r>
      <w:r w:rsidR="00FB6F5B" w:rsidRPr="002F60FC">
        <w:rPr>
          <w:rFonts w:ascii="Bookman Old Style" w:hAnsi="Bookman Old Style"/>
          <w:color w:val="333333"/>
        </w:rPr>
        <w:t xml:space="preserve"> 2022</w:t>
      </w:r>
      <w:r w:rsidR="00E20BF3" w:rsidRPr="002F60FC">
        <w:rPr>
          <w:rFonts w:ascii="Bookman Old Style" w:hAnsi="Bookman Old Style"/>
          <w:color w:val="333333"/>
        </w:rPr>
        <w:t>]</w:t>
      </w:r>
    </w:p>
    <w:p w14:paraId="38B8633F" w14:textId="77777777" w:rsidR="00E20BF3" w:rsidRPr="002F60FC" w:rsidRDefault="00E20BF3" w:rsidP="00FD47E4">
      <w:pPr>
        <w:shd w:val="clear" w:color="auto" w:fill="FFFFFF"/>
        <w:jc w:val="both"/>
        <w:rPr>
          <w:rFonts w:ascii="Bookman Old Style" w:hAnsi="Bookman Old Style"/>
          <w:color w:val="333333"/>
        </w:rPr>
      </w:pPr>
    </w:p>
    <w:p w14:paraId="14C43FB5" w14:textId="77777777" w:rsidR="00E20BF3" w:rsidRPr="002F60FC" w:rsidRDefault="003543C7" w:rsidP="00FD47E4">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JUSTICE ALITO delivered the opinion of the Court.</w:t>
      </w:r>
    </w:p>
    <w:p w14:paraId="47CCB1BC" w14:textId="77777777" w:rsidR="00E20BF3" w:rsidRPr="002F60FC" w:rsidRDefault="00E20BF3" w:rsidP="00FD47E4">
      <w:pPr>
        <w:shd w:val="clear" w:color="auto" w:fill="FFFFFF"/>
        <w:jc w:val="both"/>
        <w:rPr>
          <w:rFonts w:ascii="Bookman Old Style" w:hAnsi="Bookman Old Style"/>
          <w:color w:val="333333"/>
        </w:rPr>
      </w:pPr>
    </w:p>
    <w:p w14:paraId="12CB4EDE" w14:textId="77777777" w:rsidR="00FD47E4" w:rsidRPr="002F60FC" w:rsidRDefault="00FD47E4" w:rsidP="00FD47E4">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Abortion presents a profound moral issue on which Americans hold sharply conflicting views. Some beli</w:t>
      </w:r>
      <w:r w:rsidRPr="002F60FC">
        <w:rPr>
          <w:rFonts w:ascii="Bookman Old Style" w:hAnsi="Bookman Old Style"/>
          <w:color w:val="333333"/>
        </w:rPr>
        <w:t>e</w:t>
      </w:r>
      <w:r w:rsidR="00FB6F5B" w:rsidRPr="002F60FC">
        <w:rPr>
          <w:rFonts w:ascii="Bookman Old Style" w:hAnsi="Bookman Old Style"/>
          <w:color w:val="333333"/>
        </w:rPr>
        <w:t>ve f</w:t>
      </w:r>
      <w:r w:rsidRPr="002F60FC">
        <w:rPr>
          <w:rFonts w:ascii="Bookman Old Style" w:hAnsi="Bookman Old Style"/>
          <w:color w:val="333333"/>
        </w:rPr>
        <w:t>e</w:t>
      </w:r>
      <w:r w:rsidR="00FB6F5B" w:rsidRPr="002F60FC">
        <w:rPr>
          <w:rFonts w:ascii="Bookman Old Style" w:hAnsi="Bookman Old Style"/>
          <w:color w:val="333333"/>
        </w:rPr>
        <w:t>rvently that a human person comes into being at conception and that abortion ends an innocent life. Others feel just as strongly that any regulation of abortion invades a woman's right to control her own body and prevents women from achieving full equality. Still others in a third group think that abortion should be all</w:t>
      </w:r>
      <w:r w:rsidRPr="002F60FC">
        <w:rPr>
          <w:rFonts w:ascii="Bookman Old Style" w:hAnsi="Bookman Old Style"/>
          <w:color w:val="333333"/>
        </w:rPr>
        <w:t>owed under some but not all cir</w:t>
      </w:r>
      <w:r w:rsidR="00FB6F5B" w:rsidRPr="002F60FC">
        <w:rPr>
          <w:rFonts w:ascii="Bookman Old Style" w:hAnsi="Bookman Old Style"/>
          <w:color w:val="333333"/>
        </w:rPr>
        <w:t xml:space="preserve">cumstances, and those within this group hold a variety of views about the particular </w:t>
      </w:r>
      <w:r w:rsidRPr="002F60FC">
        <w:rPr>
          <w:rFonts w:ascii="Bookman Old Style" w:hAnsi="Bookman Old Style"/>
          <w:color w:val="333333"/>
        </w:rPr>
        <w:t>restrictions that should be im</w:t>
      </w:r>
      <w:r w:rsidR="00FB6F5B" w:rsidRPr="002F60FC">
        <w:rPr>
          <w:rFonts w:ascii="Bookman Old Style" w:hAnsi="Bookman Old Style"/>
          <w:color w:val="333333"/>
        </w:rPr>
        <w:t>posed.</w:t>
      </w:r>
    </w:p>
    <w:p w14:paraId="1C9D5EC3" w14:textId="6CAD4497" w:rsidR="00FB6F5B" w:rsidRPr="002F60FC" w:rsidRDefault="00FD47E4" w:rsidP="00FD47E4">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For the first 185 years afte</w:t>
      </w:r>
      <w:r w:rsidRPr="002F60FC">
        <w:rPr>
          <w:rFonts w:ascii="Bookman Old Style" w:hAnsi="Bookman Old Style"/>
          <w:color w:val="333333"/>
        </w:rPr>
        <w:t>r the adoption of the Constitu</w:t>
      </w:r>
      <w:r w:rsidR="00FB6F5B" w:rsidRPr="002F60FC">
        <w:rPr>
          <w:rFonts w:ascii="Bookman Old Style" w:hAnsi="Bookman Old Style"/>
          <w:color w:val="333333"/>
        </w:rPr>
        <w:t>tion, each State was permitt</w:t>
      </w:r>
      <w:r w:rsidRPr="002F60FC">
        <w:rPr>
          <w:rFonts w:ascii="Bookman Old Style" w:hAnsi="Bookman Old Style"/>
          <w:color w:val="333333"/>
        </w:rPr>
        <w:t>ed to address this issue in ac</w:t>
      </w:r>
      <w:r w:rsidR="00FB6F5B" w:rsidRPr="002F60FC">
        <w:rPr>
          <w:rFonts w:ascii="Bookman Old Style" w:hAnsi="Bookman Old Style"/>
          <w:color w:val="333333"/>
        </w:rPr>
        <w:t xml:space="preserve">cordance with the views of its citizens. Then, in 1973, this Court decided </w:t>
      </w:r>
      <w:r w:rsidR="00FB6F5B" w:rsidRPr="002F60FC">
        <w:rPr>
          <w:rFonts w:ascii="Bookman Old Style" w:hAnsi="Bookman Old Style"/>
          <w:i/>
          <w:color w:val="333333"/>
        </w:rPr>
        <w:t xml:space="preserve">Roe </w:t>
      </w:r>
      <w:r w:rsidR="00FA71FB" w:rsidRPr="00FA71FB">
        <w:rPr>
          <w:rFonts w:ascii="Bookman Old Style" w:hAnsi="Bookman Old Style"/>
          <w:color w:val="333333"/>
        </w:rPr>
        <w:t>v.</w:t>
      </w:r>
      <w:r w:rsidR="00FB6F5B" w:rsidRPr="002F60FC">
        <w:rPr>
          <w:rFonts w:ascii="Bookman Old Style" w:hAnsi="Bookman Old Style"/>
          <w:i/>
          <w:color w:val="333333"/>
        </w:rPr>
        <w:t xml:space="preserve"> Wade</w:t>
      </w:r>
      <w:r w:rsidR="00FB6F5B" w:rsidRPr="002F60FC">
        <w:rPr>
          <w:rFonts w:ascii="Bookman Old Style" w:hAnsi="Bookman Old Style"/>
          <w:color w:val="333333"/>
        </w:rPr>
        <w:t>, 410 U. S. 113. Even though the Constitution makes no mention of abortion, the Court held that it confers a broad right to obtain one. It did not claim that American law or the common law had ever recognized</w:t>
      </w:r>
    </w:p>
    <w:p w14:paraId="5C491696" w14:textId="77777777" w:rsidR="00FD47E4" w:rsidRPr="002F60FC" w:rsidRDefault="00FD47E4" w:rsidP="00FD47E4">
      <w:pPr>
        <w:jc w:val="both"/>
        <w:rPr>
          <w:rFonts w:ascii="Bookman Old Style" w:hAnsi="Bookman Old Style"/>
          <w:color w:val="333333"/>
        </w:rPr>
      </w:pPr>
      <w:r w:rsidRPr="002F60FC">
        <w:rPr>
          <w:rFonts w:ascii="Bookman Old Style" w:hAnsi="Bookman Old Style"/>
          <w:color w:val="333333"/>
        </w:rPr>
        <w:br w:type="page"/>
      </w:r>
    </w:p>
    <w:p w14:paraId="7AF457B9" w14:textId="77777777" w:rsidR="00FD47E4" w:rsidRPr="002F60FC" w:rsidRDefault="00FD47E4" w:rsidP="00FD47E4">
      <w:pPr>
        <w:shd w:val="clear" w:color="auto" w:fill="FFFFFF"/>
        <w:jc w:val="both"/>
        <w:rPr>
          <w:rFonts w:ascii="Bookman Old Style" w:hAnsi="Bookman Old Style"/>
          <w:color w:val="333333"/>
        </w:rPr>
      </w:pPr>
    </w:p>
    <w:p w14:paraId="0AD64F3E" w14:textId="3D54C8B7" w:rsidR="003543C7" w:rsidRPr="002F60FC" w:rsidRDefault="00FB6F5B" w:rsidP="00FD47E4">
      <w:pPr>
        <w:shd w:val="clear" w:color="auto" w:fill="FFFFFF"/>
        <w:jc w:val="both"/>
        <w:rPr>
          <w:rFonts w:ascii="Bookman Old Style" w:hAnsi="Bookman Old Style"/>
          <w:color w:val="333333"/>
        </w:rPr>
      </w:pPr>
      <w:r w:rsidRPr="002F60FC">
        <w:rPr>
          <w:rFonts w:ascii="Bookman Old Style" w:hAnsi="Bookman Old Style"/>
          <w:color w:val="333333"/>
        </w:rPr>
        <w:t xml:space="preserve">such a right, and its survey </w:t>
      </w:r>
      <w:r w:rsidR="00A955D5" w:rsidRPr="002F60FC">
        <w:rPr>
          <w:rFonts w:ascii="Bookman Old Style" w:hAnsi="Bookman Old Style"/>
          <w:color w:val="333333"/>
        </w:rPr>
        <w:t>of history ranged from the con</w:t>
      </w:r>
      <w:r w:rsidRPr="002F60FC">
        <w:rPr>
          <w:rFonts w:ascii="Bookman Old Style" w:hAnsi="Bookman Old Style"/>
          <w:color w:val="333333"/>
        </w:rPr>
        <w:t>stitutionally irrelevant (</w:t>
      </w:r>
      <w:r w:rsidRPr="002F60FC">
        <w:rPr>
          <w:rFonts w:ascii="Bookman Old Style" w:hAnsi="Bookman Old Style"/>
          <w:i/>
          <w:color w:val="333333"/>
        </w:rPr>
        <w:t>e.g.</w:t>
      </w:r>
      <w:r w:rsidR="00FA71FB">
        <w:rPr>
          <w:rFonts w:ascii="Bookman Old Style" w:hAnsi="Bookman Old Style"/>
          <w:i/>
          <w:color w:val="333333"/>
        </w:rPr>
        <w:t>,</w:t>
      </w:r>
      <w:r w:rsidRPr="002F60FC">
        <w:rPr>
          <w:rFonts w:ascii="Bookman Old Style" w:hAnsi="Bookman Old Style"/>
          <w:color w:val="333333"/>
        </w:rPr>
        <w:t xml:space="preserve"> its discussion of abortion in antiquity) to the plainly incorrec</w:t>
      </w:r>
      <w:r w:rsidR="003543C7" w:rsidRPr="002F60FC">
        <w:rPr>
          <w:rFonts w:ascii="Bookman Old Style" w:hAnsi="Bookman Old Style"/>
          <w:color w:val="333333"/>
        </w:rPr>
        <w:t>t (</w:t>
      </w:r>
      <w:r w:rsidR="003543C7" w:rsidRPr="002F60FC">
        <w:rPr>
          <w:rFonts w:ascii="Bookman Old Style" w:hAnsi="Bookman Old Style"/>
          <w:i/>
          <w:color w:val="333333"/>
        </w:rPr>
        <w:t>e.g</w:t>
      </w:r>
      <w:r w:rsidR="00FA71FB">
        <w:rPr>
          <w:rFonts w:ascii="Bookman Old Style" w:hAnsi="Bookman Old Style"/>
          <w:i/>
          <w:color w:val="333333"/>
        </w:rPr>
        <w:t>.</w:t>
      </w:r>
      <w:r w:rsidR="003543C7" w:rsidRPr="002F60FC">
        <w:rPr>
          <w:rFonts w:ascii="Bookman Old Style" w:hAnsi="Bookman Old Style"/>
          <w:i/>
          <w:color w:val="333333"/>
        </w:rPr>
        <w:t>,</w:t>
      </w:r>
      <w:r w:rsidR="003543C7" w:rsidRPr="002F60FC">
        <w:rPr>
          <w:rFonts w:ascii="Bookman Old Style" w:hAnsi="Bookman Old Style"/>
          <w:color w:val="333333"/>
        </w:rPr>
        <w:t xml:space="preserve"> its assertion that abor</w:t>
      </w:r>
      <w:r w:rsidRPr="002F60FC">
        <w:rPr>
          <w:rFonts w:ascii="Bookman Old Style" w:hAnsi="Bookman Old Style"/>
          <w:color w:val="333333"/>
        </w:rPr>
        <w:t>tion was probably never a crime under the common law). After cataloguing a wealth of other information having no bearing on the meaning of the Constitution, the opinion concluded with a numbered set</w:t>
      </w:r>
      <w:r w:rsidR="005F0F00">
        <w:rPr>
          <w:rFonts w:ascii="Bookman Old Style" w:hAnsi="Bookman Old Style"/>
          <w:color w:val="333333"/>
        </w:rPr>
        <w:t xml:space="preserve"> of rules much like those that </w:t>
      </w:r>
      <w:r w:rsidRPr="002F60FC">
        <w:rPr>
          <w:rFonts w:ascii="Bookman Old Style" w:hAnsi="Bookman Old Style"/>
          <w:color w:val="333333"/>
        </w:rPr>
        <w:t xml:space="preserve">might be found in a statute enacted by a legislature. </w:t>
      </w:r>
    </w:p>
    <w:p w14:paraId="5AAABAE3" w14:textId="77777777" w:rsidR="003543C7" w:rsidRPr="002F60FC" w:rsidRDefault="003543C7" w:rsidP="00FD47E4">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Under this scheme, </w:t>
      </w:r>
      <w:r w:rsidRPr="002F60FC">
        <w:rPr>
          <w:rFonts w:ascii="Bookman Old Style" w:hAnsi="Bookman Old Style"/>
          <w:color w:val="333333"/>
        </w:rPr>
        <w:t>e</w:t>
      </w:r>
      <w:r w:rsidR="00FB6F5B" w:rsidRPr="002F60FC">
        <w:rPr>
          <w:rFonts w:ascii="Bookman Old Style" w:hAnsi="Bookman Old Style"/>
          <w:color w:val="333333"/>
        </w:rPr>
        <w:t xml:space="preserve">ach </w:t>
      </w:r>
      <w:r w:rsidRPr="002F60FC">
        <w:rPr>
          <w:rFonts w:ascii="Bookman Old Style" w:hAnsi="Bookman Old Style"/>
          <w:color w:val="333333"/>
        </w:rPr>
        <w:t>trimester of pregnancy was reg</w:t>
      </w:r>
      <w:r w:rsidR="00FB6F5B" w:rsidRPr="002F60FC">
        <w:rPr>
          <w:rFonts w:ascii="Bookman Old Style" w:hAnsi="Bookman Old Style"/>
          <w:color w:val="333333"/>
        </w:rPr>
        <w:t>ulated differently, but the most critical line was drawn at roughly the end of the second trimester, which, at the time, corresponded to the point at which a fetus was th</w:t>
      </w:r>
      <w:r w:rsidRPr="002F60FC">
        <w:rPr>
          <w:rFonts w:ascii="Bookman Old Style" w:hAnsi="Bookman Old Style"/>
          <w:color w:val="333333"/>
        </w:rPr>
        <w:t>ought to achieve “viability,”</w:t>
      </w:r>
      <w:r w:rsidRPr="002F60FC">
        <w:rPr>
          <w:rFonts w:ascii="Bookman Old Style" w:hAnsi="Bookman Old Style"/>
          <w:i/>
          <w:color w:val="333333"/>
        </w:rPr>
        <w:t xml:space="preserve"> i.e.</w:t>
      </w:r>
      <w:r w:rsidR="00FB6F5B" w:rsidRPr="002F60FC">
        <w:rPr>
          <w:rFonts w:ascii="Bookman Old Style" w:hAnsi="Bookman Old Style"/>
          <w:i/>
          <w:color w:val="333333"/>
        </w:rPr>
        <w:t>,</w:t>
      </w:r>
      <w:r w:rsidR="00FB6F5B" w:rsidRPr="002F60FC">
        <w:rPr>
          <w:rFonts w:ascii="Bookman Old Style" w:hAnsi="Bookman Old Style"/>
          <w:color w:val="333333"/>
        </w:rPr>
        <w:t xml:space="preserve"> the ability to survive outside the womb. Although the Court acknowledged that States had a legitimate interest in protecting “potential life,”</w:t>
      </w:r>
      <w:r w:rsidR="00A955D5" w:rsidRPr="002F60FC">
        <w:rPr>
          <w:rStyle w:val="FootnoteReference"/>
          <w:rFonts w:ascii="Bookman Old Style" w:hAnsi="Bookman Old Style"/>
          <w:color w:val="333333"/>
        </w:rPr>
        <w:footnoteReference w:id="1"/>
      </w:r>
      <w:r w:rsidR="00FB6F5B" w:rsidRPr="002F60FC">
        <w:rPr>
          <w:rFonts w:ascii="Bookman Old Style" w:hAnsi="Bookman Old Style"/>
          <w:color w:val="333333"/>
        </w:rPr>
        <w:t xml:space="preserve"> it found that this interest could not ju</w:t>
      </w:r>
      <w:r w:rsidRPr="002F60FC">
        <w:rPr>
          <w:rFonts w:ascii="Bookman Old Style" w:hAnsi="Bookman Old Style"/>
          <w:color w:val="333333"/>
        </w:rPr>
        <w:t>stify any restriction on pre</w:t>
      </w:r>
      <w:r w:rsidR="00630D50" w:rsidRPr="002F60FC">
        <w:rPr>
          <w:rFonts w:ascii="Bookman Old Style" w:hAnsi="Bookman Old Style"/>
          <w:color w:val="333333"/>
        </w:rPr>
        <w:t>-</w:t>
      </w:r>
      <w:r w:rsidRPr="002F60FC">
        <w:rPr>
          <w:rFonts w:ascii="Bookman Old Style" w:hAnsi="Bookman Old Style"/>
          <w:color w:val="333333"/>
        </w:rPr>
        <w:t>vi</w:t>
      </w:r>
      <w:r w:rsidR="00FB6F5B" w:rsidRPr="002F60FC">
        <w:rPr>
          <w:rFonts w:ascii="Bookman Old Style" w:hAnsi="Bookman Old Style"/>
          <w:color w:val="333333"/>
        </w:rPr>
        <w:t xml:space="preserve">ability abortions. The Court did not explain the basis for this line, and even abortion supporters have found it hard to defend </w:t>
      </w:r>
      <w:r w:rsidR="00A955D5" w:rsidRPr="002F60FC">
        <w:rPr>
          <w:rFonts w:ascii="Bookman Old Style" w:hAnsi="Bookman Old Style"/>
          <w:i/>
          <w:color w:val="333333"/>
        </w:rPr>
        <w:t>Roe</w:t>
      </w:r>
      <w:r w:rsidR="00FB6F5B" w:rsidRPr="002F60FC">
        <w:rPr>
          <w:rFonts w:ascii="Bookman Old Style" w:hAnsi="Bookman Old Style"/>
          <w:color w:val="333333"/>
        </w:rPr>
        <w:t xml:space="preserve">'s reasoning. One prominent constitutional scholar wrote that he “would vote for a statute very </w:t>
      </w:r>
      <w:r w:rsidRPr="002F60FC">
        <w:rPr>
          <w:rFonts w:ascii="Bookman Old Style" w:hAnsi="Bookman Old Style"/>
          <w:color w:val="333333"/>
        </w:rPr>
        <w:t>much like the one the Court end[ed]</w:t>
      </w:r>
      <w:r w:rsidR="00FB6F5B" w:rsidRPr="002F60FC">
        <w:rPr>
          <w:rFonts w:ascii="Bookman Old Style" w:hAnsi="Bookman Old Style"/>
          <w:color w:val="333333"/>
        </w:rPr>
        <w:t xml:space="preserve"> up drafting” if he were “a legislator,” but his assessment of </w:t>
      </w:r>
      <w:r w:rsidR="00A955D5" w:rsidRPr="002F60FC">
        <w:rPr>
          <w:rFonts w:ascii="Bookman Old Style" w:hAnsi="Bookman Old Style"/>
          <w:i/>
          <w:color w:val="333333"/>
        </w:rPr>
        <w:t>Roe</w:t>
      </w:r>
      <w:r w:rsidR="00FB6F5B" w:rsidRPr="002F60FC">
        <w:rPr>
          <w:rFonts w:ascii="Bookman Old Style" w:hAnsi="Bookman Old Style"/>
          <w:color w:val="333333"/>
        </w:rPr>
        <w:t xml:space="preserve"> was memorable and brutal: </w:t>
      </w:r>
      <w:r w:rsidR="00FB6F5B" w:rsidRPr="002F60FC">
        <w:rPr>
          <w:rFonts w:ascii="Bookman Old Style" w:hAnsi="Bookman Old Style"/>
          <w:i/>
          <w:color w:val="333333"/>
        </w:rPr>
        <w:t>Roe</w:t>
      </w:r>
      <w:r w:rsidR="00FB6F5B" w:rsidRPr="002F60FC">
        <w:rPr>
          <w:rFonts w:ascii="Bookman Old Style" w:hAnsi="Bookman Old Style"/>
          <w:color w:val="333333"/>
        </w:rPr>
        <w:t xml:space="preserve"> was “not constitu</w:t>
      </w:r>
      <w:r w:rsidRPr="002F60FC">
        <w:rPr>
          <w:rFonts w:ascii="Bookman Old Style" w:hAnsi="Bookman Old Style"/>
          <w:color w:val="333333"/>
        </w:rPr>
        <w:t>tional law” at all and gave al</w:t>
      </w:r>
      <w:r w:rsidR="00FB6F5B" w:rsidRPr="002F60FC">
        <w:rPr>
          <w:rFonts w:ascii="Bookman Old Style" w:hAnsi="Bookman Old Style"/>
          <w:color w:val="333333"/>
        </w:rPr>
        <w:t>most no sense of an obligation to try to be.”</w:t>
      </w:r>
      <w:r w:rsidR="00A955D5" w:rsidRPr="002F60FC">
        <w:rPr>
          <w:rStyle w:val="FootnoteReference"/>
          <w:rFonts w:ascii="Bookman Old Style" w:hAnsi="Bookman Old Style"/>
          <w:color w:val="333333"/>
        </w:rPr>
        <w:footnoteReference w:id="2"/>
      </w:r>
      <w:r w:rsidR="00FB6F5B" w:rsidRPr="002F60FC">
        <w:rPr>
          <w:rFonts w:ascii="Bookman Old Style" w:hAnsi="Bookman Old Style"/>
          <w:color w:val="333333"/>
        </w:rPr>
        <w:t xml:space="preserve"> </w:t>
      </w:r>
    </w:p>
    <w:p w14:paraId="62D08D99" w14:textId="77777777" w:rsidR="00A955D5" w:rsidRPr="002F60FC" w:rsidRDefault="003543C7" w:rsidP="00A955D5">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At the time of </w:t>
      </w:r>
      <w:r w:rsidR="00FB6F5B" w:rsidRPr="002F60FC">
        <w:rPr>
          <w:rFonts w:ascii="Bookman Old Style" w:hAnsi="Bookman Old Style"/>
          <w:i/>
          <w:color w:val="333333"/>
        </w:rPr>
        <w:t>Roe</w:t>
      </w:r>
      <w:r w:rsidR="00FB6F5B" w:rsidRPr="002F60FC">
        <w:rPr>
          <w:rFonts w:ascii="Bookman Old Style" w:hAnsi="Bookman Old Style"/>
          <w:color w:val="333333"/>
        </w:rPr>
        <w:t xml:space="preserve">, 30 States still prohibited abortion at all stages. </w:t>
      </w:r>
      <w:r w:rsidRPr="002F60FC">
        <w:rPr>
          <w:rFonts w:ascii="Bookman Old Style" w:hAnsi="Bookman Old Style"/>
          <w:color w:val="333333"/>
        </w:rPr>
        <w:t>I</w:t>
      </w:r>
      <w:r w:rsidR="00FB6F5B" w:rsidRPr="002F60FC">
        <w:rPr>
          <w:rFonts w:ascii="Bookman Old Style" w:hAnsi="Bookman Old Style"/>
          <w:color w:val="333333"/>
        </w:rPr>
        <w:t xml:space="preserve">n the years prior to that decision, about a third of the States had liberalized their laws, but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abruptly ended that political process. It imposed the same highly restrictive regime on the entire Nation, and it effectively struck down the abortion laws of every single State</w:t>
      </w:r>
      <w:r w:rsidRPr="002F60FC">
        <w:rPr>
          <w:rFonts w:ascii="Bookman Old Style" w:hAnsi="Bookman Old Style"/>
          <w:color w:val="333333"/>
        </w:rPr>
        <w:t>.</w:t>
      </w:r>
      <w:r w:rsidR="00CD768E" w:rsidRPr="002F60FC">
        <w:rPr>
          <w:rStyle w:val="FootnoteReference"/>
          <w:rFonts w:ascii="Bookman Old Style" w:hAnsi="Bookman Old Style"/>
          <w:color w:val="333333"/>
        </w:rPr>
        <w:footnoteReference w:id="3"/>
      </w:r>
      <w:r w:rsidR="00CD768E" w:rsidRPr="002F60FC">
        <w:rPr>
          <w:rFonts w:ascii="Bookman Old Style" w:hAnsi="Bookman Old Style"/>
          <w:color w:val="333333"/>
        </w:rPr>
        <w:t xml:space="preserve"> </w:t>
      </w:r>
      <w:r w:rsidR="00FB6F5B" w:rsidRPr="002F60FC">
        <w:rPr>
          <w:rFonts w:ascii="Bookman Old Style" w:hAnsi="Bookman Old Style"/>
          <w:color w:val="333333"/>
        </w:rPr>
        <w:t xml:space="preserve">As Justice Byron White aptly put it in his dissent, the decision </w:t>
      </w:r>
    </w:p>
    <w:p w14:paraId="75D51F70" w14:textId="77777777" w:rsidR="00A955D5" w:rsidRPr="002F60FC" w:rsidRDefault="00A955D5">
      <w:pPr>
        <w:rPr>
          <w:rFonts w:ascii="Bookman Old Style" w:hAnsi="Bookman Old Style"/>
          <w:color w:val="333333"/>
        </w:rPr>
      </w:pPr>
      <w:r w:rsidRPr="002F60FC">
        <w:rPr>
          <w:rFonts w:ascii="Bookman Old Style" w:hAnsi="Bookman Old Style"/>
          <w:color w:val="333333"/>
        </w:rPr>
        <w:br w:type="page"/>
      </w:r>
    </w:p>
    <w:p w14:paraId="0C240B5E" w14:textId="77777777" w:rsidR="00B51378" w:rsidRPr="002F60FC" w:rsidRDefault="00FB6F5B" w:rsidP="00A955D5">
      <w:pPr>
        <w:shd w:val="clear" w:color="auto" w:fill="FFFFFF"/>
        <w:jc w:val="both"/>
        <w:rPr>
          <w:rFonts w:ascii="Bookman Old Style" w:hAnsi="Bookman Old Style"/>
          <w:color w:val="333333"/>
        </w:rPr>
      </w:pPr>
      <w:r w:rsidRPr="002F60FC">
        <w:rPr>
          <w:rFonts w:ascii="Bookman Old Style" w:hAnsi="Bookman Old Style"/>
          <w:color w:val="333333"/>
        </w:rPr>
        <w:lastRenderedPageBreak/>
        <w:t>represented the “exercise of raw judicial power,” 410 U. S., at 222, and it sparked a na</w:t>
      </w:r>
      <w:r w:rsidR="00CD768E" w:rsidRPr="002F60FC">
        <w:rPr>
          <w:rFonts w:ascii="Bookman Old Style" w:hAnsi="Bookman Old Style"/>
          <w:color w:val="333333"/>
        </w:rPr>
        <w:t>tional controversy that has em</w:t>
      </w:r>
      <w:r w:rsidRPr="002F60FC">
        <w:rPr>
          <w:rFonts w:ascii="Bookman Old Style" w:hAnsi="Bookman Old Style"/>
          <w:color w:val="333333"/>
        </w:rPr>
        <w:t>bittered our political culture for a half-century.</w:t>
      </w:r>
      <w:r w:rsidR="00B51378" w:rsidRPr="002F60FC">
        <w:rPr>
          <w:rStyle w:val="FootnoteReference"/>
          <w:rFonts w:ascii="Bookman Old Style" w:hAnsi="Bookman Old Style"/>
          <w:color w:val="333333"/>
        </w:rPr>
        <w:footnoteReference w:id="4"/>
      </w:r>
    </w:p>
    <w:p w14:paraId="5DD4DC67" w14:textId="25A4FD18" w:rsidR="00B51378" w:rsidRPr="002F60FC" w:rsidRDefault="00B51378" w:rsidP="00A955D5">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Eventually, in </w:t>
      </w:r>
      <w:r w:rsidR="00FB6F5B" w:rsidRPr="002F60FC">
        <w:rPr>
          <w:rFonts w:ascii="Bookman Old Style" w:hAnsi="Bookman Old Style"/>
          <w:i/>
          <w:color w:val="333333"/>
        </w:rPr>
        <w:t xml:space="preserve">Planned Parenthood of Southeastern Pa. </w:t>
      </w:r>
      <w:r w:rsidR="00FA71FB" w:rsidRPr="00FA71FB">
        <w:rPr>
          <w:rFonts w:ascii="Bookman Old Style" w:hAnsi="Bookman Old Style"/>
          <w:color w:val="333333"/>
        </w:rPr>
        <w:t>v.</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xml:space="preserve">, 505 U. S. 833 (1992), the Court revisited </w:t>
      </w:r>
      <w:r w:rsidR="00FB6F5B" w:rsidRPr="002F60FC">
        <w:rPr>
          <w:rFonts w:ascii="Bookman Old Style" w:hAnsi="Bookman Old Style"/>
          <w:i/>
          <w:color w:val="333333"/>
        </w:rPr>
        <w:t>Roe</w:t>
      </w:r>
      <w:r w:rsidR="00FB6F5B" w:rsidRPr="002F60FC">
        <w:rPr>
          <w:rFonts w:ascii="Bookman Old Style" w:hAnsi="Bookman Old Style"/>
          <w:color w:val="333333"/>
        </w:rPr>
        <w:t>, but the members of the Court spl</w:t>
      </w:r>
      <w:r w:rsidR="00CD768E" w:rsidRPr="002F60FC">
        <w:rPr>
          <w:rFonts w:ascii="Bookman Old Style" w:hAnsi="Bookman Old Style"/>
          <w:color w:val="333333"/>
        </w:rPr>
        <w:t>it three ways. Two Justices ex</w:t>
      </w:r>
      <w:r w:rsidR="00FB6F5B" w:rsidRPr="002F60FC">
        <w:rPr>
          <w:rFonts w:ascii="Bookman Old Style" w:hAnsi="Bookman Old Style"/>
          <w:color w:val="333333"/>
        </w:rPr>
        <w:t xml:space="preserve">pressed no desire to change </w:t>
      </w:r>
      <w:r w:rsidR="00FB6F5B" w:rsidRPr="002F60FC">
        <w:rPr>
          <w:rFonts w:ascii="Bookman Old Style" w:hAnsi="Bookman Old Style"/>
          <w:i/>
          <w:color w:val="333333"/>
        </w:rPr>
        <w:t xml:space="preserve">Roe </w:t>
      </w:r>
      <w:r w:rsidR="00FE7ED0" w:rsidRPr="002F60FC">
        <w:rPr>
          <w:rFonts w:ascii="Bookman Old Style" w:hAnsi="Bookman Old Style"/>
          <w:color w:val="333333"/>
        </w:rPr>
        <w:t>in any way.</w:t>
      </w:r>
      <w:r w:rsidR="00CD768E" w:rsidRPr="002F60FC">
        <w:rPr>
          <w:rStyle w:val="FootnoteReference"/>
          <w:rFonts w:ascii="Bookman Old Style" w:hAnsi="Bookman Old Style"/>
          <w:color w:val="333333"/>
        </w:rPr>
        <w:footnoteReference w:id="5"/>
      </w:r>
      <w:r w:rsidR="00FB6F5B" w:rsidRPr="002F60FC">
        <w:rPr>
          <w:rFonts w:ascii="Bookman Old Style" w:hAnsi="Bookman Old Style"/>
          <w:color w:val="333333"/>
        </w:rPr>
        <w:t xml:space="preserve"> Four others wanted to overrule the decision in its entirety.</w:t>
      </w:r>
      <w:r w:rsidR="00CD768E" w:rsidRPr="002F60FC">
        <w:rPr>
          <w:rStyle w:val="FootnoteReference"/>
          <w:rFonts w:ascii="Bookman Old Style" w:hAnsi="Bookman Old Style"/>
          <w:color w:val="333333"/>
        </w:rPr>
        <w:footnoteReference w:id="6"/>
      </w:r>
      <w:r w:rsidR="00CD768E" w:rsidRPr="002F60FC">
        <w:rPr>
          <w:rFonts w:ascii="Bookman Old Style" w:hAnsi="Bookman Old Style"/>
          <w:color w:val="333333"/>
        </w:rPr>
        <w:t xml:space="preserve"> </w:t>
      </w:r>
      <w:r w:rsidR="00FB6F5B" w:rsidRPr="002F60FC">
        <w:rPr>
          <w:rFonts w:ascii="Bookman Old Style" w:hAnsi="Bookman Old Style"/>
          <w:color w:val="333333"/>
        </w:rPr>
        <w:t>And the three remaining Justices, who jointly signed the controlling opinion, took a third posi</w:t>
      </w:r>
      <w:r w:rsidR="00CD768E" w:rsidRPr="002F60FC">
        <w:rPr>
          <w:rFonts w:ascii="Bookman Old Style" w:hAnsi="Bookman Old Style"/>
          <w:color w:val="333333"/>
        </w:rPr>
        <w:t>tion</w:t>
      </w:r>
      <w:r w:rsidRPr="002F60FC">
        <w:rPr>
          <w:rFonts w:ascii="Bookman Old Style" w:hAnsi="Bookman Old Style"/>
          <w:color w:val="333333"/>
        </w:rPr>
        <w:t>.</w:t>
      </w:r>
      <w:r w:rsidRPr="002F60FC">
        <w:rPr>
          <w:rStyle w:val="FootnoteReference"/>
          <w:rFonts w:ascii="Bookman Old Style" w:hAnsi="Bookman Old Style"/>
          <w:color w:val="333333"/>
        </w:rPr>
        <w:footnoteReference w:id="7"/>
      </w:r>
      <w:r w:rsidRPr="002F60FC">
        <w:rPr>
          <w:rFonts w:ascii="Bookman Old Style" w:hAnsi="Bookman Old Style"/>
          <w:color w:val="333333"/>
        </w:rPr>
        <w:t xml:space="preserve"> </w:t>
      </w:r>
      <w:r w:rsidR="00CD768E" w:rsidRPr="002F60FC">
        <w:rPr>
          <w:rFonts w:ascii="Bookman Old Style" w:hAnsi="Bookman Old Style"/>
          <w:color w:val="333333"/>
        </w:rPr>
        <w:t>Their opinion did not en</w:t>
      </w:r>
      <w:r w:rsidR="00FB6F5B" w:rsidRPr="002F60FC">
        <w:rPr>
          <w:rFonts w:ascii="Bookman Old Style" w:hAnsi="Bookman Old Style"/>
          <w:color w:val="333333"/>
        </w:rPr>
        <w:t xml:space="preserve">dorse </w:t>
      </w:r>
      <w:r w:rsidR="00FB6F5B" w:rsidRPr="002F60FC">
        <w:rPr>
          <w:rFonts w:ascii="Bookman Old Style" w:hAnsi="Bookman Old Style"/>
          <w:i/>
          <w:color w:val="333333"/>
        </w:rPr>
        <w:t>Roe</w:t>
      </w:r>
      <w:r w:rsidR="00FB6F5B" w:rsidRPr="002F60FC">
        <w:rPr>
          <w:rFonts w:ascii="Bookman Old Style" w:hAnsi="Bookman Old Style"/>
          <w:color w:val="333333"/>
        </w:rPr>
        <w:t>'s reasoning, and it even hinted that one or more of its authors might have “reservations” about whether the Constitution protects a right to abortion.</w:t>
      </w:r>
      <w:r w:rsidR="00EA1807" w:rsidRPr="002F60FC">
        <w:rPr>
          <w:rStyle w:val="FootnoteReference"/>
          <w:rFonts w:ascii="Bookman Old Style" w:hAnsi="Bookman Old Style"/>
          <w:color w:val="333333"/>
        </w:rPr>
        <w:footnoteReference w:id="8"/>
      </w:r>
      <w:r w:rsidR="00FB6F5B" w:rsidRPr="002F60FC">
        <w:rPr>
          <w:rFonts w:ascii="Bookman Old Style" w:hAnsi="Bookman Old Style"/>
          <w:color w:val="333333"/>
        </w:rPr>
        <w:t xml:space="preserve"> But the opinion concluded that </w:t>
      </w:r>
      <w:r w:rsidR="00FB6F5B" w:rsidRPr="002F60FC">
        <w:rPr>
          <w:rFonts w:ascii="Bookman Old Style" w:hAnsi="Bookman Old Style"/>
          <w:i/>
          <w:color w:val="333333"/>
        </w:rPr>
        <w:t>stare decisis</w:t>
      </w:r>
      <w:r w:rsidR="00FB6F5B" w:rsidRPr="002F60FC">
        <w:rPr>
          <w:rFonts w:ascii="Bookman Old Style" w:hAnsi="Bookman Old Style"/>
          <w:color w:val="333333"/>
        </w:rPr>
        <w:t xml:space="preserve">, which calls for prior decisions to be followed in most instances, required adherence to what it called </w:t>
      </w:r>
      <w:r w:rsidR="00FB6F5B" w:rsidRPr="002F60FC">
        <w:rPr>
          <w:rFonts w:ascii="Bookman Old Style" w:hAnsi="Bookman Old Style"/>
          <w:i/>
          <w:color w:val="333333"/>
        </w:rPr>
        <w:t>Roe</w:t>
      </w:r>
      <w:r w:rsidR="00FB6F5B" w:rsidRPr="002F60FC">
        <w:rPr>
          <w:rFonts w:ascii="Bookman Old Style" w:hAnsi="Bookman Old Style"/>
          <w:color w:val="333333"/>
        </w:rPr>
        <w:t>'s “central holding" —that a State may not constitutionally protect fetal life before “viability’—even if that holding was wrong</w:t>
      </w:r>
      <w:r w:rsidR="006A13C0">
        <w:rPr>
          <w:rFonts w:ascii="Bookman Old Style" w:hAnsi="Bookman Old Style"/>
          <w:color w:val="333333"/>
        </w:rPr>
        <w:t>.</w:t>
      </w:r>
      <w:r w:rsidRPr="002F60FC">
        <w:rPr>
          <w:rStyle w:val="FootnoteReference"/>
          <w:rFonts w:ascii="Bookman Old Style" w:hAnsi="Bookman Old Style"/>
          <w:color w:val="333333"/>
        </w:rPr>
        <w:footnoteReference w:id="9"/>
      </w:r>
      <w:r w:rsidR="00FB6F5B" w:rsidRPr="002F60FC">
        <w:rPr>
          <w:rFonts w:ascii="Bookman Old Style" w:hAnsi="Bookman Old Style"/>
          <w:color w:val="333333"/>
        </w:rPr>
        <w:t xml:space="preserve"> Anything less, the opinion claimed, would undermine respect for this Court and the rule of law. </w:t>
      </w:r>
    </w:p>
    <w:p w14:paraId="4A1851A8" w14:textId="77777777" w:rsidR="00CD768E" w:rsidRPr="002F60FC" w:rsidRDefault="00B51378" w:rsidP="00A955D5">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Paradoxically, the judgment in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did a fair amount of overruling. Several important abortion decisions were </w:t>
      </w:r>
    </w:p>
    <w:p w14:paraId="220165A3" w14:textId="77777777" w:rsidR="00CD768E" w:rsidRPr="002F60FC" w:rsidRDefault="00CD768E" w:rsidP="00FD47E4">
      <w:pPr>
        <w:shd w:val="clear" w:color="auto" w:fill="FFFFFF"/>
        <w:jc w:val="both"/>
        <w:rPr>
          <w:rFonts w:ascii="Bookman Old Style" w:hAnsi="Bookman Old Style"/>
          <w:color w:val="333333"/>
        </w:rPr>
      </w:pPr>
    </w:p>
    <w:p w14:paraId="2AA4DC42" w14:textId="77777777" w:rsidR="00EE6D6F" w:rsidRPr="002F60FC" w:rsidRDefault="00630D50" w:rsidP="00FD47E4">
      <w:pPr>
        <w:shd w:val="clear" w:color="auto" w:fill="FFFFFF"/>
        <w:jc w:val="both"/>
        <w:rPr>
          <w:rFonts w:ascii="Bookman Old Style" w:hAnsi="Bookman Old Style"/>
          <w:color w:val="333333"/>
        </w:rPr>
      </w:pPr>
      <w:r w:rsidRPr="002F60FC">
        <w:rPr>
          <w:rFonts w:ascii="Bookman Old Style" w:hAnsi="Bookman Old Style"/>
          <w:color w:val="333333"/>
        </w:rPr>
        <w:t xml:space="preserve"> </w:t>
      </w:r>
    </w:p>
    <w:p w14:paraId="11A292BE" w14:textId="77777777" w:rsidR="00EE6D6F" w:rsidRPr="002F60FC" w:rsidRDefault="00EE6D6F" w:rsidP="00FD47E4">
      <w:pPr>
        <w:shd w:val="clear" w:color="auto" w:fill="FFFFFF"/>
        <w:jc w:val="both"/>
        <w:rPr>
          <w:rFonts w:ascii="Bookman Old Style" w:hAnsi="Bookman Old Style"/>
          <w:color w:val="333333"/>
        </w:rPr>
      </w:pPr>
    </w:p>
    <w:p w14:paraId="24E4306F" w14:textId="77777777" w:rsidR="00EE6D6F" w:rsidRPr="002F60FC" w:rsidRDefault="00EE6D6F" w:rsidP="00FD47E4">
      <w:pPr>
        <w:shd w:val="clear" w:color="auto" w:fill="FFFFFF"/>
        <w:jc w:val="both"/>
        <w:rPr>
          <w:rFonts w:ascii="Bookman Old Style" w:hAnsi="Bookman Old Style"/>
          <w:color w:val="333333"/>
        </w:rPr>
      </w:pPr>
    </w:p>
    <w:p w14:paraId="6122C8A5" w14:textId="77777777" w:rsidR="00EE6D6F" w:rsidRPr="002F60FC" w:rsidRDefault="00EE6D6F" w:rsidP="00FD47E4">
      <w:pPr>
        <w:shd w:val="clear" w:color="auto" w:fill="FFFFFF"/>
        <w:jc w:val="both"/>
        <w:rPr>
          <w:rFonts w:ascii="Bookman Old Style" w:hAnsi="Bookman Old Style"/>
          <w:color w:val="333333"/>
        </w:rPr>
      </w:pPr>
    </w:p>
    <w:p w14:paraId="0E78563C" w14:textId="77777777" w:rsidR="00A4057A" w:rsidRPr="002F60FC" w:rsidRDefault="00A4057A" w:rsidP="00FD47E4">
      <w:pPr>
        <w:shd w:val="clear" w:color="auto" w:fill="FFFFFF"/>
        <w:jc w:val="both"/>
        <w:rPr>
          <w:rFonts w:ascii="Bookman Old Style" w:hAnsi="Bookman Old Style"/>
          <w:color w:val="333333"/>
        </w:rPr>
      </w:pPr>
    </w:p>
    <w:p w14:paraId="3990EBAD" w14:textId="77777777" w:rsidR="00A4057A" w:rsidRPr="002F60FC" w:rsidRDefault="00A4057A" w:rsidP="00FD47E4">
      <w:pPr>
        <w:shd w:val="clear" w:color="auto" w:fill="FFFFFF"/>
        <w:jc w:val="both"/>
        <w:rPr>
          <w:rFonts w:ascii="Bookman Old Style" w:hAnsi="Bookman Old Style"/>
          <w:color w:val="333333"/>
        </w:rPr>
      </w:pPr>
    </w:p>
    <w:p w14:paraId="07AE2850" w14:textId="77777777" w:rsidR="00A4057A" w:rsidRPr="002F60FC" w:rsidRDefault="00A4057A" w:rsidP="00FD47E4">
      <w:pPr>
        <w:shd w:val="clear" w:color="auto" w:fill="FFFFFF"/>
        <w:jc w:val="both"/>
        <w:rPr>
          <w:rFonts w:ascii="Bookman Old Style" w:hAnsi="Bookman Old Style"/>
          <w:color w:val="333333"/>
        </w:rPr>
      </w:pPr>
    </w:p>
    <w:p w14:paraId="3F4D3E15" w14:textId="77777777" w:rsidR="00FB6F5B" w:rsidRPr="002F60FC" w:rsidRDefault="00FB6F5B" w:rsidP="00FD47E4">
      <w:pPr>
        <w:shd w:val="clear" w:color="auto" w:fill="FFFFFF"/>
        <w:jc w:val="both"/>
        <w:rPr>
          <w:rFonts w:ascii="Bookman Old Style" w:hAnsi="Bookman Old Style"/>
          <w:color w:val="333333"/>
        </w:rPr>
      </w:pPr>
    </w:p>
    <w:p w14:paraId="11538E3D" w14:textId="09B42518" w:rsidR="00B51378" w:rsidRPr="002F60FC" w:rsidRDefault="00FD47E4" w:rsidP="00FD47E4">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overruled</w:t>
      </w:r>
      <w:r w:rsidR="00FB6F5B" w:rsidRPr="002F60FC">
        <w:rPr>
          <w:rFonts w:ascii="Bookman Old Style" w:hAnsi="Bookman Old Style"/>
          <w:i/>
          <w:color w:val="333333"/>
        </w:rPr>
        <w:t xml:space="preserve"> in toto</w:t>
      </w:r>
      <w:r w:rsidR="00FB6F5B" w:rsidRPr="002F60FC">
        <w:rPr>
          <w:rFonts w:ascii="Bookman Old Style" w:hAnsi="Bookman Old Style"/>
          <w:color w:val="333333"/>
        </w:rPr>
        <w:t xml:space="preserve">, and </w:t>
      </w:r>
      <w:r w:rsidR="00FB6F5B" w:rsidRPr="002F60FC">
        <w:rPr>
          <w:rFonts w:ascii="Bookman Old Style" w:hAnsi="Bookman Old Style"/>
          <w:i/>
          <w:color w:val="333333"/>
        </w:rPr>
        <w:t>Roe</w:t>
      </w:r>
      <w:r w:rsidR="00FB6F5B" w:rsidRPr="002F60FC">
        <w:rPr>
          <w:rFonts w:ascii="Bookman Old Style" w:hAnsi="Bookman Old Style"/>
          <w:color w:val="333333"/>
        </w:rPr>
        <w:t xml:space="preserve"> itself was overruled in part</w:t>
      </w:r>
      <w:r w:rsidR="00FE7ED0" w:rsidRPr="002F60FC">
        <w:rPr>
          <w:rFonts w:ascii="Bookman Old Style" w:hAnsi="Bookman Old Style"/>
          <w:color w:val="333333"/>
        </w:rPr>
        <w:t>.</w:t>
      </w:r>
      <w:r w:rsidR="00FE7ED0" w:rsidRPr="002F60FC">
        <w:rPr>
          <w:rStyle w:val="FootnoteReference"/>
          <w:rFonts w:ascii="Bookman Old Style" w:hAnsi="Bookman Old Style"/>
          <w:color w:val="333333"/>
        </w:rPr>
        <w:footnoteReference w:id="10"/>
      </w:r>
      <w:r w:rsidR="00EA1807" w:rsidRPr="002F60FC">
        <w:rPr>
          <w:rFonts w:ascii="Bookman Old Style" w:hAnsi="Bookman Old Style"/>
          <w:color w:val="333333"/>
        </w:rPr>
        <w:t xml:space="preserve"> </w:t>
      </w:r>
      <w:r w:rsidR="00FE7ED0" w:rsidRPr="002F60FC">
        <w:rPr>
          <w:rFonts w:ascii="Bookman Old Style" w:hAnsi="Bookman Old Style"/>
          <w:i/>
          <w:color w:val="333333"/>
        </w:rPr>
        <w:t>Ca</w:t>
      </w:r>
      <w:r w:rsidR="00FB6F5B" w:rsidRPr="002F60FC">
        <w:rPr>
          <w:rFonts w:ascii="Bookman Old Style" w:hAnsi="Bookman Old Style"/>
          <w:i/>
          <w:color w:val="333333"/>
        </w:rPr>
        <w:t>sey</w:t>
      </w:r>
      <w:r w:rsidR="00FB6F5B" w:rsidRPr="002F60FC">
        <w:rPr>
          <w:rFonts w:ascii="Bookman Old Style" w:hAnsi="Bookman Old Style"/>
          <w:color w:val="333333"/>
        </w:rPr>
        <w:t xml:space="preserve"> threw out </w:t>
      </w:r>
      <w:r w:rsidR="00FB6F5B" w:rsidRPr="002F60FC">
        <w:rPr>
          <w:rFonts w:ascii="Bookman Old Style" w:hAnsi="Bookman Old Style"/>
          <w:i/>
          <w:color w:val="333333"/>
        </w:rPr>
        <w:t>Roe</w:t>
      </w:r>
      <w:r w:rsidR="00FB6F5B" w:rsidRPr="002F60FC">
        <w:rPr>
          <w:rFonts w:ascii="Bookman Old Style" w:hAnsi="Bookman Old Style"/>
          <w:color w:val="333333"/>
        </w:rPr>
        <w:t>'s trimester scheme and substituted a new rule of uncertain origin under which States were forbidden to adopt any regulation that imposed an “undue burden” on a woman's right to have a</w:t>
      </w:r>
      <w:r w:rsidR="00FE7ED0" w:rsidRPr="002F60FC">
        <w:rPr>
          <w:rFonts w:ascii="Bookman Old Style" w:hAnsi="Bookman Old Style"/>
          <w:color w:val="333333"/>
        </w:rPr>
        <w:t>n abortion.</w:t>
      </w:r>
      <w:r w:rsidR="00EA1807" w:rsidRPr="002F60FC">
        <w:rPr>
          <w:rStyle w:val="FootnoteReference"/>
          <w:rFonts w:ascii="Bookman Old Style" w:hAnsi="Bookman Old Style"/>
          <w:color w:val="333333"/>
        </w:rPr>
        <w:footnoteReference w:id="11"/>
      </w:r>
      <w:r w:rsidR="00FE7ED0" w:rsidRPr="002F60FC">
        <w:rPr>
          <w:rFonts w:ascii="Bookman Old Style" w:hAnsi="Bookman Old Style"/>
          <w:color w:val="333333"/>
        </w:rPr>
        <w:t xml:space="preserve"> The decision pro</w:t>
      </w:r>
      <w:r w:rsidR="00FB6F5B" w:rsidRPr="002F60FC">
        <w:rPr>
          <w:rFonts w:ascii="Bookman Old Style" w:hAnsi="Bookman Old Style"/>
          <w:color w:val="333333"/>
        </w:rPr>
        <w:t>vided no clear guidance about the difference between a “due” and an “undue” burden. But the three Justices who author</w:t>
      </w:r>
      <w:r w:rsidR="00FE7ED0" w:rsidRPr="002F60FC">
        <w:rPr>
          <w:rFonts w:ascii="Bookman Old Style" w:hAnsi="Bookman Old Style"/>
          <w:color w:val="333333"/>
        </w:rPr>
        <w:t>ed the controlling opinion “cal</w:t>
      </w:r>
      <w:r w:rsidR="00FB6F5B" w:rsidRPr="002F60FC">
        <w:rPr>
          <w:rFonts w:ascii="Bookman Old Style" w:hAnsi="Bookman Old Style"/>
          <w:color w:val="333333"/>
        </w:rPr>
        <w:t>l</w:t>
      </w:r>
      <w:r w:rsidR="00D4244E">
        <w:rPr>
          <w:rFonts w:ascii="Bookman Old Style" w:hAnsi="Bookman Old Style"/>
          <w:color w:val="333333"/>
        </w:rPr>
        <w:t>[</w:t>
      </w:r>
      <w:r w:rsidR="00FB6F5B" w:rsidRPr="002F60FC">
        <w:rPr>
          <w:rFonts w:ascii="Bookman Old Style" w:hAnsi="Bookman Old Style"/>
          <w:color w:val="333333"/>
        </w:rPr>
        <w:t>ed] the contending sides of a national controve</w:t>
      </w:r>
      <w:r w:rsidR="00FE7ED0" w:rsidRPr="002F60FC">
        <w:rPr>
          <w:rFonts w:ascii="Bookman Old Style" w:hAnsi="Bookman Old Style"/>
          <w:color w:val="333333"/>
        </w:rPr>
        <w:t>rsy to end their national divi</w:t>
      </w:r>
      <w:r w:rsidR="00FB6F5B" w:rsidRPr="002F60FC">
        <w:rPr>
          <w:rFonts w:ascii="Bookman Old Style" w:hAnsi="Bookman Old Style"/>
          <w:color w:val="333333"/>
        </w:rPr>
        <w:t>sion” by treating the Court's decision as the final settlement of the question of the constitutional right to abortion.</w:t>
      </w:r>
      <w:r w:rsidR="00FE7ED0" w:rsidRPr="002F60FC">
        <w:rPr>
          <w:rStyle w:val="FootnoteReference"/>
          <w:rFonts w:ascii="Bookman Old Style" w:hAnsi="Bookman Old Style"/>
          <w:color w:val="333333"/>
        </w:rPr>
        <w:footnoteReference w:id="12"/>
      </w:r>
      <w:r w:rsidR="00FB6F5B" w:rsidRPr="002F60FC">
        <w:rPr>
          <w:rFonts w:ascii="Bookman Old Style" w:hAnsi="Bookman Old Style"/>
          <w:color w:val="333333"/>
        </w:rPr>
        <w:t xml:space="preserve"> </w:t>
      </w:r>
      <w:r w:rsidR="00EA1807" w:rsidRPr="002F60FC">
        <w:rPr>
          <w:rFonts w:ascii="Bookman Old Style" w:hAnsi="Bookman Old Style"/>
          <w:color w:val="333333"/>
        </w:rPr>
        <w:t xml:space="preserve"> </w:t>
      </w:r>
      <w:r w:rsidR="00FB6F5B" w:rsidRPr="002F60FC">
        <w:rPr>
          <w:rFonts w:ascii="Bookman Old Style" w:hAnsi="Bookman Old Style"/>
          <w:color w:val="333333"/>
        </w:rPr>
        <w:t xml:space="preserve"> </w:t>
      </w:r>
    </w:p>
    <w:p w14:paraId="4D846F22" w14:textId="77777777" w:rsidR="00B51378" w:rsidRPr="002F60FC" w:rsidRDefault="00B51378" w:rsidP="00FD47E4">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As has become increasingly apparent in the intervening years, </w:t>
      </w:r>
      <w:r w:rsidR="00FB6F5B" w:rsidRPr="002F60FC">
        <w:rPr>
          <w:rFonts w:ascii="Bookman Old Style" w:hAnsi="Bookman Old Style"/>
          <w:i/>
          <w:color w:val="333333"/>
        </w:rPr>
        <w:t xml:space="preserve">Casey </w:t>
      </w:r>
      <w:r w:rsidR="00FB6F5B" w:rsidRPr="002F60FC">
        <w:rPr>
          <w:rFonts w:ascii="Bookman Old Style" w:hAnsi="Bookman Old Style"/>
          <w:color w:val="333333"/>
        </w:rPr>
        <w:t xml:space="preserve">did not achieve that goal. Americans continue to hold passionate and widely divergent views on abortion, and state legislatures have acted accordingly. Some have recently enacted laws </w:t>
      </w:r>
      <w:r w:rsidR="00FE7ED0" w:rsidRPr="002F60FC">
        <w:rPr>
          <w:rFonts w:ascii="Bookman Old Style" w:hAnsi="Bookman Old Style"/>
          <w:color w:val="333333"/>
        </w:rPr>
        <w:t>allowing abortion, with few re</w:t>
      </w:r>
      <w:r w:rsidR="00FB6F5B" w:rsidRPr="002F60FC">
        <w:rPr>
          <w:rFonts w:ascii="Bookman Old Style" w:hAnsi="Bookman Old Style"/>
          <w:color w:val="333333"/>
        </w:rPr>
        <w:t>strictions, at all stages of pregnancy. Others have tightly restricted abortion beginning well before viability. And in this case, 26 States have expr</w:t>
      </w:r>
      <w:r w:rsidR="00EA1807" w:rsidRPr="002F60FC">
        <w:rPr>
          <w:rFonts w:ascii="Bookman Old Style" w:hAnsi="Bookman Old Style"/>
          <w:color w:val="333333"/>
        </w:rPr>
        <w:t>essly asked this Court to over</w:t>
      </w:r>
      <w:r w:rsidR="00FB6F5B" w:rsidRPr="002F60FC">
        <w:rPr>
          <w:rFonts w:ascii="Bookman Old Style" w:hAnsi="Bookman Old Style"/>
          <w:color w:val="333333"/>
        </w:rPr>
        <w:t xml:space="preserve">rule </w:t>
      </w:r>
      <w:r w:rsidR="00FB6F5B" w:rsidRPr="002F60FC">
        <w:rPr>
          <w:rFonts w:ascii="Bookman Old Style" w:hAnsi="Bookman Old Style"/>
          <w:i/>
          <w:color w:val="333333"/>
        </w:rPr>
        <w:t xml:space="preserve">Roe </w:t>
      </w:r>
      <w:r w:rsidR="00FB6F5B" w:rsidRPr="002F60FC">
        <w:rPr>
          <w:rFonts w:ascii="Bookman Old Style" w:hAnsi="Bookman Old Style"/>
          <w:color w:val="333333"/>
        </w:rPr>
        <w:t xml:space="preserve">and </w:t>
      </w:r>
      <w:r w:rsidR="00FB6F5B" w:rsidRPr="002F60FC">
        <w:rPr>
          <w:rFonts w:ascii="Bookman Old Style" w:hAnsi="Bookman Old Style"/>
          <w:i/>
          <w:color w:val="333333"/>
        </w:rPr>
        <w:t xml:space="preserve">Casey </w:t>
      </w:r>
      <w:r w:rsidR="00FB6F5B" w:rsidRPr="002F60FC">
        <w:rPr>
          <w:rFonts w:ascii="Bookman Old Style" w:hAnsi="Bookman Old Style"/>
          <w:color w:val="333333"/>
        </w:rPr>
        <w:t>and allow</w:t>
      </w:r>
      <w:r w:rsidR="00FE7ED0" w:rsidRPr="002F60FC">
        <w:rPr>
          <w:rFonts w:ascii="Bookman Old Style" w:hAnsi="Bookman Old Style"/>
          <w:color w:val="333333"/>
        </w:rPr>
        <w:t xml:space="preserve"> the States to regulate or pro</w:t>
      </w:r>
      <w:r w:rsidR="00FB6F5B" w:rsidRPr="002F60FC">
        <w:rPr>
          <w:rFonts w:ascii="Bookman Old Style" w:hAnsi="Bookman Old Style"/>
          <w:color w:val="333333"/>
        </w:rPr>
        <w:t>hibit pre-viability abortions.</w:t>
      </w:r>
    </w:p>
    <w:p w14:paraId="6CA8554C" w14:textId="77777777" w:rsidR="00114C6B" w:rsidRPr="002F60FC" w:rsidRDefault="00B51378" w:rsidP="00FD47E4">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Before us now is one such </w:t>
      </w:r>
      <w:r w:rsidR="00FE7ED0" w:rsidRPr="002F60FC">
        <w:rPr>
          <w:rFonts w:ascii="Bookman Old Style" w:hAnsi="Bookman Old Style"/>
          <w:color w:val="333333"/>
        </w:rPr>
        <w:t>state law. The State of Missis</w:t>
      </w:r>
      <w:r w:rsidR="00FB6F5B" w:rsidRPr="002F60FC">
        <w:rPr>
          <w:rFonts w:ascii="Bookman Old Style" w:hAnsi="Bookman Old Style"/>
          <w:color w:val="333333"/>
        </w:rPr>
        <w:t>sippi asks us to uphold the constitutionality of a law that generally prohibits an abortion after the fifteenth week of pregnancy—several weeks before the point at which a f</w:t>
      </w:r>
      <w:r w:rsidR="00EA1807" w:rsidRPr="002F60FC">
        <w:rPr>
          <w:rFonts w:ascii="Bookman Old Style" w:hAnsi="Bookman Old Style"/>
          <w:color w:val="333333"/>
        </w:rPr>
        <w:t>e</w:t>
      </w:r>
      <w:r w:rsidR="00FB6F5B" w:rsidRPr="002F60FC">
        <w:rPr>
          <w:rFonts w:ascii="Bookman Old Style" w:hAnsi="Bookman Old Style"/>
          <w:color w:val="333333"/>
        </w:rPr>
        <w:t>tus is now regarded as “viable” outside the womb. In defending this law, the State</w:t>
      </w:r>
      <w:r w:rsidR="004D4ECF" w:rsidRPr="002F60FC">
        <w:rPr>
          <w:rFonts w:ascii="Bookman Old Style" w:hAnsi="Bookman Old Style"/>
          <w:color w:val="333333"/>
        </w:rPr>
        <w:t>’</w:t>
      </w:r>
      <w:r w:rsidR="00FB6F5B" w:rsidRPr="002F60FC">
        <w:rPr>
          <w:rFonts w:ascii="Bookman Old Style" w:hAnsi="Bookman Old Style"/>
          <w:color w:val="333333"/>
        </w:rPr>
        <w:t xml:space="preserve">s primary argument is that we should reconsider and overrule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and once again allow </w:t>
      </w:r>
      <w:r w:rsidR="00FE7ED0" w:rsidRPr="002F60FC">
        <w:rPr>
          <w:rFonts w:ascii="Bookman Old Style" w:hAnsi="Bookman Old Style"/>
          <w:color w:val="333333"/>
        </w:rPr>
        <w:t>e</w:t>
      </w:r>
      <w:r w:rsidR="00FB6F5B" w:rsidRPr="002F60FC">
        <w:rPr>
          <w:rFonts w:ascii="Bookman Old Style" w:hAnsi="Bookman Old Style"/>
          <w:color w:val="333333"/>
        </w:rPr>
        <w:t xml:space="preserve">ach State to regulate abortion as </w:t>
      </w:r>
      <w:r w:rsidR="00FE7ED0" w:rsidRPr="002F60FC">
        <w:rPr>
          <w:rFonts w:ascii="Bookman Old Style" w:hAnsi="Bookman Old Style"/>
          <w:color w:val="333333"/>
        </w:rPr>
        <w:t>i</w:t>
      </w:r>
      <w:r w:rsidR="00FB6F5B" w:rsidRPr="002F60FC">
        <w:rPr>
          <w:rFonts w:ascii="Bookman Old Style" w:hAnsi="Bookman Old Style"/>
          <w:color w:val="333333"/>
        </w:rPr>
        <w:t xml:space="preserve">ts citizens wish. On the other side, respondents and the Solicitor General ask us to </w:t>
      </w:r>
    </w:p>
    <w:p w14:paraId="10DD3EAC" w14:textId="77777777" w:rsidR="00114C6B" w:rsidRPr="002F60FC" w:rsidRDefault="00114C6B" w:rsidP="00FD47E4">
      <w:pPr>
        <w:shd w:val="clear" w:color="auto" w:fill="FFFFFF"/>
        <w:jc w:val="both"/>
        <w:rPr>
          <w:rFonts w:ascii="Bookman Old Style" w:hAnsi="Bookman Old Style"/>
          <w:color w:val="333333"/>
        </w:rPr>
      </w:pPr>
    </w:p>
    <w:p w14:paraId="12B9FBEB" w14:textId="77777777" w:rsidR="00EA1807" w:rsidRPr="002F60FC" w:rsidRDefault="00EA1807" w:rsidP="00FD47E4">
      <w:pPr>
        <w:shd w:val="clear" w:color="auto" w:fill="FFFFFF"/>
        <w:jc w:val="both"/>
        <w:rPr>
          <w:rFonts w:ascii="Bookman Old Style" w:hAnsi="Bookman Old Style"/>
          <w:color w:val="333333"/>
        </w:rPr>
      </w:pPr>
    </w:p>
    <w:p w14:paraId="04021907" w14:textId="77777777" w:rsidR="00CD768E" w:rsidRPr="002F60FC" w:rsidRDefault="00FB6F5B"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A4057A" w:rsidRPr="002F60FC">
        <w:rPr>
          <w:rFonts w:ascii="Bookman Old Style" w:hAnsi="Bookman Old Style"/>
          <w:color w:val="333333"/>
        </w:rPr>
        <w:t xml:space="preserve"> </w:t>
      </w:r>
    </w:p>
    <w:p w14:paraId="5F86CCED" w14:textId="2265E3CA" w:rsidR="00B51378"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reaffirm </w:t>
      </w:r>
      <w:r w:rsidR="00116A34" w:rsidRPr="002F60FC">
        <w:rPr>
          <w:rFonts w:ascii="Bookman Old Style" w:hAnsi="Bookman Old Style"/>
          <w:i/>
          <w:color w:val="333333"/>
        </w:rPr>
        <w:t>Roe</w:t>
      </w:r>
      <w:r w:rsidR="00116A34" w:rsidRPr="002F60FC">
        <w:rPr>
          <w:rFonts w:ascii="Bookman Old Style" w:hAnsi="Bookman Old Style"/>
          <w:color w:val="333333"/>
        </w:rPr>
        <w:t xml:space="preserve"> and </w:t>
      </w:r>
      <w:proofErr w:type="gramStart"/>
      <w:r w:rsidR="00116A34" w:rsidRPr="002F60FC">
        <w:rPr>
          <w:rFonts w:ascii="Bookman Old Style" w:hAnsi="Bookman Old Style"/>
          <w:i/>
          <w:color w:val="333333"/>
        </w:rPr>
        <w:t>Casey</w:t>
      </w:r>
      <w:r w:rsidR="00116A34" w:rsidRPr="002F60FC">
        <w:rPr>
          <w:rFonts w:ascii="Bookman Old Style" w:hAnsi="Bookman Old Style"/>
          <w:color w:val="333333"/>
        </w:rPr>
        <w:t xml:space="preserve"> </w:t>
      </w:r>
      <w:r w:rsidR="00FB6F5B" w:rsidRPr="002F60FC">
        <w:rPr>
          <w:rFonts w:ascii="Bookman Old Style" w:hAnsi="Bookman Old Style"/>
          <w:color w:val="333333"/>
        </w:rPr>
        <w:t>,</w:t>
      </w:r>
      <w:proofErr w:type="gramEnd"/>
      <w:r w:rsidR="00FB6F5B" w:rsidRPr="002F60FC">
        <w:rPr>
          <w:rFonts w:ascii="Bookman Old Style" w:hAnsi="Bookman Old Style"/>
          <w:color w:val="333333"/>
        </w:rPr>
        <w:t xml:space="preserve"> an</w:t>
      </w:r>
      <w:r w:rsidR="00FE7ED0" w:rsidRPr="002F60FC">
        <w:rPr>
          <w:rFonts w:ascii="Bookman Old Style" w:hAnsi="Bookman Old Style"/>
          <w:color w:val="333333"/>
        </w:rPr>
        <w:t>d they contend that the Missis</w:t>
      </w:r>
      <w:r w:rsidR="00FB6F5B" w:rsidRPr="002F60FC">
        <w:rPr>
          <w:rFonts w:ascii="Bookman Old Style" w:hAnsi="Bookman Old Style"/>
          <w:color w:val="333333"/>
        </w:rPr>
        <w:t xml:space="preserve">sippi law cannot stand if we do so. Allowing Mississippi to prohibit abortions after 15 weeks of pregnancy, they argue, “would be no different than overruling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and </w:t>
      </w:r>
      <w:r w:rsidR="00FB6F5B" w:rsidRPr="002F60FC">
        <w:rPr>
          <w:rFonts w:ascii="Bookman Old Style" w:hAnsi="Bookman Old Style"/>
          <w:i/>
          <w:color w:val="333333"/>
        </w:rPr>
        <w:t xml:space="preserve">Roe </w:t>
      </w:r>
      <w:r w:rsidR="00A4057A" w:rsidRPr="002F60FC">
        <w:rPr>
          <w:rFonts w:ascii="Bookman Old Style" w:hAnsi="Bookman Old Style"/>
          <w:color w:val="333333"/>
        </w:rPr>
        <w:t>en</w:t>
      </w:r>
      <w:r w:rsidR="00FB6F5B" w:rsidRPr="002F60FC">
        <w:rPr>
          <w:rFonts w:ascii="Bookman Old Style" w:hAnsi="Bookman Old Style"/>
          <w:color w:val="333333"/>
        </w:rPr>
        <w:t>tirely.” Brief for Respondents</w:t>
      </w:r>
      <w:r w:rsidR="00B51378" w:rsidRPr="002F60FC">
        <w:rPr>
          <w:rStyle w:val="FootnoteReference"/>
          <w:rFonts w:ascii="Bookman Old Style" w:hAnsi="Bookman Old Style"/>
          <w:color w:val="333333"/>
        </w:rPr>
        <w:t xml:space="preserve"> </w:t>
      </w:r>
      <w:r w:rsidR="00FB6F5B" w:rsidRPr="002F60FC">
        <w:rPr>
          <w:rFonts w:ascii="Bookman Old Style" w:hAnsi="Bookman Old Style"/>
          <w:color w:val="333333"/>
        </w:rPr>
        <w:t xml:space="preserve">43. They contend that “no half measures” are available and that we must </w:t>
      </w:r>
      <w:r w:rsidR="00114C6B" w:rsidRPr="002F60FC">
        <w:rPr>
          <w:rFonts w:ascii="Bookman Old Style" w:hAnsi="Bookman Old Style"/>
          <w:color w:val="333333"/>
        </w:rPr>
        <w:t>either reaf</w:t>
      </w:r>
      <w:r w:rsidR="00FB6F5B" w:rsidRPr="002F60FC">
        <w:rPr>
          <w:rFonts w:ascii="Bookman Old Style" w:hAnsi="Bookman Old Style"/>
          <w:color w:val="333333"/>
        </w:rPr>
        <w:t xml:space="preserve">firm or overrule </w:t>
      </w:r>
      <w:r w:rsidR="00116A34" w:rsidRPr="002F60FC">
        <w:rPr>
          <w:rFonts w:ascii="Bookman Old Style" w:hAnsi="Bookman Old Style"/>
          <w:i/>
          <w:color w:val="333333"/>
        </w:rPr>
        <w:t>Roe</w:t>
      </w:r>
      <w:r w:rsidR="00116A34" w:rsidRPr="002F60FC">
        <w:rPr>
          <w:rFonts w:ascii="Bookman Old Style" w:hAnsi="Bookman Old Style"/>
          <w:color w:val="333333"/>
        </w:rPr>
        <w:t xml:space="preserve"> and </w:t>
      </w:r>
      <w:r w:rsidR="00116A34" w:rsidRPr="002F60FC">
        <w:rPr>
          <w:rFonts w:ascii="Bookman Old Style" w:hAnsi="Bookman Old Style"/>
          <w:i/>
          <w:color w:val="333333"/>
        </w:rPr>
        <w:t>Casey</w:t>
      </w:r>
      <w:r w:rsidR="00FB6F5B" w:rsidRPr="002F60FC">
        <w:rPr>
          <w:rFonts w:ascii="Bookman Old Style" w:hAnsi="Bookman Old Style"/>
          <w:color w:val="333333"/>
        </w:rPr>
        <w:t xml:space="preserve">. </w:t>
      </w:r>
      <w:r w:rsidR="00FB6F5B" w:rsidRPr="002F60FC">
        <w:rPr>
          <w:rFonts w:ascii="Bookman Old Style" w:hAnsi="Bookman Old Style"/>
          <w:i/>
          <w:color w:val="333333"/>
        </w:rPr>
        <w:t xml:space="preserve">Id., </w:t>
      </w:r>
      <w:r w:rsidR="00FB6F5B" w:rsidRPr="002F60FC">
        <w:rPr>
          <w:rFonts w:ascii="Bookman Old Style" w:hAnsi="Bookman Old Style"/>
          <w:color w:val="333333"/>
        </w:rPr>
        <w:t xml:space="preserve">at 50. </w:t>
      </w:r>
      <w:r w:rsidR="00B51378" w:rsidRPr="002F60FC">
        <w:rPr>
          <w:rFonts w:ascii="Bookman Old Style" w:hAnsi="Bookman Old Style"/>
          <w:color w:val="333333"/>
        </w:rPr>
        <w:t xml:space="preserve"> </w:t>
      </w:r>
    </w:p>
    <w:p w14:paraId="51708074" w14:textId="20988DEC" w:rsidR="00B51378" w:rsidRPr="002F60FC" w:rsidRDefault="00B51378"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We hold that </w:t>
      </w:r>
      <w:r w:rsidR="00A4057A" w:rsidRPr="002F60FC">
        <w:rPr>
          <w:rFonts w:ascii="Bookman Old Style" w:hAnsi="Bookman Old Style"/>
          <w:i/>
          <w:color w:val="333333"/>
        </w:rPr>
        <w:t>Roe</w:t>
      </w:r>
      <w:r w:rsidR="00FB6F5B" w:rsidRPr="002F60FC">
        <w:rPr>
          <w:rFonts w:ascii="Bookman Old Style" w:hAnsi="Bookman Old Style"/>
          <w:color w:val="333333"/>
        </w:rPr>
        <w:t xml:space="preserve"> and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must be overruled. T</w:t>
      </w:r>
      <w:r w:rsidR="00A4057A" w:rsidRPr="002F60FC">
        <w:rPr>
          <w:rFonts w:ascii="Bookman Old Style" w:hAnsi="Bookman Old Style"/>
          <w:color w:val="333333"/>
        </w:rPr>
        <w:t>he Con</w:t>
      </w:r>
      <w:r w:rsidR="00FB6F5B" w:rsidRPr="002F60FC">
        <w:rPr>
          <w:rFonts w:ascii="Bookman Old Style" w:hAnsi="Bookman Old Style"/>
          <w:color w:val="333333"/>
        </w:rPr>
        <w:t>stitution makes no reference to abortion, and no such right is implicitly protected by an</w:t>
      </w:r>
      <w:r w:rsidR="00A4057A" w:rsidRPr="002F60FC">
        <w:rPr>
          <w:rFonts w:ascii="Bookman Old Style" w:hAnsi="Bookman Old Style"/>
          <w:color w:val="333333"/>
        </w:rPr>
        <w:t>y constitutional provision, in</w:t>
      </w:r>
      <w:r w:rsidR="00FB6F5B" w:rsidRPr="002F60FC">
        <w:rPr>
          <w:rFonts w:ascii="Bookman Old Style" w:hAnsi="Bookman Old Style"/>
          <w:color w:val="333333"/>
        </w:rPr>
        <w:t xml:space="preserve">cluding the one on which the defenders of </w:t>
      </w:r>
      <w:r w:rsidR="00116A34" w:rsidRPr="002F60FC">
        <w:rPr>
          <w:rFonts w:ascii="Bookman Old Style" w:hAnsi="Bookman Old Style"/>
          <w:i/>
          <w:color w:val="333333"/>
        </w:rPr>
        <w:t>Roe</w:t>
      </w:r>
      <w:r w:rsidR="00116A34" w:rsidRPr="002F60FC">
        <w:rPr>
          <w:rFonts w:ascii="Bookman Old Style" w:hAnsi="Bookman Old Style"/>
          <w:color w:val="333333"/>
        </w:rPr>
        <w:t xml:space="preserve"> and </w:t>
      </w:r>
      <w:r w:rsidR="00116A34" w:rsidRPr="002F60FC">
        <w:rPr>
          <w:rFonts w:ascii="Bookman Old Style" w:hAnsi="Bookman Old Style"/>
          <w:i/>
          <w:color w:val="333333"/>
        </w:rPr>
        <w:t>Casey</w:t>
      </w:r>
      <w:r w:rsidR="00FB6F5B" w:rsidRPr="002F60FC">
        <w:rPr>
          <w:rFonts w:ascii="Bookman Old Style" w:hAnsi="Bookman Old Style"/>
          <w:color w:val="333333"/>
        </w:rPr>
        <w:t xml:space="preserve"> now chiefly rely—the Due Process Clause of the Fourteenth Amendment. That provision has been held to guarantee some rights that are not mentioned in the Constitution, but any such right must be “deep</w:t>
      </w:r>
      <w:r w:rsidR="00116A34" w:rsidRPr="002F60FC">
        <w:rPr>
          <w:rFonts w:ascii="Bookman Old Style" w:hAnsi="Bookman Old Style"/>
          <w:color w:val="333333"/>
        </w:rPr>
        <w:t>ly rooted in this Nation's his</w:t>
      </w:r>
      <w:r w:rsidR="00FB6F5B" w:rsidRPr="002F60FC">
        <w:rPr>
          <w:rFonts w:ascii="Bookman Old Style" w:hAnsi="Bookman Old Style"/>
          <w:color w:val="333333"/>
        </w:rPr>
        <w:t>tory and tradition” and “implicit in the concept of ordered liberty.”</w:t>
      </w:r>
      <w:r w:rsidR="00FB6F5B" w:rsidRPr="002F60FC">
        <w:rPr>
          <w:rFonts w:ascii="Bookman Old Style" w:hAnsi="Bookman Old Style"/>
          <w:i/>
          <w:color w:val="333333"/>
        </w:rPr>
        <w:t xml:space="preserve"> Washington </w:t>
      </w:r>
      <w:r w:rsidR="00FA71FB" w:rsidRPr="00FA71FB">
        <w:rPr>
          <w:rFonts w:ascii="Bookman Old Style" w:hAnsi="Bookman Old Style"/>
          <w:color w:val="333333"/>
        </w:rPr>
        <w:t>v.</w:t>
      </w:r>
      <w:r w:rsidR="00FB6F5B" w:rsidRPr="002F60FC">
        <w:rPr>
          <w:rFonts w:ascii="Bookman Old Style" w:hAnsi="Bookman Old Style"/>
          <w:i/>
          <w:color w:val="333333"/>
        </w:rPr>
        <w:t xml:space="preserve"> Glucksberg, </w:t>
      </w:r>
      <w:r w:rsidR="00FB6F5B" w:rsidRPr="002F60FC">
        <w:rPr>
          <w:rFonts w:ascii="Bookman Old Style" w:hAnsi="Bookman Old Style"/>
          <w:color w:val="333333"/>
        </w:rPr>
        <w:t xml:space="preserve">521 U. S. 702, 721 (1997) (internal quotation marks omitted) </w:t>
      </w:r>
    </w:p>
    <w:p w14:paraId="63FCD29B" w14:textId="0D6BC0F5" w:rsidR="00B51378" w:rsidRPr="002F60FC" w:rsidRDefault="00B51378"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The right to abortion docs not fall within this category. Until the latter part of the 20th century, such a right was entirely unknown in Ameri</w:t>
      </w:r>
      <w:r w:rsidR="00A4057A" w:rsidRPr="002F60FC">
        <w:rPr>
          <w:rFonts w:ascii="Bookman Old Style" w:hAnsi="Bookman Old Style"/>
          <w:color w:val="333333"/>
        </w:rPr>
        <w:t>can law. Indeed, when the Four</w:t>
      </w:r>
      <w:r w:rsidR="00FB6F5B" w:rsidRPr="002F60FC">
        <w:rPr>
          <w:rFonts w:ascii="Bookman Old Style" w:hAnsi="Bookman Old Style"/>
          <w:color w:val="333333"/>
        </w:rPr>
        <w:t>teenth Amendment was adopted, three</w:t>
      </w:r>
      <w:r w:rsidR="004F5B04" w:rsidRPr="002F60FC">
        <w:rPr>
          <w:rFonts w:ascii="Bookman Old Style" w:hAnsi="Bookman Old Style"/>
          <w:color w:val="333333"/>
        </w:rPr>
        <w:t>-</w:t>
      </w:r>
      <w:r w:rsidR="00FB6F5B" w:rsidRPr="002F60FC">
        <w:rPr>
          <w:rFonts w:ascii="Bookman Old Style" w:hAnsi="Bookman Old Style"/>
          <w:color w:val="333333"/>
        </w:rPr>
        <w:t xml:space="preserve"> quarters of the States made abortion a crime at all stages of pregnancy. The abortion right is also critically different from any other right that this Court has held to fall within the Fourteenth Amendment's protection of “liberty.” </w:t>
      </w:r>
      <w:r w:rsidR="00A4057A" w:rsidRPr="002F60FC">
        <w:rPr>
          <w:rFonts w:ascii="Bookman Old Style" w:hAnsi="Bookman Old Style"/>
          <w:i/>
          <w:color w:val="333333"/>
        </w:rPr>
        <w:t>Roe</w:t>
      </w:r>
      <w:r w:rsidR="00FB6F5B" w:rsidRPr="002F60FC">
        <w:rPr>
          <w:rFonts w:ascii="Bookman Old Style" w:hAnsi="Bookman Old Style"/>
          <w:color w:val="333333"/>
        </w:rPr>
        <w:t xml:space="preserve">'s </w:t>
      </w:r>
      <w:r w:rsidR="00A4057A" w:rsidRPr="002F60FC">
        <w:rPr>
          <w:rFonts w:ascii="Bookman Old Style" w:hAnsi="Bookman Old Style"/>
          <w:color w:val="333333"/>
        </w:rPr>
        <w:t>defenders char</w:t>
      </w:r>
      <w:r w:rsidR="00FB6F5B" w:rsidRPr="002F60FC">
        <w:rPr>
          <w:rFonts w:ascii="Bookman Old Style" w:hAnsi="Bookman Old Style"/>
          <w:color w:val="333333"/>
        </w:rPr>
        <w:t>acterize the abortion right as similar to</w:t>
      </w:r>
      <w:r w:rsidRPr="002F60FC">
        <w:rPr>
          <w:rFonts w:ascii="Bookman Old Style" w:hAnsi="Bookman Old Style"/>
          <w:color w:val="333333"/>
        </w:rPr>
        <w:t xml:space="preserve"> the rights recog</w:t>
      </w:r>
      <w:r w:rsidR="00FB6F5B" w:rsidRPr="002F60FC">
        <w:rPr>
          <w:rFonts w:ascii="Bookman Old Style" w:hAnsi="Bookman Old Style"/>
          <w:color w:val="333333"/>
        </w:rPr>
        <w:t xml:space="preserve">nized in past decisions involving matters such as intimate sexual relations, contraception, and marriage, but abortion is fundamentally different, as both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w:t>
      </w:r>
      <w:r w:rsidR="00FB6F5B" w:rsidRPr="002F60FC">
        <w:rPr>
          <w:rFonts w:ascii="Bookman Old Style" w:hAnsi="Bookman Old Style"/>
          <w:i/>
          <w:color w:val="333333"/>
        </w:rPr>
        <w:t xml:space="preserve"> Casey </w:t>
      </w:r>
      <w:r w:rsidR="00FE7ED0" w:rsidRPr="002F60FC">
        <w:rPr>
          <w:rFonts w:ascii="Bookman Old Style" w:hAnsi="Bookman Old Style"/>
          <w:color w:val="333333"/>
        </w:rPr>
        <w:t>acknowl</w:t>
      </w:r>
      <w:r w:rsidR="00FB6F5B" w:rsidRPr="002F60FC">
        <w:rPr>
          <w:rFonts w:ascii="Bookman Old Style" w:hAnsi="Bookman Old Style"/>
          <w:color w:val="333333"/>
        </w:rPr>
        <w:t>edged, because it destroys what those decisions called “fetal life” and what the law now</w:t>
      </w:r>
      <w:r w:rsidR="00FE7ED0" w:rsidRPr="002F60FC">
        <w:rPr>
          <w:rFonts w:ascii="Bookman Old Style" w:hAnsi="Bookman Old Style"/>
          <w:color w:val="333333"/>
        </w:rPr>
        <w:t xml:space="preserve"> before us describes as an “un</w:t>
      </w:r>
      <w:r w:rsidR="00FB6F5B" w:rsidRPr="002F60FC">
        <w:rPr>
          <w:rFonts w:ascii="Bookman Old Style" w:hAnsi="Bookman Old Style"/>
          <w:color w:val="333333"/>
        </w:rPr>
        <w:t>born human being</w:t>
      </w:r>
      <w:r w:rsidRPr="002F60FC">
        <w:rPr>
          <w:rFonts w:ascii="Bookman Old Style" w:hAnsi="Bookman Old Style"/>
          <w:color w:val="333333"/>
        </w:rPr>
        <w:t>.</w:t>
      </w:r>
      <w:r w:rsidR="00FB6F5B" w:rsidRPr="002F60FC">
        <w:rPr>
          <w:rFonts w:ascii="Bookman Old Style" w:hAnsi="Bookman Old Style"/>
          <w:color w:val="333333"/>
        </w:rPr>
        <w:t>"</w:t>
      </w:r>
      <w:r w:rsidRPr="002F60FC">
        <w:rPr>
          <w:rStyle w:val="FootnoteReference"/>
          <w:rFonts w:ascii="Bookman Old Style" w:hAnsi="Bookman Old Style"/>
          <w:color w:val="333333"/>
        </w:rPr>
        <w:footnoteReference w:id="13"/>
      </w:r>
      <w:r w:rsidR="00FB6F5B" w:rsidRPr="002F60FC">
        <w:rPr>
          <w:rFonts w:ascii="Bookman Old Style" w:hAnsi="Bookman Old Style"/>
          <w:color w:val="333333"/>
        </w:rPr>
        <w:t xml:space="preserve"> </w:t>
      </w:r>
    </w:p>
    <w:p w14:paraId="752876CC" w14:textId="77777777" w:rsidR="00114C6B" w:rsidRPr="002F60FC" w:rsidRDefault="00B51378"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Pr="002F60FC">
        <w:rPr>
          <w:rFonts w:ascii="Bookman Old Style" w:hAnsi="Bookman Old Style"/>
          <w:i/>
          <w:color w:val="333333"/>
        </w:rPr>
        <w:t xml:space="preserve"> </w:t>
      </w:r>
      <w:r w:rsidR="00FB6F5B" w:rsidRPr="002F60FC">
        <w:rPr>
          <w:rFonts w:ascii="Bookman Old Style" w:hAnsi="Bookman Old Style"/>
          <w:i/>
          <w:color w:val="333333"/>
        </w:rPr>
        <w:t>Stare decisis,</w:t>
      </w:r>
      <w:r w:rsidR="00FB6F5B" w:rsidRPr="002F60FC">
        <w:rPr>
          <w:rFonts w:ascii="Bookman Old Style" w:hAnsi="Bookman Old Style"/>
          <w:color w:val="333333"/>
        </w:rPr>
        <w:t xml:space="preserve"> the doctrine on which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's controlling </w:t>
      </w:r>
    </w:p>
    <w:p w14:paraId="2C625EEE" w14:textId="77777777" w:rsidR="00114C6B" w:rsidRPr="002F60FC" w:rsidRDefault="00114C6B" w:rsidP="00CD768E">
      <w:pPr>
        <w:shd w:val="clear" w:color="auto" w:fill="FFFFFF"/>
        <w:jc w:val="both"/>
        <w:rPr>
          <w:rFonts w:ascii="Bookman Old Style" w:hAnsi="Bookman Old Style"/>
          <w:color w:val="333333"/>
        </w:rPr>
      </w:pPr>
    </w:p>
    <w:p w14:paraId="54E09CD0" w14:textId="77777777" w:rsidR="00FB6F5B" w:rsidRPr="002F60FC" w:rsidRDefault="00FB6F5B" w:rsidP="00CD768E">
      <w:pPr>
        <w:shd w:val="clear" w:color="auto" w:fill="FFFFFF"/>
        <w:jc w:val="both"/>
        <w:rPr>
          <w:rFonts w:ascii="Bookman Old Style" w:hAnsi="Bookman Old Style"/>
          <w:color w:val="333333"/>
        </w:rPr>
      </w:pPr>
    </w:p>
    <w:p w14:paraId="47ECB4EC" w14:textId="77777777" w:rsidR="00FD47E4" w:rsidRPr="002F60FC" w:rsidRDefault="00FD47E4" w:rsidP="00FD47E4">
      <w:pPr>
        <w:shd w:val="clear" w:color="auto" w:fill="FFFFFF"/>
        <w:jc w:val="both"/>
        <w:rPr>
          <w:rFonts w:ascii="Bookman Old Style" w:hAnsi="Bookman Old Style"/>
          <w:color w:val="333333"/>
        </w:rPr>
      </w:pPr>
    </w:p>
    <w:p w14:paraId="5EE5A803" w14:textId="77777777" w:rsidR="00B51378" w:rsidRPr="002F60FC" w:rsidRDefault="00FD47E4" w:rsidP="00FD47E4">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opinion was based, does not compel unending adherence to </w:t>
      </w:r>
      <w:r w:rsidR="00A4057A" w:rsidRPr="002F60FC">
        <w:rPr>
          <w:rFonts w:ascii="Bookman Old Style" w:hAnsi="Bookman Old Style"/>
          <w:i/>
          <w:color w:val="333333"/>
        </w:rPr>
        <w:t>Roe</w:t>
      </w:r>
      <w:r w:rsidR="00FB6F5B" w:rsidRPr="002F60FC">
        <w:rPr>
          <w:rFonts w:ascii="Bookman Old Style" w:hAnsi="Bookman Old Style"/>
          <w:color w:val="333333"/>
        </w:rPr>
        <w:t xml:space="preserve">'s abuse of judicial authority. </w:t>
      </w:r>
      <w:r w:rsidR="00FB6F5B" w:rsidRPr="002F60FC">
        <w:rPr>
          <w:rFonts w:ascii="Bookman Old Style" w:hAnsi="Bookman Old Style"/>
          <w:i/>
          <w:color w:val="333333"/>
        </w:rPr>
        <w:t>Roe</w:t>
      </w:r>
      <w:r w:rsidR="00FB6F5B" w:rsidRPr="002F60FC">
        <w:rPr>
          <w:rFonts w:ascii="Bookman Old Style" w:hAnsi="Bookman Old Style"/>
          <w:color w:val="333333"/>
        </w:rPr>
        <w:t xml:space="preserve"> was egregiously wrong from the start. Its reasoning was exceptionally weak, and the decision has had damaging consequences. And far from bringing about a national settlement of the abortion issue, </w:t>
      </w:r>
      <w:r w:rsidR="00116A34" w:rsidRPr="002F60FC">
        <w:rPr>
          <w:rFonts w:ascii="Bookman Old Style" w:hAnsi="Bookman Old Style"/>
          <w:i/>
          <w:color w:val="333333"/>
        </w:rPr>
        <w:t>Roe</w:t>
      </w:r>
      <w:r w:rsidR="00116A34" w:rsidRPr="002F60FC">
        <w:rPr>
          <w:rFonts w:ascii="Bookman Old Style" w:hAnsi="Bookman Old Style"/>
          <w:color w:val="333333"/>
        </w:rPr>
        <w:t xml:space="preserve"> and </w:t>
      </w:r>
      <w:r w:rsidR="00116A34" w:rsidRPr="002F60FC">
        <w:rPr>
          <w:rFonts w:ascii="Bookman Old Style" w:hAnsi="Bookman Old Style"/>
          <w:i/>
          <w:color w:val="333333"/>
        </w:rPr>
        <w:t>Casey</w:t>
      </w:r>
      <w:r w:rsidR="00116A34" w:rsidRPr="002F60FC">
        <w:rPr>
          <w:rFonts w:ascii="Bookman Old Style" w:hAnsi="Bookman Old Style"/>
          <w:color w:val="333333"/>
        </w:rPr>
        <w:t xml:space="preserve"> </w:t>
      </w:r>
      <w:r w:rsidR="00FB6F5B" w:rsidRPr="002F60FC">
        <w:rPr>
          <w:rFonts w:ascii="Bookman Old Style" w:hAnsi="Bookman Old Style"/>
          <w:color w:val="333333"/>
        </w:rPr>
        <w:t>have enflamed debate and deepened division.</w:t>
      </w:r>
    </w:p>
    <w:p w14:paraId="2B6B529C" w14:textId="07DD5AA8" w:rsidR="00B51378" w:rsidRPr="002F60FC" w:rsidRDefault="00B51378" w:rsidP="00FD47E4">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It is time to heed the Constitution and return the issue of abortion to the people's ele</w:t>
      </w:r>
      <w:r w:rsidR="00116A34" w:rsidRPr="002F60FC">
        <w:rPr>
          <w:rFonts w:ascii="Bookman Old Style" w:hAnsi="Bookman Old Style"/>
          <w:color w:val="333333"/>
        </w:rPr>
        <w:t>cted representatives. “The per</w:t>
      </w:r>
      <w:r w:rsidR="00FB6F5B" w:rsidRPr="002F60FC">
        <w:rPr>
          <w:rFonts w:ascii="Bookman Old Style" w:hAnsi="Bookman Old Style"/>
          <w:color w:val="333333"/>
        </w:rPr>
        <w:t>missibility of abortion, and the limitations, upon it, are to be resolved like most im</w:t>
      </w:r>
      <w:r w:rsidR="00FE7ED0" w:rsidRPr="002F60FC">
        <w:rPr>
          <w:rFonts w:ascii="Bookman Old Style" w:hAnsi="Bookman Old Style"/>
          <w:color w:val="333333"/>
        </w:rPr>
        <w:t>portant questions in our democ</w:t>
      </w:r>
      <w:r w:rsidR="00FB6F5B" w:rsidRPr="002F60FC">
        <w:rPr>
          <w:rFonts w:ascii="Bookman Old Style" w:hAnsi="Bookman Old Style"/>
          <w:color w:val="333333"/>
        </w:rPr>
        <w:t xml:space="preserve">racy: by citizens trying to persuade one another and then voting.” </w:t>
      </w:r>
      <w:r w:rsidR="00FB6F5B" w:rsidRPr="002F60FC">
        <w:rPr>
          <w:rFonts w:ascii="Bookman Old Style" w:hAnsi="Bookman Old Style"/>
          <w:i/>
          <w:color w:val="333333"/>
        </w:rPr>
        <w:t>Casey</w:t>
      </w:r>
      <w:r w:rsidR="00FB6F5B" w:rsidRPr="002F60FC">
        <w:rPr>
          <w:rFonts w:ascii="Bookman Old Style" w:hAnsi="Bookman Old Style"/>
          <w:color w:val="333333"/>
        </w:rPr>
        <w:t>, 505 U.S. at 979 (S</w:t>
      </w:r>
      <w:r w:rsidR="00FE7ED0" w:rsidRPr="002F60FC">
        <w:rPr>
          <w:rFonts w:ascii="Bookman Old Style" w:hAnsi="Bookman Old Style"/>
          <w:color w:val="333333"/>
        </w:rPr>
        <w:t>c</w:t>
      </w:r>
      <w:r w:rsidR="00FB6F5B" w:rsidRPr="002F60FC">
        <w:rPr>
          <w:rFonts w:ascii="Bookman Old Style" w:hAnsi="Bookman Old Style"/>
          <w:color w:val="333333"/>
        </w:rPr>
        <w:t>alia, J</w:t>
      </w:r>
      <w:r w:rsidR="00FA71FB">
        <w:rPr>
          <w:rFonts w:ascii="Bookman Old Style" w:hAnsi="Bookman Old Style"/>
          <w:color w:val="333333"/>
        </w:rPr>
        <w:t>.</w:t>
      </w:r>
      <w:r w:rsidR="00FB6F5B" w:rsidRPr="002F60FC">
        <w:rPr>
          <w:rFonts w:ascii="Bookman Old Style" w:hAnsi="Bookman Old Style"/>
          <w:color w:val="333333"/>
        </w:rPr>
        <w:t>, concurring in the judgment in part and dissenting in part). That is what th</w:t>
      </w:r>
      <w:r w:rsidR="00FE7ED0" w:rsidRPr="002F60FC">
        <w:rPr>
          <w:rFonts w:ascii="Bookman Old Style" w:hAnsi="Bookman Old Style"/>
          <w:color w:val="333333"/>
        </w:rPr>
        <w:t>e</w:t>
      </w:r>
      <w:r w:rsidR="00FB6F5B" w:rsidRPr="002F60FC">
        <w:rPr>
          <w:rFonts w:ascii="Bookman Old Style" w:hAnsi="Bookman Old Style"/>
          <w:color w:val="333333"/>
        </w:rPr>
        <w:t xml:space="preserve"> Constitution and the rule of law demand. </w:t>
      </w:r>
    </w:p>
    <w:p w14:paraId="4F4CE424" w14:textId="77777777" w:rsidR="00B51378" w:rsidRPr="002F60FC" w:rsidRDefault="00B51378" w:rsidP="00FD47E4">
      <w:pPr>
        <w:shd w:val="clear" w:color="auto" w:fill="FFFFFF"/>
        <w:jc w:val="both"/>
        <w:rPr>
          <w:rFonts w:ascii="Bookman Old Style" w:hAnsi="Bookman Old Style"/>
          <w:color w:val="333333"/>
        </w:rPr>
      </w:pPr>
    </w:p>
    <w:p w14:paraId="4B8C1DF6" w14:textId="2063F41F" w:rsidR="00B51378" w:rsidRPr="002F60FC" w:rsidRDefault="00B51378" w:rsidP="002F60FC">
      <w:pPr>
        <w:shd w:val="clear" w:color="auto" w:fill="FFFFFF"/>
        <w:jc w:val="center"/>
        <w:rPr>
          <w:rFonts w:ascii="Bookman Old Style" w:hAnsi="Bookman Old Style"/>
          <w:color w:val="333333"/>
        </w:rPr>
      </w:pPr>
      <w:r w:rsidRPr="002F60FC">
        <w:rPr>
          <w:rFonts w:ascii="Bookman Old Style" w:hAnsi="Bookman Old Style"/>
          <w:color w:val="333333"/>
        </w:rPr>
        <w:t>I</w:t>
      </w:r>
    </w:p>
    <w:p w14:paraId="59665290" w14:textId="77777777" w:rsidR="00B51378" w:rsidRPr="002F60FC" w:rsidRDefault="00B51378" w:rsidP="00FD47E4">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The law at issue in this case, Mississippi's Gestational Age Act, see Miss. Code Ann. §41-41-191, contains this central provision: “Except in a medical emergency or in the case of a severe fetal abnorma</w:t>
      </w:r>
      <w:r w:rsidR="00FE7ED0" w:rsidRPr="002F60FC">
        <w:rPr>
          <w:rFonts w:ascii="Bookman Old Style" w:hAnsi="Bookman Old Style"/>
          <w:color w:val="333333"/>
        </w:rPr>
        <w:t>lity, a person shall not inten</w:t>
      </w:r>
      <w:r w:rsidR="00FB6F5B" w:rsidRPr="002F60FC">
        <w:rPr>
          <w:rFonts w:ascii="Bookman Old Style" w:hAnsi="Bookman Old Style"/>
          <w:color w:val="333333"/>
        </w:rPr>
        <w:t>tionally or knowingly perform or induce an abortion of an unborn human being if the probable gestational age of the unborn human being has been determined to be greater than fifteen (15) weeks.” §4(</w:t>
      </w:r>
      <w:r w:rsidRPr="002F60FC">
        <w:rPr>
          <w:rFonts w:ascii="Bookman Old Style" w:hAnsi="Bookman Old Style"/>
          <w:color w:val="333333"/>
        </w:rPr>
        <w:t>b</w:t>
      </w:r>
      <w:r w:rsidR="00FB6F5B" w:rsidRPr="002F60FC">
        <w:rPr>
          <w:rFonts w:ascii="Bookman Old Style" w:hAnsi="Bookman Old Style"/>
          <w:color w:val="333333"/>
        </w:rPr>
        <w:t>).</w:t>
      </w:r>
      <w:r w:rsidRPr="002F60FC">
        <w:rPr>
          <w:rStyle w:val="FootnoteReference"/>
          <w:rFonts w:ascii="Bookman Old Style" w:hAnsi="Bookman Old Style"/>
          <w:color w:val="333333"/>
        </w:rPr>
        <w:footnoteReference w:id="14"/>
      </w:r>
    </w:p>
    <w:p w14:paraId="457A433E" w14:textId="0A23EE0C" w:rsidR="00B51378" w:rsidRPr="002F60FC" w:rsidRDefault="00B51378" w:rsidP="00FD47E4">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To support this Act, the le</w:t>
      </w:r>
      <w:r w:rsidR="00FE7ED0" w:rsidRPr="002F60FC">
        <w:rPr>
          <w:rFonts w:ascii="Bookman Old Style" w:hAnsi="Bookman Old Style"/>
          <w:color w:val="333333"/>
        </w:rPr>
        <w:t>gislature made a series of fac</w:t>
      </w:r>
      <w:r w:rsidR="00FB6F5B" w:rsidRPr="002F60FC">
        <w:rPr>
          <w:rFonts w:ascii="Bookman Old Style" w:hAnsi="Bookman Old Style"/>
          <w:color w:val="333333"/>
        </w:rPr>
        <w:t xml:space="preserve">tual findings. </w:t>
      </w:r>
      <w:r w:rsidR="00FE7ED0" w:rsidRPr="002F60FC">
        <w:rPr>
          <w:rFonts w:ascii="Bookman Old Style" w:hAnsi="Bookman Old Style"/>
          <w:color w:val="333333"/>
        </w:rPr>
        <w:t>I</w:t>
      </w:r>
      <w:r w:rsidR="00FB6F5B" w:rsidRPr="002F60FC">
        <w:rPr>
          <w:rFonts w:ascii="Bookman Old Style" w:hAnsi="Bookman Old Style"/>
          <w:color w:val="333333"/>
        </w:rPr>
        <w:t>t began by not</w:t>
      </w:r>
      <w:r w:rsidR="00FE7ED0" w:rsidRPr="002F60FC">
        <w:rPr>
          <w:rFonts w:ascii="Bookman Old Style" w:hAnsi="Bookman Old Style"/>
          <w:color w:val="333333"/>
        </w:rPr>
        <w:t>ing that, at the time of enact</w:t>
      </w:r>
      <w:r w:rsidR="00FB6F5B" w:rsidRPr="002F60FC">
        <w:rPr>
          <w:rFonts w:ascii="Bookman Old Style" w:hAnsi="Bookman Old Style"/>
          <w:color w:val="333333"/>
        </w:rPr>
        <w:t xml:space="preserve">ment, only six countries </w:t>
      </w:r>
      <w:r w:rsidR="00FE7ED0" w:rsidRPr="002F60FC">
        <w:rPr>
          <w:rFonts w:ascii="Bookman Old Style" w:hAnsi="Bookman Old Style"/>
          <w:color w:val="333333"/>
        </w:rPr>
        <w:t>besides the United States “per</w:t>
      </w:r>
      <w:r w:rsidR="00FB6F5B" w:rsidRPr="002F60FC">
        <w:rPr>
          <w:rFonts w:ascii="Bookman Old Style" w:hAnsi="Bookman Old Style"/>
          <w:color w:val="333333"/>
        </w:rPr>
        <w:t>mit</w:t>
      </w:r>
      <w:r w:rsidR="00F06A24">
        <w:rPr>
          <w:rFonts w:ascii="Bookman Old Style" w:hAnsi="Bookman Old Style"/>
          <w:color w:val="333333"/>
        </w:rPr>
        <w:t xml:space="preserve">[ted] nontherapeutic or elective </w:t>
      </w:r>
      <w:r w:rsidR="00FB6F5B" w:rsidRPr="002F60FC">
        <w:rPr>
          <w:rFonts w:ascii="Bookman Old Style" w:hAnsi="Bookman Old Style"/>
          <w:color w:val="333333"/>
        </w:rPr>
        <w:t>abortion-on-demand after the twentieth week of ge</w:t>
      </w:r>
      <w:r w:rsidRPr="002F60FC">
        <w:rPr>
          <w:rFonts w:ascii="Bookman Old Style" w:hAnsi="Bookman Old Style"/>
          <w:color w:val="333333"/>
        </w:rPr>
        <w:t>station.”</w:t>
      </w:r>
      <w:r w:rsidRPr="002F60FC">
        <w:rPr>
          <w:rStyle w:val="FootnoteReference"/>
          <w:rFonts w:ascii="Bookman Old Style" w:hAnsi="Bookman Old Style"/>
          <w:color w:val="333333"/>
        </w:rPr>
        <w:footnoteReference w:id="15"/>
      </w:r>
      <w:r w:rsidR="00FE7ED0" w:rsidRPr="002F60FC">
        <w:rPr>
          <w:rFonts w:ascii="Bookman Old Style" w:hAnsi="Bookman Old Style"/>
          <w:color w:val="333333"/>
        </w:rPr>
        <w:t xml:space="preserve"> §2(a). The legisla</w:t>
      </w:r>
      <w:r w:rsidR="00FB6F5B" w:rsidRPr="002F60FC">
        <w:rPr>
          <w:rFonts w:ascii="Bookman Old Style" w:hAnsi="Bookman Old Style"/>
          <w:color w:val="333333"/>
        </w:rPr>
        <w:t xml:space="preserve">ture then found that at five or six weeks’ gestational age an </w:t>
      </w:r>
      <w:r w:rsidRPr="002F60FC">
        <w:rPr>
          <w:rFonts w:ascii="Bookman Old Style" w:hAnsi="Bookman Old Style"/>
          <w:color w:val="333333"/>
        </w:rPr>
        <w:t xml:space="preserve"> </w:t>
      </w:r>
    </w:p>
    <w:p w14:paraId="7E726EB2" w14:textId="77777777" w:rsidR="00B51378" w:rsidRPr="002F60FC" w:rsidRDefault="00B51378" w:rsidP="00FD47E4">
      <w:pPr>
        <w:shd w:val="clear" w:color="auto" w:fill="FFFFFF"/>
        <w:jc w:val="both"/>
        <w:rPr>
          <w:rFonts w:ascii="Bookman Old Style" w:hAnsi="Bookman Old Style"/>
          <w:color w:val="333333"/>
        </w:rPr>
      </w:pPr>
    </w:p>
    <w:p w14:paraId="070DA651" w14:textId="77777777" w:rsidR="00B51378" w:rsidRPr="002F60FC" w:rsidRDefault="00B51378" w:rsidP="00FD47E4">
      <w:pPr>
        <w:shd w:val="clear" w:color="auto" w:fill="FFFFFF"/>
        <w:jc w:val="both"/>
        <w:rPr>
          <w:rFonts w:ascii="Bookman Old Style" w:hAnsi="Bookman Old Style"/>
          <w:color w:val="333333"/>
        </w:rPr>
      </w:pPr>
    </w:p>
    <w:p w14:paraId="31B22A73" w14:textId="77777777" w:rsidR="00114C6B" w:rsidRPr="002F60FC" w:rsidRDefault="00FB6F5B" w:rsidP="00FD47E4">
      <w:pPr>
        <w:shd w:val="clear" w:color="auto" w:fill="FFFFFF"/>
        <w:jc w:val="both"/>
        <w:rPr>
          <w:rFonts w:ascii="Bookman Old Style" w:hAnsi="Bookman Old Style"/>
          <w:color w:val="333333"/>
        </w:rPr>
      </w:pPr>
      <w:r w:rsidRPr="002F60FC">
        <w:rPr>
          <w:rFonts w:ascii="Bookman Old Style" w:hAnsi="Bookman Old Style"/>
          <w:color w:val="333333"/>
        </w:rPr>
        <w:t xml:space="preserve"> </w:t>
      </w:r>
    </w:p>
    <w:p w14:paraId="2DF09B1E" w14:textId="5CC0EB9B" w:rsidR="00114C6B" w:rsidRPr="002F60FC" w:rsidRDefault="00114C6B" w:rsidP="00114C6B">
      <w:pPr>
        <w:shd w:val="clear" w:color="auto" w:fill="FFFFFF"/>
        <w:jc w:val="both"/>
        <w:rPr>
          <w:rFonts w:ascii="Bookman Old Style" w:hAnsi="Bookman Old Style"/>
          <w:color w:val="333333"/>
        </w:rPr>
      </w:pPr>
    </w:p>
    <w:p w14:paraId="027BA199" w14:textId="04A32046" w:rsidR="00B51378"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“unborn human being</w:t>
      </w:r>
      <w:r w:rsidR="00667B1A">
        <w:rPr>
          <w:rFonts w:ascii="Bookman Old Style" w:hAnsi="Bookman Old Style"/>
          <w:color w:val="333333"/>
        </w:rPr>
        <w:t>’</w:t>
      </w:r>
      <w:r w:rsidR="00FB6F5B" w:rsidRPr="002F60FC">
        <w:rPr>
          <w:rFonts w:ascii="Bookman Old Style" w:hAnsi="Bookman Old Style"/>
          <w:color w:val="333333"/>
        </w:rPr>
        <w:t>s heart begins beating</w:t>
      </w:r>
      <w:r w:rsidR="00B51378" w:rsidRPr="002F60FC">
        <w:rPr>
          <w:rFonts w:ascii="Bookman Old Style" w:hAnsi="Bookman Old Style"/>
          <w:color w:val="333333"/>
        </w:rPr>
        <w:t>;</w:t>
      </w:r>
      <w:r w:rsidR="00FB6F5B" w:rsidRPr="002F60FC">
        <w:rPr>
          <w:rFonts w:ascii="Bookman Old Style" w:hAnsi="Bookman Old Style"/>
          <w:color w:val="333333"/>
        </w:rPr>
        <w:t>” at eight weeks the “unborn human being begins to move in the womb” at nine weeks “all basic physiological functions are present;” at ten weeks “vital organs begin to function,” and “[h</w:t>
      </w:r>
      <w:r w:rsidR="00B667FC">
        <w:rPr>
          <w:rFonts w:ascii="Bookman Old Style" w:hAnsi="Bookman Old Style"/>
          <w:color w:val="333333"/>
        </w:rPr>
        <w:t>]</w:t>
      </w:r>
      <w:r w:rsidR="00FB6F5B" w:rsidRPr="002F60FC">
        <w:rPr>
          <w:rFonts w:ascii="Bookman Old Style" w:hAnsi="Bookman Old Style"/>
          <w:color w:val="333333"/>
        </w:rPr>
        <w:t xml:space="preserve">air, fingernails, and toenails begin to form;” at </w:t>
      </w:r>
      <w:r w:rsidR="00FE7ED0" w:rsidRPr="002F60FC">
        <w:rPr>
          <w:rFonts w:ascii="Bookman Old Style" w:hAnsi="Bookman Old Style"/>
          <w:color w:val="333333"/>
        </w:rPr>
        <w:t>e</w:t>
      </w:r>
      <w:r w:rsidR="00FB6F5B" w:rsidRPr="002F60FC">
        <w:rPr>
          <w:rFonts w:ascii="Bookman Old Style" w:hAnsi="Bookman Old Style"/>
          <w:color w:val="333333"/>
        </w:rPr>
        <w:t>leven weeks “an unborn human being</w:t>
      </w:r>
      <w:r w:rsidR="00B667FC">
        <w:rPr>
          <w:rFonts w:ascii="Bookman Old Style" w:hAnsi="Bookman Old Style"/>
          <w:color w:val="333333"/>
        </w:rPr>
        <w:t>’</w:t>
      </w:r>
      <w:r w:rsidR="00FB6F5B" w:rsidRPr="002F60FC">
        <w:rPr>
          <w:rFonts w:ascii="Bookman Old Style" w:hAnsi="Bookman Old Style"/>
          <w:color w:val="333333"/>
        </w:rPr>
        <w:t>s diaphragm is developing,” and he or she “may move about freely in the womb;" and at twelve weeks the “unborn human being” has “taken on the human form in all relevant respects.” §2(</w:t>
      </w:r>
      <w:r w:rsidR="00B63EB6">
        <w:rPr>
          <w:rFonts w:ascii="Bookman Old Style" w:hAnsi="Bookman Old Style"/>
          <w:color w:val="333333"/>
        </w:rPr>
        <w:t>b</w:t>
      </w:r>
      <w:r w:rsidR="00FB6F5B" w:rsidRPr="002F60FC">
        <w:rPr>
          <w:rFonts w:ascii="Bookman Old Style" w:hAnsi="Bookman Old Style"/>
          <w:color w:val="333333"/>
        </w:rPr>
        <w:t>)</w:t>
      </w:r>
      <w:r w:rsidR="00B63EB6">
        <w:rPr>
          <w:rFonts w:ascii="Bookman Old Style" w:hAnsi="Bookman Old Style"/>
          <w:color w:val="333333"/>
        </w:rPr>
        <w:t>(</w:t>
      </w:r>
      <w:proofErr w:type="spellStart"/>
      <w:r w:rsidR="00B63EB6">
        <w:rPr>
          <w:rFonts w:ascii="Bookman Old Style" w:hAnsi="Bookman Old Style"/>
          <w:color w:val="333333"/>
        </w:rPr>
        <w:t>i</w:t>
      </w:r>
      <w:proofErr w:type="spellEnd"/>
      <w:r w:rsidR="00FB6F5B" w:rsidRPr="002F60FC">
        <w:rPr>
          <w:rFonts w:ascii="Bookman Old Style" w:hAnsi="Bookman Old Style"/>
          <w:color w:val="333333"/>
        </w:rPr>
        <w:t xml:space="preserve">) (quoting </w:t>
      </w:r>
      <w:r w:rsidR="00FB6F5B" w:rsidRPr="002F60FC">
        <w:rPr>
          <w:rFonts w:ascii="Bookman Old Style" w:hAnsi="Bookman Old Style"/>
          <w:i/>
          <w:color w:val="333333"/>
        </w:rPr>
        <w:t xml:space="preserve">Gonzales </w:t>
      </w:r>
      <w:r w:rsidR="00FA71FB" w:rsidRPr="00FA71FB">
        <w:rPr>
          <w:rFonts w:ascii="Bookman Old Style" w:hAnsi="Bookman Old Style"/>
          <w:color w:val="333333"/>
        </w:rPr>
        <w:t>v.</w:t>
      </w:r>
      <w:r w:rsidR="00FB6F5B" w:rsidRPr="002F60FC">
        <w:rPr>
          <w:rFonts w:ascii="Bookman Old Style" w:hAnsi="Bookman Old Style"/>
          <w:i/>
          <w:color w:val="333333"/>
        </w:rPr>
        <w:t xml:space="preserve"> Carhart</w:t>
      </w:r>
      <w:r w:rsidR="00FB6F5B" w:rsidRPr="002F60FC">
        <w:rPr>
          <w:rFonts w:ascii="Bookman Old Style" w:hAnsi="Bookman Old Style"/>
          <w:color w:val="333333"/>
        </w:rPr>
        <w:t>, 560 U. S. 124, 160 (2007). It found that most abortions after fifteen weeks employ “dilation and evacuation procedures which involve the use of surgical instruments to crush and tear</w:t>
      </w:r>
      <w:r w:rsidR="00116A34" w:rsidRPr="002F60FC">
        <w:rPr>
          <w:rFonts w:ascii="Bookman Old Style" w:hAnsi="Bookman Old Style"/>
          <w:color w:val="333333"/>
        </w:rPr>
        <w:t xml:space="preserve"> the unborn child,” and it con</w:t>
      </w:r>
      <w:r w:rsidR="00FB6F5B" w:rsidRPr="002F60FC">
        <w:rPr>
          <w:rFonts w:ascii="Bookman Old Style" w:hAnsi="Bookman Old Style"/>
          <w:color w:val="333333"/>
        </w:rPr>
        <w:t>cluded that the “intentional commitment of such acts for nontherapeutic or elective reasons is a barbaric practice, dangerous for the maternal patient, and demeaning to the medical profession.”</w:t>
      </w:r>
      <w:r w:rsidR="00B63EB6">
        <w:rPr>
          <w:rFonts w:ascii="Bookman Old Style" w:hAnsi="Bookman Old Style"/>
          <w:color w:val="333333"/>
        </w:rPr>
        <w:t xml:space="preserve">  </w:t>
      </w:r>
      <w:r w:rsidR="00FB6F5B" w:rsidRPr="002F60FC">
        <w:rPr>
          <w:rFonts w:ascii="Bookman Old Style" w:hAnsi="Bookman Old Style"/>
          <w:color w:val="333333"/>
        </w:rPr>
        <w:t xml:space="preserve"> §2(b)</w:t>
      </w:r>
      <w:r w:rsidR="00B63EB6">
        <w:rPr>
          <w:rFonts w:ascii="Bookman Old Style" w:hAnsi="Bookman Old Style"/>
          <w:color w:val="333333"/>
        </w:rPr>
        <w:t>(i</w:t>
      </w:r>
      <w:r w:rsidR="00FB6F5B" w:rsidRPr="002F60FC">
        <w:rPr>
          <w:rFonts w:ascii="Bookman Old Style" w:hAnsi="Bookman Old Style"/>
          <w:color w:val="333333"/>
        </w:rPr>
        <w:t>i).</w:t>
      </w:r>
    </w:p>
    <w:p w14:paraId="5BF319EF" w14:textId="0F1F0506" w:rsidR="00114C6B" w:rsidRPr="002F60FC" w:rsidRDefault="00B51378"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Respondents are an abortion clinic, Jackson Women's Health Organization, and one of</w:t>
      </w:r>
      <w:r w:rsidR="005B2666" w:rsidRPr="002F60FC">
        <w:rPr>
          <w:rFonts w:ascii="Bookman Old Style" w:hAnsi="Bookman Old Style"/>
          <w:color w:val="333333"/>
        </w:rPr>
        <w:t xml:space="preserve"> </w:t>
      </w:r>
      <w:r w:rsidR="00FB6F5B" w:rsidRPr="002F60FC">
        <w:rPr>
          <w:rFonts w:ascii="Bookman Old Style" w:hAnsi="Bookman Old Style"/>
          <w:color w:val="333333"/>
        </w:rPr>
        <w:t>its doctors. On the day the Gestational Age Act was enacted, respondents filed suit in federal district court against. various Mississippi officials, alleging that the Act violate</w:t>
      </w:r>
      <w:r w:rsidR="00116A34" w:rsidRPr="002F60FC">
        <w:rPr>
          <w:rFonts w:ascii="Bookman Old Style" w:hAnsi="Bookman Old Style"/>
          <w:color w:val="333333"/>
        </w:rPr>
        <w:t>d this Court's precedents estab</w:t>
      </w:r>
      <w:r w:rsidR="00FB6F5B" w:rsidRPr="002F60FC">
        <w:rPr>
          <w:rFonts w:ascii="Bookman Old Style" w:hAnsi="Bookman Old Style"/>
          <w:color w:val="333333"/>
        </w:rPr>
        <w:t>lishing a constitutional right to abortion. The District Court granted summary judgment in favor of respondents and permanently enjoined</w:t>
      </w:r>
      <w:r w:rsidR="00116A34" w:rsidRPr="002F60FC">
        <w:rPr>
          <w:rFonts w:ascii="Bookman Old Style" w:hAnsi="Bookman Old Style"/>
          <w:color w:val="333333"/>
        </w:rPr>
        <w:t xml:space="preserve"> enforcement of the Act, reason</w:t>
      </w:r>
      <w:r w:rsidR="00FB6F5B" w:rsidRPr="002F60FC">
        <w:rPr>
          <w:rFonts w:ascii="Bookman Old Style" w:hAnsi="Bookman Old Style"/>
          <w:color w:val="333333"/>
        </w:rPr>
        <w:t>ing that “viability marks the earliest point at which the State's interest in fetal lif</w:t>
      </w:r>
      <w:r w:rsidR="00FE7ED0" w:rsidRPr="002F60FC">
        <w:rPr>
          <w:rFonts w:ascii="Bookman Old Style" w:hAnsi="Bookman Old Style"/>
          <w:color w:val="333333"/>
        </w:rPr>
        <w:t>e</w:t>
      </w:r>
      <w:r w:rsidR="00FB6F5B" w:rsidRPr="002F60FC">
        <w:rPr>
          <w:rFonts w:ascii="Bookman Old Style" w:hAnsi="Bookman Old Style"/>
          <w:color w:val="333333"/>
        </w:rPr>
        <w:t xml:space="preserve"> is constitutionally adequate to justify a legislative </w:t>
      </w:r>
      <w:r w:rsidR="005650FC" w:rsidRPr="002F60FC">
        <w:rPr>
          <w:rFonts w:ascii="Bookman Old Style" w:hAnsi="Bookman Old Style"/>
          <w:color w:val="333333"/>
        </w:rPr>
        <w:t>ban on nontherapeutic abortions”</w:t>
      </w:r>
      <w:r w:rsidR="00FB6F5B" w:rsidRPr="002F60FC">
        <w:rPr>
          <w:rFonts w:ascii="Bookman Old Style" w:hAnsi="Bookman Old Style"/>
          <w:color w:val="333333"/>
        </w:rPr>
        <w:t xml:space="preserve"> and </w:t>
      </w:r>
    </w:p>
    <w:p w14:paraId="1836DE3D" w14:textId="77777777" w:rsidR="00114C6B" w:rsidRPr="002F60FC" w:rsidRDefault="00114C6B" w:rsidP="00114C6B">
      <w:pPr>
        <w:shd w:val="clear" w:color="auto" w:fill="FFFFFF"/>
        <w:jc w:val="both"/>
        <w:rPr>
          <w:rFonts w:ascii="Bookman Old Style" w:hAnsi="Bookman Old Style"/>
          <w:color w:val="333333"/>
        </w:rPr>
      </w:pPr>
    </w:p>
    <w:p w14:paraId="0BF890AC" w14:textId="77777777" w:rsidR="00114C6B" w:rsidRPr="002F60FC" w:rsidRDefault="00114C6B" w:rsidP="00114C6B">
      <w:pPr>
        <w:shd w:val="clear" w:color="auto" w:fill="FFFFFF"/>
        <w:jc w:val="both"/>
        <w:rPr>
          <w:rFonts w:ascii="Bookman Old Style" w:hAnsi="Bookman Old Style"/>
          <w:color w:val="333333"/>
        </w:rPr>
      </w:pPr>
    </w:p>
    <w:p w14:paraId="062A9916" w14:textId="77777777" w:rsidR="00CD768E" w:rsidRPr="002F60FC" w:rsidRDefault="00CD768E" w:rsidP="00CD768E">
      <w:pPr>
        <w:shd w:val="clear" w:color="auto" w:fill="FFFFFF"/>
        <w:jc w:val="both"/>
        <w:rPr>
          <w:rFonts w:ascii="Bookman Old Style" w:hAnsi="Bookman Old Style"/>
          <w:color w:val="333333"/>
        </w:rPr>
      </w:pPr>
    </w:p>
    <w:p w14:paraId="2B3F9B4A" w14:textId="155E9401" w:rsidR="00B51378"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that fifteen weeks’ gestational age is “prior to viability.” 349 F. Supp. 3d. 536, 539-54</w:t>
      </w:r>
      <w:r w:rsidR="00FE7ED0" w:rsidRPr="002F60FC">
        <w:rPr>
          <w:rFonts w:ascii="Bookman Old Style" w:hAnsi="Bookman Old Style"/>
          <w:color w:val="333333"/>
        </w:rPr>
        <w:t>0 (SD Miss 2019) (internal quo</w:t>
      </w:r>
      <w:r w:rsidR="00FB6F5B" w:rsidRPr="002F60FC">
        <w:rPr>
          <w:rFonts w:ascii="Bookman Old Style" w:hAnsi="Bookman Old Style"/>
          <w:color w:val="333333"/>
        </w:rPr>
        <w:t xml:space="preserve">tation marks and citation </w:t>
      </w:r>
      <w:r w:rsidR="00116A34" w:rsidRPr="002F60FC">
        <w:rPr>
          <w:rFonts w:ascii="Bookman Old Style" w:hAnsi="Bookman Old Style"/>
          <w:color w:val="333333"/>
        </w:rPr>
        <w:t>omitted). The Fifth Circuit af</w:t>
      </w:r>
      <w:r w:rsidR="00FB6F5B" w:rsidRPr="002F60FC">
        <w:rPr>
          <w:rFonts w:ascii="Bookman Old Style" w:hAnsi="Bookman Old Style"/>
          <w:color w:val="333333"/>
        </w:rPr>
        <w:t>firmed. 945 F. 3d 265 (CA</w:t>
      </w:r>
      <w:r w:rsidR="00EB0634">
        <w:rPr>
          <w:rFonts w:ascii="Bookman Old Style" w:hAnsi="Bookman Old Style"/>
          <w:color w:val="333333"/>
        </w:rPr>
        <w:t>5</w:t>
      </w:r>
      <w:r w:rsidR="00FB6F5B" w:rsidRPr="002F60FC">
        <w:rPr>
          <w:rFonts w:ascii="Bookman Old Style" w:hAnsi="Bookman Old Style"/>
          <w:color w:val="333333"/>
        </w:rPr>
        <w:t xml:space="preserve"> 2019).</w:t>
      </w:r>
    </w:p>
    <w:p w14:paraId="4235257F" w14:textId="0FEA0F71" w:rsidR="00B51378" w:rsidRPr="002F60FC" w:rsidRDefault="00B51378"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We granted certiorari to resolve the question whether “all pre-viability prohibitions o</w:t>
      </w:r>
      <w:r w:rsidR="00116A34" w:rsidRPr="002F60FC">
        <w:rPr>
          <w:rFonts w:ascii="Bookman Old Style" w:hAnsi="Bookman Old Style"/>
          <w:color w:val="333333"/>
        </w:rPr>
        <w:t>n elective abortions are uncon</w:t>
      </w:r>
      <w:r w:rsidR="00FB6F5B" w:rsidRPr="002F60FC">
        <w:rPr>
          <w:rFonts w:ascii="Bookman Old Style" w:hAnsi="Bookman Old Style"/>
          <w:color w:val="333333"/>
        </w:rPr>
        <w:t xml:space="preserve">stitutional.” Pet. for Cert. at </w:t>
      </w:r>
      <w:proofErr w:type="spellStart"/>
      <w:r w:rsidR="00FB6F5B" w:rsidRPr="002F60FC">
        <w:rPr>
          <w:rFonts w:ascii="Bookman Old Style" w:hAnsi="Bookman Old Style"/>
          <w:color w:val="333333"/>
        </w:rPr>
        <w:t>i</w:t>
      </w:r>
      <w:proofErr w:type="spellEnd"/>
      <w:r w:rsidR="00FB6F5B" w:rsidRPr="002F60FC">
        <w:rPr>
          <w:rFonts w:ascii="Bookman Old Style" w:hAnsi="Bookman Old Style"/>
          <w:color w:val="333333"/>
        </w:rPr>
        <w:t xml:space="preserve">. Petitioners’ primary defense of the Mississippi Gestational Age Act is that </w:t>
      </w:r>
      <w:r w:rsidR="00116A34" w:rsidRPr="002F60FC">
        <w:rPr>
          <w:rFonts w:ascii="Bookman Old Style" w:hAnsi="Bookman Old Style"/>
          <w:i/>
          <w:color w:val="333333"/>
        </w:rPr>
        <w:t>Roe</w:t>
      </w:r>
      <w:r w:rsidR="00116A34" w:rsidRPr="002F60FC">
        <w:rPr>
          <w:rFonts w:ascii="Bookman Old Style" w:hAnsi="Bookman Old Style"/>
          <w:color w:val="333333"/>
        </w:rPr>
        <w:t xml:space="preserve"> and </w:t>
      </w:r>
      <w:r w:rsidR="00116A34" w:rsidRPr="002F60FC">
        <w:rPr>
          <w:rFonts w:ascii="Bookman Old Style" w:hAnsi="Bookman Old Style"/>
          <w:i/>
          <w:color w:val="333333"/>
        </w:rPr>
        <w:t>Casey</w:t>
      </w:r>
      <w:r w:rsidR="00FB6F5B" w:rsidRPr="002F60FC">
        <w:rPr>
          <w:rFonts w:ascii="Bookman Old Style" w:hAnsi="Bookman Old Style"/>
          <w:color w:val="333333"/>
        </w:rPr>
        <w:t xml:space="preserve"> ‘were wrongly decided and that </w:t>
      </w:r>
      <w:r w:rsidR="00965E13">
        <w:rPr>
          <w:rFonts w:ascii="Bookman Old Style" w:hAnsi="Bookman Old Style"/>
          <w:color w:val="333333"/>
        </w:rPr>
        <w:t>“</w:t>
      </w:r>
      <w:r w:rsidR="00FB6F5B" w:rsidRPr="002F60FC">
        <w:rPr>
          <w:rFonts w:ascii="Bookman Old Style" w:hAnsi="Bookman Old Style"/>
          <w:color w:val="333333"/>
        </w:rPr>
        <w:t>the Act is constitutional b</w:t>
      </w:r>
      <w:r w:rsidR="00EE383E" w:rsidRPr="002F60FC">
        <w:rPr>
          <w:rFonts w:ascii="Bookman Old Style" w:hAnsi="Bookman Old Style"/>
          <w:color w:val="333333"/>
        </w:rPr>
        <w:t>e</w:t>
      </w:r>
      <w:r w:rsidR="00FB6F5B" w:rsidRPr="002F60FC">
        <w:rPr>
          <w:rFonts w:ascii="Bookman Old Style" w:hAnsi="Bookman Old Style"/>
          <w:color w:val="333333"/>
        </w:rPr>
        <w:t>cause it satisfies rational-bas</w:t>
      </w:r>
      <w:r w:rsidR="00EE383E" w:rsidRPr="002F60FC">
        <w:rPr>
          <w:rFonts w:ascii="Bookman Old Style" w:hAnsi="Bookman Old Style"/>
          <w:color w:val="333333"/>
        </w:rPr>
        <w:t>is review.” Brief for Petition</w:t>
      </w:r>
      <w:r w:rsidR="00FB6F5B" w:rsidRPr="002F60FC">
        <w:rPr>
          <w:rFonts w:ascii="Bookman Old Style" w:hAnsi="Bookman Old Style"/>
          <w:color w:val="333333"/>
        </w:rPr>
        <w:t>ers 49. Respondents answer that allowing Mississippi to ban pre-viability abortions “w</w:t>
      </w:r>
      <w:r w:rsidR="00EE383E" w:rsidRPr="002F60FC">
        <w:rPr>
          <w:rFonts w:ascii="Bookman Old Style" w:hAnsi="Bookman Old Style"/>
          <w:color w:val="333333"/>
        </w:rPr>
        <w:t>ould be no different than over</w:t>
      </w:r>
      <w:r w:rsidR="00FB6F5B" w:rsidRPr="002F60FC">
        <w:rPr>
          <w:rFonts w:ascii="Bookman Old Style" w:hAnsi="Bookman Old Style"/>
          <w:color w:val="333333"/>
        </w:rPr>
        <w:t xml:space="preserve">ruling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and</w:t>
      </w:r>
      <w:r w:rsidR="00FB6F5B" w:rsidRPr="002F60FC">
        <w:rPr>
          <w:rFonts w:ascii="Bookman Old Style" w:hAnsi="Bookman Old Style"/>
          <w:i/>
          <w:color w:val="333333"/>
        </w:rPr>
        <w:t xml:space="preserve"> Roe</w:t>
      </w:r>
      <w:r w:rsidR="00FB6F5B" w:rsidRPr="002F60FC">
        <w:rPr>
          <w:rFonts w:ascii="Bookman Old Style" w:hAnsi="Bookman Old Style"/>
          <w:color w:val="333333"/>
        </w:rPr>
        <w:t xml:space="preserve"> entirely.” Brief for Respondents 43. They tell us that “no half measures” are available: we must either reaffirm or overrule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xml:space="preserve">. </w:t>
      </w:r>
      <w:r w:rsidR="00FB6F5B" w:rsidRPr="00CE0FC1">
        <w:rPr>
          <w:rFonts w:ascii="Bookman Old Style" w:hAnsi="Bookman Old Style"/>
          <w:i/>
          <w:color w:val="333333"/>
        </w:rPr>
        <w:t>Id.,</w:t>
      </w:r>
      <w:r w:rsidR="00FB6F5B" w:rsidRPr="002F60FC">
        <w:rPr>
          <w:rFonts w:ascii="Bookman Old Style" w:hAnsi="Bookman Old Style"/>
          <w:color w:val="333333"/>
        </w:rPr>
        <w:t xml:space="preserve"> at 50. </w:t>
      </w:r>
      <w:r w:rsidRPr="002F60FC">
        <w:rPr>
          <w:rFonts w:ascii="Bookman Old Style" w:hAnsi="Bookman Old Style"/>
          <w:color w:val="333333"/>
        </w:rPr>
        <w:t xml:space="preserve"> </w:t>
      </w:r>
    </w:p>
    <w:p w14:paraId="0BEC5B25" w14:textId="77777777" w:rsidR="00B51378" w:rsidRPr="002F60FC" w:rsidRDefault="00B51378" w:rsidP="00CD768E">
      <w:pPr>
        <w:shd w:val="clear" w:color="auto" w:fill="FFFFFF"/>
        <w:jc w:val="both"/>
        <w:rPr>
          <w:rFonts w:ascii="Bookman Old Style" w:hAnsi="Bookman Old Style"/>
          <w:color w:val="333333"/>
        </w:rPr>
      </w:pPr>
    </w:p>
    <w:p w14:paraId="6A255B3E" w14:textId="5F2C9C03" w:rsidR="00B51378" w:rsidRDefault="00B51378" w:rsidP="00CE0FC1">
      <w:pPr>
        <w:shd w:val="clear" w:color="auto" w:fill="FFFFFF"/>
        <w:jc w:val="center"/>
        <w:rPr>
          <w:rFonts w:ascii="Bookman Old Style" w:hAnsi="Bookman Old Style"/>
          <w:color w:val="333333"/>
        </w:rPr>
      </w:pPr>
      <w:r w:rsidRPr="002F60FC">
        <w:rPr>
          <w:rFonts w:ascii="Bookman Old Style" w:hAnsi="Bookman Old Style"/>
          <w:color w:val="333333"/>
        </w:rPr>
        <w:t>II</w:t>
      </w:r>
    </w:p>
    <w:p w14:paraId="4D6A1A92" w14:textId="77777777" w:rsidR="00B63EB6" w:rsidRPr="002F60FC" w:rsidRDefault="00B63EB6" w:rsidP="00CE0FC1">
      <w:pPr>
        <w:shd w:val="clear" w:color="auto" w:fill="FFFFFF"/>
        <w:jc w:val="center"/>
        <w:rPr>
          <w:rFonts w:ascii="Bookman Old Style" w:hAnsi="Bookman Old Style"/>
          <w:color w:val="333333"/>
        </w:rPr>
      </w:pPr>
    </w:p>
    <w:p w14:paraId="362A5096" w14:textId="571501B8" w:rsidR="00B51378" w:rsidRPr="002F60FC" w:rsidRDefault="00FB6F5B"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B63EB6">
        <w:rPr>
          <w:rFonts w:ascii="Bookman Old Style" w:hAnsi="Bookman Old Style"/>
          <w:color w:val="333333"/>
        </w:rPr>
        <w:t xml:space="preserve">  </w:t>
      </w:r>
      <w:r w:rsidRPr="002F60FC">
        <w:rPr>
          <w:rFonts w:ascii="Bookman Old Style" w:hAnsi="Bookman Old Style"/>
          <w:color w:val="333333"/>
        </w:rPr>
        <w:t xml:space="preserve">We begin by considering the critical question whether the Constitution, properly understood, confers a right to obtain an abortion. Skipping over that question, the controlling opinion in </w:t>
      </w:r>
      <w:r w:rsidRPr="002F60FC">
        <w:rPr>
          <w:rFonts w:ascii="Bookman Old Style" w:hAnsi="Bookman Old Style"/>
          <w:i/>
          <w:color w:val="333333"/>
        </w:rPr>
        <w:t>Casey</w:t>
      </w:r>
      <w:r w:rsidRPr="002F60FC">
        <w:rPr>
          <w:rFonts w:ascii="Bookman Old Style" w:hAnsi="Bookman Old Style"/>
          <w:color w:val="333333"/>
        </w:rPr>
        <w:t xml:space="preserve"> reaffirmed </w:t>
      </w:r>
      <w:r w:rsidRPr="002F60FC">
        <w:rPr>
          <w:rFonts w:ascii="Bookman Old Style" w:hAnsi="Bookman Old Style"/>
          <w:i/>
          <w:color w:val="333333"/>
        </w:rPr>
        <w:t>Roe</w:t>
      </w:r>
      <w:r w:rsidRPr="002F60FC">
        <w:rPr>
          <w:rFonts w:ascii="Bookman Old Style" w:hAnsi="Bookman Old Style"/>
          <w:color w:val="333333"/>
        </w:rPr>
        <w:t xml:space="preserve">'s “central holding” based solely on the doctrine of </w:t>
      </w:r>
      <w:r w:rsidRPr="002F60FC">
        <w:rPr>
          <w:rFonts w:ascii="Bookman Old Style" w:hAnsi="Bookman Old Style"/>
          <w:i/>
          <w:iCs/>
          <w:color w:val="333333"/>
        </w:rPr>
        <w:t>stare decisis,</w:t>
      </w:r>
      <w:r w:rsidRPr="002F60FC">
        <w:rPr>
          <w:rFonts w:ascii="Bookman Old Style" w:hAnsi="Bookman Old Style"/>
          <w:color w:val="333333"/>
        </w:rPr>
        <w:t xml:space="preserve"> but as we will explain, proper application of </w:t>
      </w:r>
      <w:r w:rsidRPr="002F60FC">
        <w:rPr>
          <w:rFonts w:ascii="Bookman Old Style" w:hAnsi="Bookman Old Style"/>
          <w:i/>
          <w:iCs/>
          <w:color w:val="333333"/>
        </w:rPr>
        <w:t>stare decisis</w:t>
      </w:r>
      <w:r w:rsidRPr="002F60FC">
        <w:rPr>
          <w:rFonts w:ascii="Bookman Old Style" w:hAnsi="Bookman Old Style"/>
          <w:color w:val="333333"/>
        </w:rPr>
        <w:t xml:space="preserve"> require</w:t>
      </w:r>
      <w:r w:rsidR="00043744">
        <w:rPr>
          <w:rFonts w:ascii="Bookman Old Style" w:hAnsi="Bookman Old Style"/>
          <w:color w:val="333333"/>
        </w:rPr>
        <w:t>d</w:t>
      </w:r>
      <w:r w:rsidRPr="002F60FC">
        <w:rPr>
          <w:rFonts w:ascii="Bookman Old Style" w:hAnsi="Bookman Old Style"/>
          <w:color w:val="333333"/>
        </w:rPr>
        <w:t xml:space="preserve"> an assessment of the strength of the grounds on which </w:t>
      </w:r>
      <w:r w:rsidRPr="002F60FC">
        <w:rPr>
          <w:rFonts w:ascii="Bookman Old Style" w:hAnsi="Bookman Old Style"/>
          <w:i/>
          <w:color w:val="333333"/>
        </w:rPr>
        <w:t>Roe</w:t>
      </w:r>
      <w:r w:rsidRPr="002F60FC">
        <w:rPr>
          <w:rFonts w:ascii="Bookman Old Style" w:hAnsi="Bookman Old Style"/>
          <w:color w:val="333333"/>
        </w:rPr>
        <w:t xml:space="preserve"> was based. See </w:t>
      </w:r>
      <w:r w:rsidRPr="002F60FC">
        <w:rPr>
          <w:rFonts w:ascii="Bookman Old Style" w:hAnsi="Bookman Old Style"/>
          <w:i/>
          <w:color w:val="333333"/>
        </w:rPr>
        <w:t>infra</w:t>
      </w:r>
      <w:r w:rsidRPr="002F60FC">
        <w:rPr>
          <w:rFonts w:ascii="Bookman Old Style" w:hAnsi="Bookman Old Style"/>
          <w:color w:val="333333"/>
        </w:rPr>
        <w:t>, at_~_.</w:t>
      </w:r>
    </w:p>
    <w:p w14:paraId="10625606" w14:textId="77777777" w:rsidR="00FB6F5B" w:rsidRPr="002F60FC" w:rsidRDefault="00B51378"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We therefore turn to the question that the </w:t>
      </w:r>
      <w:r w:rsidR="00FB6F5B" w:rsidRPr="002F60FC">
        <w:rPr>
          <w:rFonts w:ascii="Bookman Old Style" w:hAnsi="Bookman Old Style"/>
          <w:i/>
          <w:color w:val="333333"/>
        </w:rPr>
        <w:t xml:space="preserve">Casey </w:t>
      </w:r>
      <w:r w:rsidR="00FB6F5B" w:rsidRPr="002F60FC">
        <w:rPr>
          <w:rFonts w:ascii="Bookman Old Style" w:hAnsi="Bookman Old Style"/>
          <w:color w:val="333333"/>
        </w:rPr>
        <w:t>plurality did not consider, and we address that question in three steps. First, we explain the standard that our cases have used in determining whether the Fourteenth Amendment's reference to “liberty” protects a particular right. Second, we examine whether the right at issue in this case is rooted in our Nation's history and tradition and whether it is an essential component of what we have described as “ordered liberty.” Finally, we consider whether a right to obtain an abortion is supported by other precedents.</w:t>
      </w:r>
    </w:p>
    <w:p w14:paraId="278ADB41" w14:textId="77777777" w:rsidR="00CD768E" w:rsidRPr="002F60FC" w:rsidRDefault="00114C6B"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p>
    <w:p w14:paraId="3E9AC288" w14:textId="2F9AF9F3" w:rsidR="00114C6B" w:rsidRPr="002F60FC" w:rsidRDefault="00CD768E" w:rsidP="004D4ECF">
      <w:pPr>
        <w:shd w:val="clear" w:color="auto" w:fill="FFFFFF"/>
        <w:jc w:val="center"/>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A</w:t>
      </w:r>
    </w:p>
    <w:p w14:paraId="0C9B5892" w14:textId="019E07EF" w:rsidR="00114C6B" w:rsidRDefault="00FB6F5B" w:rsidP="00CE0FC1">
      <w:pPr>
        <w:shd w:val="clear" w:color="auto" w:fill="FFFFFF"/>
        <w:jc w:val="center"/>
        <w:rPr>
          <w:rFonts w:ascii="Bookman Old Style" w:hAnsi="Bookman Old Style"/>
          <w:color w:val="333333"/>
        </w:rPr>
      </w:pPr>
      <w:r w:rsidRPr="002F60FC">
        <w:rPr>
          <w:rFonts w:ascii="Bookman Old Style" w:hAnsi="Bookman Old Style"/>
          <w:color w:val="333333"/>
        </w:rPr>
        <w:t>1</w:t>
      </w:r>
    </w:p>
    <w:p w14:paraId="26A2FF91" w14:textId="77777777" w:rsidR="00B63EB6" w:rsidRPr="002F60FC" w:rsidRDefault="00B63EB6" w:rsidP="00CE0FC1">
      <w:pPr>
        <w:shd w:val="clear" w:color="auto" w:fill="FFFFFF"/>
        <w:jc w:val="center"/>
        <w:rPr>
          <w:rFonts w:ascii="Bookman Old Style" w:hAnsi="Bookman Old Style"/>
          <w:color w:val="333333"/>
        </w:rPr>
      </w:pPr>
    </w:p>
    <w:p w14:paraId="3EA1870C" w14:textId="1B57EF13" w:rsidR="00CD768E" w:rsidRPr="002F60FC" w:rsidRDefault="004F5B04"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Constitutional analysis must begin with “the language of the instrument,” </w:t>
      </w:r>
      <w:r w:rsidR="00FB6F5B" w:rsidRPr="002F60FC">
        <w:rPr>
          <w:rFonts w:ascii="Bookman Old Style" w:hAnsi="Bookman Old Style"/>
          <w:i/>
          <w:color w:val="333333"/>
        </w:rPr>
        <w:t xml:space="preserve">Gibbons </w:t>
      </w:r>
      <w:r w:rsidR="00FA71FB" w:rsidRPr="00FA71FB">
        <w:rPr>
          <w:rFonts w:ascii="Bookman Old Style" w:hAnsi="Bookman Old Style"/>
          <w:color w:val="333333"/>
        </w:rPr>
        <w:t>v.</w:t>
      </w:r>
      <w:r w:rsidR="00FB6F5B" w:rsidRPr="002F60FC">
        <w:rPr>
          <w:rFonts w:ascii="Bookman Old Style" w:hAnsi="Bookman Old Style"/>
          <w:i/>
          <w:color w:val="333333"/>
        </w:rPr>
        <w:t xml:space="preserve"> Ogden</w:t>
      </w:r>
      <w:r w:rsidR="00FB6F5B" w:rsidRPr="002F60FC">
        <w:rPr>
          <w:rFonts w:ascii="Bookman Old Style" w:hAnsi="Bookman Old Style"/>
          <w:color w:val="333333"/>
        </w:rPr>
        <w:t>, 9 Wheat. 1, 186-189 (1824), which offers a “fixed standard” for ascertaining what our founding do</w:t>
      </w:r>
      <w:r w:rsidR="00FE7ED0" w:rsidRPr="002F60FC">
        <w:rPr>
          <w:rFonts w:ascii="Bookman Old Style" w:hAnsi="Bookman Old Style"/>
          <w:color w:val="333333"/>
        </w:rPr>
        <w:t>cument means</w:t>
      </w:r>
      <w:r w:rsidR="00093DF9">
        <w:rPr>
          <w:rFonts w:ascii="Bookman Old Style" w:hAnsi="Bookman Old Style"/>
          <w:color w:val="333333"/>
        </w:rPr>
        <w:t>.</w:t>
      </w:r>
      <w:r w:rsidR="00FE7ED0" w:rsidRPr="002F60FC">
        <w:rPr>
          <w:rFonts w:ascii="Bookman Old Style" w:hAnsi="Bookman Old Style"/>
          <w:color w:val="333333"/>
        </w:rPr>
        <w:t xml:space="preserve"> J. Story, Commen</w:t>
      </w:r>
      <w:r w:rsidR="00FB6F5B" w:rsidRPr="002F60FC">
        <w:rPr>
          <w:rFonts w:ascii="Bookman Old Style" w:hAnsi="Bookman Old Style"/>
          <w:color w:val="333333"/>
        </w:rPr>
        <w:t xml:space="preserve">taries on the Constitution §399 (1833). The Constitution makes no express reference to a right to obtain an abortion, and therefore those who claim that it protects such a right must show that the right is </w:t>
      </w:r>
      <w:r w:rsidR="00FE7ED0" w:rsidRPr="002F60FC">
        <w:rPr>
          <w:rFonts w:ascii="Bookman Old Style" w:hAnsi="Bookman Old Style"/>
          <w:color w:val="333333"/>
        </w:rPr>
        <w:t>somehow implicit in the consti</w:t>
      </w:r>
      <w:r w:rsidR="00FB6F5B" w:rsidRPr="002F60FC">
        <w:rPr>
          <w:rFonts w:ascii="Bookman Old Style" w:hAnsi="Bookman Old Style"/>
          <w:color w:val="333333"/>
        </w:rPr>
        <w:t>tutional text.</w:t>
      </w:r>
      <w:r w:rsidR="00FB6F5B" w:rsidRPr="002F60FC">
        <w:rPr>
          <w:rFonts w:ascii="Bookman Old Style" w:hAnsi="Bookman Old Style"/>
          <w:i/>
          <w:color w:val="333333"/>
        </w:rPr>
        <w:t xml:space="preserve"> Roe</w:t>
      </w:r>
      <w:r w:rsidR="00FB6F5B" w:rsidRPr="002F60FC">
        <w:rPr>
          <w:rFonts w:ascii="Bookman Old Style" w:hAnsi="Bookman Old Style"/>
          <w:color w:val="333333"/>
        </w:rPr>
        <w:t>, however, was remarkably loose in its treatment of the constitutional text. It held that the abortion right, which is not mentioned in the Constitution, is part of</w:t>
      </w:r>
      <w:r w:rsidR="003C0B86" w:rsidRPr="002F60FC">
        <w:rPr>
          <w:rFonts w:ascii="Bookman Old Style" w:hAnsi="Bookman Old Style"/>
          <w:color w:val="333333"/>
        </w:rPr>
        <w:t xml:space="preserve"> </w:t>
      </w:r>
      <w:r w:rsidR="00FB6F5B" w:rsidRPr="002F60FC">
        <w:rPr>
          <w:rFonts w:ascii="Bookman Old Style" w:hAnsi="Bookman Old Style"/>
          <w:color w:val="333333"/>
        </w:rPr>
        <w:t>a right to privacy, which is also not mentioned. See 410 U.</w:t>
      </w:r>
      <w:r w:rsidR="00FA71FB">
        <w:rPr>
          <w:rFonts w:ascii="Bookman Old Style" w:hAnsi="Bookman Old Style"/>
          <w:color w:val="333333"/>
        </w:rPr>
        <w:t xml:space="preserve"> </w:t>
      </w:r>
      <w:r w:rsidR="00FB6F5B" w:rsidRPr="002F60FC">
        <w:rPr>
          <w:rFonts w:ascii="Bookman Old Style" w:hAnsi="Bookman Old Style"/>
          <w:color w:val="333333"/>
        </w:rPr>
        <w:t>S</w:t>
      </w:r>
      <w:r w:rsidR="00FA71FB">
        <w:rPr>
          <w:rFonts w:ascii="Bookman Old Style" w:hAnsi="Bookman Old Style"/>
          <w:color w:val="333333"/>
        </w:rPr>
        <w:t>.</w:t>
      </w:r>
      <w:r w:rsidR="00FB6F5B" w:rsidRPr="002F60FC">
        <w:rPr>
          <w:rFonts w:ascii="Bookman Old Style" w:hAnsi="Bookman Old Style"/>
          <w:color w:val="333333"/>
        </w:rPr>
        <w:t xml:space="preserve">, at 152-153. And that privacy right, </w:t>
      </w:r>
      <w:r w:rsidR="00FB6F5B" w:rsidRPr="002F60FC">
        <w:rPr>
          <w:rFonts w:ascii="Bookman Old Style" w:hAnsi="Bookman Old Style"/>
          <w:i/>
          <w:color w:val="333333"/>
        </w:rPr>
        <w:t xml:space="preserve">Roe </w:t>
      </w:r>
      <w:r w:rsidR="00FB6F5B" w:rsidRPr="002F60FC">
        <w:rPr>
          <w:rFonts w:ascii="Bookman Old Style" w:hAnsi="Bookman Old Style"/>
          <w:color w:val="333333"/>
        </w:rPr>
        <w:t>observed, had been found to spring from no fewe</w:t>
      </w:r>
      <w:r w:rsidR="003C0B86" w:rsidRPr="002F60FC">
        <w:rPr>
          <w:rFonts w:ascii="Bookman Old Style" w:hAnsi="Bookman Old Style"/>
          <w:color w:val="333333"/>
        </w:rPr>
        <w:t>r than five different constitu</w:t>
      </w:r>
      <w:r w:rsidR="00FB6F5B" w:rsidRPr="002F60FC">
        <w:rPr>
          <w:rFonts w:ascii="Bookman Old Style" w:hAnsi="Bookman Old Style"/>
          <w:color w:val="333333"/>
        </w:rPr>
        <w:t>tional provisions—the First, Fourth, Fifth, Ninth, and Fourteenth Amendments.</w:t>
      </w:r>
      <w:r w:rsidR="00FB6F5B" w:rsidRPr="002F60FC">
        <w:rPr>
          <w:rFonts w:ascii="Bookman Old Style" w:hAnsi="Bookman Old Style"/>
          <w:i/>
          <w:color w:val="333333"/>
        </w:rPr>
        <w:t xml:space="preserve"> Id</w:t>
      </w:r>
      <w:r w:rsidR="00FA71FB">
        <w:rPr>
          <w:rFonts w:ascii="Bookman Old Style" w:hAnsi="Bookman Old Style"/>
          <w:i/>
          <w:color w:val="333333"/>
        </w:rPr>
        <w:t>.</w:t>
      </w:r>
      <w:r w:rsidR="00FB6F5B" w:rsidRPr="002F60FC">
        <w:rPr>
          <w:rFonts w:ascii="Bookman Old Style" w:hAnsi="Bookman Old Style"/>
          <w:i/>
          <w:color w:val="333333"/>
        </w:rPr>
        <w:t>,</w:t>
      </w:r>
      <w:r w:rsidR="00FB6F5B" w:rsidRPr="002F60FC">
        <w:rPr>
          <w:rFonts w:ascii="Bookman Old Style" w:hAnsi="Bookman Old Style"/>
          <w:color w:val="333333"/>
        </w:rPr>
        <w:t xml:space="preserve"> at 152. The Court's discussion left open at least three ways in which some combination of these provisions could protect the abortion right. One possibility was that the right was “founded . . . in the Ninth Amendment's reservation of rights to the people.” </w:t>
      </w:r>
      <w:r w:rsidRPr="002F60FC">
        <w:rPr>
          <w:rFonts w:ascii="Bookman Old Style" w:hAnsi="Bookman Old Style"/>
          <w:i/>
          <w:iCs/>
          <w:color w:val="333333"/>
        </w:rPr>
        <w:t>I</w:t>
      </w:r>
      <w:r w:rsidR="00FB6F5B" w:rsidRPr="002F60FC">
        <w:rPr>
          <w:rFonts w:ascii="Bookman Old Style" w:hAnsi="Bookman Old Style"/>
          <w:i/>
          <w:iCs/>
          <w:color w:val="333333"/>
        </w:rPr>
        <w:t>d</w:t>
      </w:r>
      <w:r w:rsidR="00FB6F5B" w:rsidRPr="002F60FC">
        <w:rPr>
          <w:rFonts w:ascii="Bookman Old Style" w:hAnsi="Bookman Old Style"/>
          <w:color w:val="333333"/>
        </w:rPr>
        <w:t>., at 13. Another was that the right was rooted in the First, Fourth, or Fifth Amendment, or in some combination of those provisions, and that this right had been “incorporated” into the Due Process Clause of the Fourteenth Amendment just as many other Bill of Rights provisions had by then been incorporated.</w:t>
      </w:r>
      <w:r w:rsidR="00FB6F5B" w:rsidRPr="002F60FC">
        <w:rPr>
          <w:rFonts w:ascii="Bookman Old Style" w:hAnsi="Bookman Old Style"/>
          <w:i/>
          <w:color w:val="333333"/>
        </w:rPr>
        <w:t xml:space="preserve"> Ibid</w:t>
      </w:r>
      <w:r w:rsidR="00FB6F5B" w:rsidRPr="002F60FC">
        <w:rPr>
          <w:rFonts w:ascii="Bookman Old Style" w:hAnsi="Bookman Old Style"/>
          <w:color w:val="333333"/>
        </w:rPr>
        <w:t xml:space="preserve">; see also </w:t>
      </w:r>
      <w:r w:rsidR="00FB6F5B" w:rsidRPr="002F60FC">
        <w:rPr>
          <w:rFonts w:ascii="Bookman Old Style" w:hAnsi="Bookman Old Style"/>
          <w:i/>
          <w:color w:val="333333"/>
        </w:rPr>
        <w:t xml:space="preserve">McDonald </w:t>
      </w:r>
      <w:r w:rsidR="00FA71FB" w:rsidRPr="00FA71FB">
        <w:rPr>
          <w:rFonts w:ascii="Bookman Old Style" w:hAnsi="Bookman Old Style"/>
          <w:color w:val="333333"/>
        </w:rPr>
        <w:t>v</w:t>
      </w:r>
      <w:r w:rsidR="00FB6F5B" w:rsidRPr="002F60FC">
        <w:rPr>
          <w:rFonts w:ascii="Bookman Old Style" w:hAnsi="Bookman Old Style"/>
          <w:i/>
          <w:color w:val="333333"/>
        </w:rPr>
        <w:t>. Chicago</w:t>
      </w:r>
      <w:r w:rsidR="00FB6F5B" w:rsidRPr="002F60FC">
        <w:rPr>
          <w:rFonts w:ascii="Bookman Old Style" w:hAnsi="Bookman Old Style"/>
          <w:color w:val="333333"/>
        </w:rPr>
        <w:t>, 561 U.</w:t>
      </w:r>
      <w:r w:rsidR="00FA71FB">
        <w:rPr>
          <w:rFonts w:ascii="Bookman Old Style" w:hAnsi="Bookman Old Style"/>
          <w:color w:val="333333"/>
        </w:rPr>
        <w:t xml:space="preserve"> </w:t>
      </w:r>
      <w:r w:rsidR="00FB6F5B" w:rsidRPr="002F60FC">
        <w:rPr>
          <w:rFonts w:ascii="Bookman Old Style" w:hAnsi="Bookman Old Style"/>
          <w:color w:val="333333"/>
        </w:rPr>
        <w:t>S. 742, 763-766 (2010) (plurality opinion) (discussing incorporation). And a third path was that the First, Fourth, and Fifth Amendments played no role and that the right was simply a component of the “liberty” protected by the Fourteenth Amendment's Due Process Clause. 410 U.S</w:t>
      </w:r>
      <w:r w:rsidR="00E3074B">
        <w:rPr>
          <w:rFonts w:ascii="Bookman Old Style" w:hAnsi="Bookman Old Style"/>
          <w:color w:val="333333"/>
        </w:rPr>
        <w:t>.</w:t>
      </w:r>
      <w:r w:rsidR="00FB6F5B" w:rsidRPr="002F60FC">
        <w:rPr>
          <w:rFonts w:ascii="Bookman Old Style" w:hAnsi="Bookman Old Style"/>
          <w:color w:val="333333"/>
        </w:rPr>
        <w:t xml:space="preserve">, at 153. </w:t>
      </w:r>
      <w:r w:rsidR="00FB6F5B" w:rsidRPr="002F60FC">
        <w:rPr>
          <w:rFonts w:ascii="Bookman Old Style" w:hAnsi="Bookman Old Style"/>
          <w:i/>
          <w:color w:val="333333"/>
        </w:rPr>
        <w:t xml:space="preserve">Roe </w:t>
      </w:r>
      <w:r w:rsidR="00FB6F5B" w:rsidRPr="002F60FC">
        <w:rPr>
          <w:rFonts w:ascii="Bookman Old Style" w:hAnsi="Bookman Old Style"/>
          <w:color w:val="333333"/>
        </w:rPr>
        <w:t>expressed the</w:t>
      </w:r>
    </w:p>
    <w:p w14:paraId="55C69F11" w14:textId="244013E2" w:rsidR="003C0B86"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r w:rsidR="003C0B86" w:rsidRPr="002F60FC">
        <w:rPr>
          <w:rFonts w:ascii="Bookman Old Style" w:hAnsi="Bookman Old Style"/>
          <w:color w:val="333333"/>
        </w:rPr>
        <w:lastRenderedPageBreak/>
        <w:t>“fee</w:t>
      </w:r>
      <w:r w:rsidR="00FB6F5B" w:rsidRPr="002F60FC">
        <w:rPr>
          <w:rFonts w:ascii="Bookman Old Style" w:hAnsi="Bookman Old Style"/>
          <w:color w:val="333333"/>
        </w:rPr>
        <w:t>l</w:t>
      </w:r>
      <w:r w:rsidR="005650FC" w:rsidRPr="002F60FC">
        <w:rPr>
          <w:rFonts w:ascii="Bookman Old Style" w:hAnsi="Bookman Old Style"/>
          <w:color w:val="333333"/>
        </w:rPr>
        <w:t>[</w:t>
      </w:r>
      <w:proofErr w:type="spellStart"/>
      <w:r w:rsidR="00FB6F5B" w:rsidRPr="002F60FC">
        <w:rPr>
          <w:rFonts w:ascii="Bookman Old Style" w:hAnsi="Bookman Old Style"/>
          <w:color w:val="333333"/>
        </w:rPr>
        <w:t>ing</w:t>
      </w:r>
      <w:proofErr w:type="spellEnd"/>
      <w:r w:rsidR="005650FC" w:rsidRPr="002F60FC">
        <w:rPr>
          <w:rFonts w:ascii="Bookman Old Style" w:hAnsi="Bookman Old Style"/>
          <w:color w:val="333333"/>
        </w:rPr>
        <w:t>]</w:t>
      </w:r>
      <w:r w:rsidR="00FB6F5B" w:rsidRPr="002F60FC">
        <w:rPr>
          <w:rFonts w:ascii="Bookman Old Style" w:hAnsi="Bookman Old Style"/>
          <w:color w:val="333333"/>
        </w:rPr>
        <w:t>" that the Four</w:t>
      </w:r>
      <w:r w:rsidR="000D1319" w:rsidRPr="002F60FC">
        <w:rPr>
          <w:rFonts w:ascii="Bookman Old Style" w:hAnsi="Bookman Old Style"/>
          <w:color w:val="333333"/>
        </w:rPr>
        <w:t>teenth Amendment was the provi</w:t>
      </w:r>
      <w:r w:rsidR="00FB6F5B" w:rsidRPr="002F60FC">
        <w:rPr>
          <w:rFonts w:ascii="Bookman Old Style" w:hAnsi="Bookman Old Style"/>
          <w:color w:val="333333"/>
        </w:rPr>
        <w:t>sion that did the work, but its message seemed to be that the abortion right could be</w:t>
      </w:r>
      <w:r w:rsidR="00116A34" w:rsidRPr="002F60FC">
        <w:rPr>
          <w:rFonts w:ascii="Bookman Old Style" w:hAnsi="Bookman Old Style"/>
          <w:color w:val="333333"/>
        </w:rPr>
        <w:t xml:space="preserve"> found somewhere in the Consti</w:t>
      </w:r>
      <w:r w:rsidR="00FB6F5B" w:rsidRPr="002F60FC">
        <w:rPr>
          <w:rFonts w:ascii="Bookman Old Style" w:hAnsi="Bookman Old Style"/>
          <w:color w:val="333333"/>
        </w:rPr>
        <w:t>tution and that specifying its exact location was not of paramount importance.</w:t>
      </w:r>
      <w:r w:rsidR="005650FC" w:rsidRPr="002F60FC">
        <w:rPr>
          <w:rStyle w:val="FootnoteReference"/>
          <w:rFonts w:ascii="Bookman Old Style" w:hAnsi="Bookman Old Style"/>
          <w:color w:val="333333"/>
        </w:rPr>
        <w:footnoteReference w:id="16"/>
      </w:r>
      <w:r w:rsidR="00FB6F5B" w:rsidRPr="002F60FC">
        <w:rPr>
          <w:rFonts w:ascii="Bookman Old Style" w:hAnsi="Bookman Old Style"/>
          <w:color w:val="333333"/>
        </w:rPr>
        <w:t xml:space="preserve"> The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Court did not defend this unfocused analysis and instead grounded its decision solely on the theory that the right to obtain an abortion is part of the “liberty” protected by the Fourteenth Amendment's Du</w:t>
      </w:r>
      <w:r w:rsidR="00116A34" w:rsidRPr="002F60FC">
        <w:rPr>
          <w:rFonts w:ascii="Bookman Old Style" w:hAnsi="Bookman Old Style"/>
          <w:color w:val="333333"/>
        </w:rPr>
        <w:t>e</w:t>
      </w:r>
      <w:r w:rsidR="00FB6F5B" w:rsidRPr="002F60FC">
        <w:rPr>
          <w:rFonts w:ascii="Bookman Old Style" w:hAnsi="Bookman Old Style"/>
          <w:color w:val="333333"/>
        </w:rPr>
        <w:t xml:space="preserve"> Process Clause. </w:t>
      </w:r>
    </w:p>
    <w:p w14:paraId="3FD1227F" w14:textId="29869626" w:rsidR="003C0B86" w:rsidRPr="002F60FC" w:rsidRDefault="003C0B86"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We discuss this theory in depth below, but before doing </w:t>
      </w:r>
      <w:r w:rsidR="004F5B04" w:rsidRPr="002F60FC">
        <w:rPr>
          <w:rFonts w:ascii="Bookman Old Style" w:hAnsi="Bookman Old Style"/>
          <w:color w:val="333333"/>
        </w:rPr>
        <w:t>so</w:t>
      </w:r>
      <w:r w:rsidR="00FB6F5B" w:rsidRPr="002F60FC">
        <w:rPr>
          <w:rFonts w:ascii="Bookman Old Style" w:hAnsi="Bookman Old Style"/>
          <w:color w:val="333333"/>
        </w:rPr>
        <w:t>, we briefly address one a</w:t>
      </w:r>
      <w:r w:rsidRPr="002F60FC">
        <w:rPr>
          <w:rFonts w:ascii="Bookman Old Style" w:hAnsi="Bookman Old Style"/>
          <w:color w:val="333333"/>
        </w:rPr>
        <w:t>dditional constitutional provi</w:t>
      </w:r>
      <w:r w:rsidR="00FB6F5B" w:rsidRPr="002F60FC">
        <w:rPr>
          <w:rFonts w:ascii="Bookman Old Style" w:hAnsi="Bookman Old Style"/>
          <w:color w:val="333333"/>
        </w:rPr>
        <w:t>sion that some of respondents’ amici have now offered as yet another potential home for the abortion righ</w:t>
      </w:r>
      <w:r w:rsidRPr="002F60FC">
        <w:rPr>
          <w:rFonts w:ascii="Bookman Old Style" w:hAnsi="Bookman Old Style"/>
          <w:color w:val="333333"/>
        </w:rPr>
        <w:t>t: the Four</w:t>
      </w:r>
      <w:r w:rsidR="00FB6F5B" w:rsidRPr="002F60FC">
        <w:rPr>
          <w:rFonts w:ascii="Bookman Old Style" w:hAnsi="Bookman Old Style"/>
          <w:color w:val="333333"/>
        </w:rPr>
        <w:t>teenth Amendment's Equal Protection Clause. See Bri</w:t>
      </w:r>
      <w:r w:rsidR="00F875F9" w:rsidRPr="002F60FC">
        <w:rPr>
          <w:rFonts w:ascii="Bookman Old Style" w:hAnsi="Bookman Old Style"/>
          <w:color w:val="333333"/>
        </w:rPr>
        <w:t>e</w:t>
      </w:r>
      <w:r w:rsidR="00FB6F5B" w:rsidRPr="002F60FC">
        <w:rPr>
          <w:rFonts w:ascii="Bookman Old Style" w:hAnsi="Bookman Old Style"/>
          <w:color w:val="333333"/>
        </w:rPr>
        <w:t>f</w:t>
      </w:r>
      <w:r w:rsidR="00F875F9" w:rsidRPr="002F60FC">
        <w:rPr>
          <w:rFonts w:ascii="Bookman Old Style" w:hAnsi="Bookman Old Style"/>
          <w:color w:val="333333"/>
        </w:rPr>
        <w:t xml:space="preserve"> </w:t>
      </w:r>
      <w:r w:rsidR="00FB6F5B" w:rsidRPr="002F60FC">
        <w:rPr>
          <w:rFonts w:ascii="Bookman Old Style" w:hAnsi="Bookman Old Style"/>
          <w:color w:val="333333"/>
        </w:rPr>
        <w:t xml:space="preserve">for the United States as </w:t>
      </w:r>
      <w:r w:rsidR="00FB6F5B" w:rsidRPr="00E3074B">
        <w:rPr>
          <w:rFonts w:ascii="Bookman Old Style" w:hAnsi="Bookman Old Style"/>
          <w:i/>
          <w:color w:val="333333"/>
        </w:rPr>
        <w:t>Amicus Curiae</w:t>
      </w:r>
      <w:r w:rsidR="00FB6F5B" w:rsidRPr="002F60FC">
        <w:rPr>
          <w:rFonts w:ascii="Bookman Old Style" w:hAnsi="Bookman Old Style"/>
          <w:color w:val="333333"/>
        </w:rPr>
        <w:t xml:space="preserve"> 24; see also Brief of Equal Protection Constitut</w:t>
      </w:r>
      <w:r w:rsidR="000D1319" w:rsidRPr="002F60FC">
        <w:rPr>
          <w:rFonts w:ascii="Bookman Old Style" w:hAnsi="Bookman Old Style"/>
          <w:color w:val="333333"/>
        </w:rPr>
        <w:t xml:space="preserve">ional Law Scholars as </w:t>
      </w:r>
      <w:r w:rsidR="000D1319" w:rsidRPr="00E3074B">
        <w:rPr>
          <w:rFonts w:ascii="Bookman Old Style" w:hAnsi="Bookman Old Style"/>
          <w:i/>
          <w:color w:val="333333"/>
        </w:rPr>
        <w:t>Amici Cu</w:t>
      </w:r>
      <w:r w:rsidR="00FB6F5B" w:rsidRPr="00E3074B">
        <w:rPr>
          <w:rFonts w:ascii="Bookman Old Style" w:hAnsi="Bookman Old Style"/>
          <w:i/>
          <w:color w:val="333333"/>
        </w:rPr>
        <w:t>riae</w:t>
      </w:r>
      <w:r w:rsidR="00FB6F5B" w:rsidRPr="002F60FC">
        <w:rPr>
          <w:rFonts w:ascii="Bookman Old Style" w:hAnsi="Bookman Old Style"/>
          <w:color w:val="333333"/>
        </w:rPr>
        <w:t xml:space="preserve">. Neither </w:t>
      </w:r>
      <w:r w:rsidR="00FB6F5B" w:rsidRPr="002F60FC">
        <w:rPr>
          <w:rFonts w:ascii="Bookman Old Style" w:hAnsi="Bookman Old Style"/>
          <w:i/>
          <w:color w:val="333333"/>
        </w:rPr>
        <w:t>Roe</w:t>
      </w:r>
      <w:r w:rsidR="00FB6F5B" w:rsidRPr="002F60FC">
        <w:rPr>
          <w:rFonts w:ascii="Bookman Old Style" w:hAnsi="Bookman Old Style"/>
          <w:color w:val="333333"/>
        </w:rPr>
        <w:t xml:space="preserve"> nor</w:t>
      </w:r>
      <w:r w:rsidR="00FB6F5B" w:rsidRPr="002F60FC">
        <w:rPr>
          <w:rFonts w:ascii="Bookman Old Style" w:hAnsi="Bookman Old Style"/>
          <w:i/>
          <w:color w:val="333333"/>
        </w:rPr>
        <w:t xml:space="preserve"> Case</w:t>
      </w:r>
      <w:r w:rsidR="00FB6F5B" w:rsidRPr="002F60FC">
        <w:rPr>
          <w:rFonts w:ascii="Bookman Old Style" w:hAnsi="Bookman Old Style"/>
          <w:color w:val="333333"/>
        </w:rPr>
        <w:t>y saw fit to invoke this theory, and it is squarely foreclos</w:t>
      </w:r>
      <w:r w:rsidRPr="002F60FC">
        <w:rPr>
          <w:rFonts w:ascii="Bookman Old Style" w:hAnsi="Bookman Old Style"/>
          <w:color w:val="333333"/>
        </w:rPr>
        <w:t xml:space="preserve">ed by our precedents, which </w:t>
      </w:r>
      <w:r w:rsidR="00E83B3D" w:rsidRPr="002F60FC">
        <w:rPr>
          <w:rFonts w:ascii="Bookman Old Style" w:hAnsi="Bookman Old Style"/>
          <w:color w:val="333333"/>
        </w:rPr>
        <w:t>e</w:t>
      </w:r>
      <w:r w:rsidRPr="002F60FC">
        <w:rPr>
          <w:rFonts w:ascii="Bookman Old Style" w:hAnsi="Bookman Old Style"/>
          <w:color w:val="333333"/>
        </w:rPr>
        <w:t>s</w:t>
      </w:r>
      <w:r w:rsidR="00FB6F5B" w:rsidRPr="002F60FC">
        <w:rPr>
          <w:rFonts w:ascii="Bookman Old Style" w:hAnsi="Bookman Old Style"/>
          <w:color w:val="333333"/>
        </w:rPr>
        <w:t>tablish that a State</w:t>
      </w:r>
      <w:r w:rsidR="00F875F9" w:rsidRPr="002F60FC">
        <w:rPr>
          <w:rFonts w:ascii="Bookman Old Style" w:hAnsi="Bookman Old Style"/>
          <w:color w:val="333333"/>
        </w:rPr>
        <w:t>’</w:t>
      </w:r>
      <w:r w:rsidR="00FB6F5B" w:rsidRPr="002F60FC">
        <w:rPr>
          <w:rFonts w:ascii="Bookman Old Style" w:hAnsi="Bookman Old Style"/>
          <w:color w:val="333333"/>
        </w:rPr>
        <w:t>s regulation of abortion is not a sex-based classification and is t</w:t>
      </w:r>
      <w:r w:rsidR="00E83B3D" w:rsidRPr="002F60FC">
        <w:rPr>
          <w:rFonts w:ascii="Bookman Old Style" w:hAnsi="Bookman Old Style"/>
          <w:color w:val="333333"/>
        </w:rPr>
        <w:t>hus not subject to the “height</w:t>
      </w:r>
      <w:r w:rsidR="00FB6F5B" w:rsidRPr="002F60FC">
        <w:rPr>
          <w:rFonts w:ascii="Bookman Old Style" w:hAnsi="Bookman Old Style"/>
          <w:color w:val="333333"/>
        </w:rPr>
        <w:t>ened scrutiny” that applies to such classifications.</w:t>
      </w:r>
      <w:r w:rsidR="005650FC" w:rsidRPr="002F60FC">
        <w:rPr>
          <w:rStyle w:val="FootnoteReference"/>
          <w:rFonts w:ascii="Bookman Old Style" w:hAnsi="Bookman Old Style"/>
          <w:color w:val="333333"/>
        </w:rPr>
        <w:footnoteReference w:id="17"/>
      </w:r>
      <w:r w:rsidR="00FB6F5B" w:rsidRPr="002F60FC">
        <w:rPr>
          <w:rFonts w:ascii="Bookman Old Style" w:hAnsi="Bookman Old Style"/>
          <w:color w:val="333333"/>
        </w:rPr>
        <w:t xml:space="preserve"> The regulation of a medical proc</w:t>
      </w:r>
      <w:r w:rsidR="00E83B3D" w:rsidRPr="002F60FC">
        <w:rPr>
          <w:rFonts w:ascii="Bookman Old Style" w:hAnsi="Bookman Old Style"/>
          <w:color w:val="333333"/>
        </w:rPr>
        <w:t>edure that only one sex can un</w:t>
      </w:r>
      <w:r w:rsidR="00FB6F5B" w:rsidRPr="002F60FC">
        <w:rPr>
          <w:rFonts w:ascii="Bookman Old Style" w:hAnsi="Bookman Old Style"/>
          <w:color w:val="333333"/>
        </w:rPr>
        <w:t>dergo does not trigger heightened constitutional scrutiny unless the regulation is a “mere pretext</w:t>
      </w:r>
      <w:r w:rsidR="00C03B33">
        <w:rPr>
          <w:rFonts w:ascii="Bookman Old Style" w:hAnsi="Bookman Old Style"/>
          <w:color w:val="333333"/>
        </w:rPr>
        <w:t>[]</w:t>
      </w:r>
      <w:r w:rsidR="00FB6F5B" w:rsidRPr="002F60FC">
        <w:rPr>
          <w:rFonts w:ascii="Bookman Old Style" w:hAnsi="Bookman Old Style"/>
          <w:color w:val="333333"/>
        </w:rPr>
        <w:t xml:space="preserve"> designed to effect an invidious discrimination against members of one sex or the other.” </w:t>
      </w:r>
      <w:proofErr w:type="spellStart"/>
      <w:r w:rsidR="00FB6F5B" w:rsidRPr="002F60FC">
        <w:rPr>
          <w:rFonts w:ascii="Bookman Old Style" w:hAnsi="Bookman Old Style"/>
          <w:i/>
          <w:color w:val="333333"/>
        </w:rPr>
        <w:t>Geduldig</w:t>
      </w:r>
      <w:proofErr w:type="spellEnd"/>
      <w:r w:rsidR="00FB6F5B" w:rsidRPr="002F60FC">
        <w:rPr>
          <w:rFonts w:ascii="Bookman Old Style" w:hAnsi="Bookman Old Style"/>
          <w:i/>
          <w:color w:val="333333"/>
        </w:rPr>
        <w:t xml:space="preserve"> v. Aiello</w:t>
      </w:r>
      <w:r w:rsidR="00FB6F5B" w:rsidRPr="002F60FC">
        <w:rPr>
          <w:rFonts w:ascii="Bookman Old Style" w:hAnsi="Bookman Old Style"/>
          <w:color w:val="333333"/>
        </w:rPr>
        <w:t>, 417 U. S. 484, 496 n. 20 (1974). And, as the Court has stated, the “goal</w:t>
      </w:r>
      <w:r w:rsidR="00E83B3D" w:rsidRPr="002F60FC">
        <w:rPr>
          <w:rFonts w:ascii="Bookman Old Style" w:hAnsi="Bookman Old Style"/>
          <w:color w:val="333333"/>
        </w:rPr>
        <w:t xml:space="preserve"> of prevent</w:t>
      </w:r>
      <w:r w:rsidR="00FB6F5B" w:rsidRPr="002F60FC">
        <w:rPr>
          <w:rFonts w:ascii="Bookman Old Style" w:hAnsi="Bookman Old Style"/>
          <w:color w:val="333333"/>
        </w:rPr>
        <w:t>ing abortion” does not cons</w:t>
      </w:r>
      <w:r w:rsidR="00141A1A" w:rsidRPr="002F60FC">
        <w:rPr>
          <w:rFonts w:ascii="Bookman Old Style" w:hAnsi="Bookman Old Style"/>
          <w:color w:val="333333"/>
        </w:rPr>
        <w:t>titute “invidiously discrimina</w:t>
      </w:r>
      <w:r w:rsidR="00FB6F5B" w:rsidRPr="002F60FC">
        <w:rPr>
          <w:rFonts w:ascii="Bookman Old Style" w:hAnsi="Bookman Old Style"/>
          <w:color w:val="333333"/>
        </w:rPr>
        <w:t xml:space="preserve">tory animus against women." </w:t>
      </w:r>
      <w:r w:rsidR="00FB6F5B" w:rsidRPr="002F60FC">
        <w:rPr>
          <w:rFonts w:ascii="Bookman Old Style" w:hAnsi="Bookman Old Style"/>
          <w:i/>
          <w:color w:val="333333"/>
        </w:rPr>
        <w:t xml:space="preserve">Bray </w:t>
      </w:r>
      <w:r w:rsidR="00E3074B" w:rsidRPr="00FA71FB">
        <w:rPr>
          <w:rFonts w:ascii="Bookman Old Style" w:hAnsi="Bookman Old Style"/>
          <w:color w:val="333333"/>
        </w:rPr>
        <w:t>v.</w:t>
      </w:r>
      <w:r w:rsidR="00FB6F5B" w:rsidRPr="002F60FC">
        <w:rPr>
          <w:rFonts w:ascii="Bookman Old Style" w:hAnsi="Bookman Old Style"/>
          <w:i/>
          <w:color w:val="333333"/>
        </w:rPr>
        <w:t xml:space="preserve"> Alexandria Women's</w:t>
      </w:r>
      <w:r w:rsidR="00FB6F5B" w:rsidRPr="002F60FC">
        <w:rPr>
          <w:rFonts w:ascii="Bookman Old Style" w:hAnsi="Bookman Old Style"/>
          <w:color w:val="333333"/>
        </w:rPr>
        <w:t xml:space="preserve"> </w:t>
      </w:r>
    </w:p>
    <w:p w14:paraId="55253B60" w14:textId="77777777" w:rsidR="003C0B86" w:rsidRPr="002F60FC" w:rsidRDefault="003C0B86" w:rsidP="00CD768E">
      <w:pPr>
        <w:shd w:val="clear" w:color="auto" w:fill="FFFFFF"/>
        <w:jc w:val="both"/>
        <w:rPr>
          <w:rFonts w:ascii="Bookman Old Style" w:hAnsi="Bookman Old Style"/>
          <w:color w:val="333333"/>
        </w:rPr>
      </w:pPr>
    </w:p>
    <w:p w14:paraId="1063B888" w14:textId="77777777" w:rsidR="003C0B86" w:rsidRPr="002F60FC" w:rsidRDefault="003C0B86" w:rsidP="00CD768E">
      <w:pPr>
        <w:shd w:val="clear" w:color="auto" w:fill="FFFFFF"/>
        <w:jc w:val="both"/>
        <w:rPr>
          <w:rFonts w:ascii="Bookman Old Style" w:hAnsi="Bookman Old Style"/>
          <w:color w:val="333333"/>
        </w:rPr>
      </w:pPr>
    </w:p>
    <w:p w14:paraId="5CAAE709" w14:textId="77777777" w:rsidR="003C0B86" w:rsidRPr="002F60FC" w:rsidRDefault="003C0B86" w:rsidP="00CD768E">
      <w:pPr>
        <w:shd w:val="clear" w:color="auto" w:fill="FFFFFF"/>
        <w:jc w:val="both"/>
        <w:rPr>
          <w:rFonts w:ascii="Bookman Old Style" w:hAnsi="Bookman Old Style"/>
          <w:color w:val="333333"/>
        </w:rPr>
      </w:pPr>
    </w:p>
    <w:p w14:paraId="561520D9" w14:textId="77777777" w:rsidR="003C0B86" w:rsidRPr="002F60FC" w:rsidRDefault="003C0B86" w:rsidP="00CD768E">
      <w:pPr>
        <w:shd w:val="clear" w:color="auto" w:fill="FFFFFF"/>
        <w:jc w:val="both"/>
        <w:rPr>
          <w:rFonts w:ascii="Bookman Old Style" w:hAnsi="Bookman Old Style"/>
          <w:color w:val="333333"/>
        </w:rPr>
      </w:pPr>
    </w:p>
    <w:p w14:paraId="0202D788" w14:textId="2A9E5C05" w:rsidR="003C0B86"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i/>
          <w:color w:val="333333"/>
        </w:rPr>
        <w:lastRenderedPageBreak/>
        <w:t>Health Clinic,</w:t>
      </w:r>
      <w:r w:rsidR="00FB6F5B" w:rsidRPr="002F60FC">
        <w:rPr>
          <w:rFonts w:ascii="Bookman Old Style" w:hAnsi="Bookman Old Style"/>
          <w:color w:val="333333"/>
        </w:rPr>
        <w:t xml:space="preserve"> 506 U. S. 263</w:t>
      </w:r>
      <w:r w:rsidR="007951C6" w:rsidRPr="002F60FC">
        <w:rPr>
          <w:rFonts w:ascii="Bookman Old Style" w:hAnsi="Bookman Old Style"/>
          <w:color w:val="333333"/>
        </w:rPr>
        <w:t>, 273-274 (1993) (internal quo</w:t>
      </w:r>
      <w:r w:rsidR="00FB6F5B" w:rsidRPr="002F60FC">
        <w:rPr>
          <w:rFonts w:ascii="Bookman Old Style" w:hAnsi="Bookman Old Style"/>
          <w:color w:val="333333"/>
        </w:rPr>
        <w:t>tation marks omitted). Accor</w:t>
      </w:r>
      <w:r w:rsidR="00116A34" w:rsidRPr="002F60FC">
        <w:rPr>
          <w:rFonts w:ascii="Bookman Old Style" w:hAnsi="Bookman Old Style"/>
          <w:color w:val="333333"/>
        </w:rPr>
        <w:t>dingly, laws regulating or pro</w:t>
      </w:r>
      <w:r w:rsidR="00FB6F5B" w:rsidRPr="002F60FC">
        <w:rPr>
          <w:rFonts w:ascii="Bookman Old Style" w:hAnsi="Bookman Old Style"/>
          <w:color w:val="333333"/>
        </w:rPr>
        <w:t>hibiting abortion are not subject to heightened scrutiny. Rather, they are governed by the same standard of review as other health and safety measures.</w:t>
      </w:r>
      <w:r w:rsidR="003C0B86" w:rsidRPr="002F60FC">
        <w:rPr>
          <w:rStyle w:val="FootnoteReference"/>
          <w:rFonts w:ascii="Bookman Old Style" w:hAnsi="Bookman Old Style"/>
          <w:color w:val="333333"/>
        </w:rPr>
        <w:footnoteReference w:id="18"/>
      </w:r>
    </w:p>
    <w:p w14:paraId="42133E45" w14:textId="4E505F9F" w:rsidR="003C0B86" w:rsidRPr="002F60FC" w:rsidRDefault="003C0B86"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With this new theory addressed, we turn to</w:t>
      </w:r>
      <w:r w:rsidR="00FB6F5B" w:rsidRPr="002F60FC">
        <w:rPr>
          <w:rFonts w:ascii="Bookman Old Style" w:hAnsi="Bookman Old Style"/>
          <w:i/>
          <w:color w:val="333333"/>
        </w:rPr>
        <w:t xml:space="preserve"> Casey</w:t>
      </w:r>
      <w:r w:rsidR="007643B9">
        <w:rPr>
          <w:rFonts w:ascii="Bookman Old Style" w:hAnsi="Bookman Old Style"/>
          <w:color w:val="333333"/>
        </w:rPr>
        <w:t xml:space="preserve">'s bold </w:t>
      </w:r>
      <w:r w:rsidR="00FB6F5B" w:rsidRPr="002F60FC">
        <w:rPr>
          <w:rFonts w:ascii="Bookman Old Style" w:hAnsi="Bookman Old Style"/>
          <w:color w:val="333333"/>
        </w:rPr>
        <w:t>assertion that the abortion right is an aspect of the “liberty” protected by the Due Process Clause of the Fourteenth Amendment, 505 U. S</w:t>
      </w:r>
      <w:r w:rsidR="00E3074B">
        <w:rPr>
          <w:rFonts w:ascii="Bookman Old Style" w:hAnsi="Bookman Old Style"/>
          <w:color w:val="333333"/>
        </w:rPr>
        <w:t>.</w:t>
      </w:r>
      <w:r w:rsidR="00FB6F5B" w:rsidRPr="002F60FC">
        <w:rPr>
          <w:rFonts w:ascii="Bookman Old Style" w:hAnsi="Bookman Old Style"/>
          <w:color w:val="333333"/>
        </w:rPr>
        <w:t xml:space="preserve">, at 846; Brief for Respondents 17; Brief for United States as </w:t>
      </w:r>
      <w:r w:rsidR="00FB6F5B" w:rsidRPr="00E3074B">
        <w:rPr>
          <w:rFonts w:ascii="Bookman Old Style" w:hAnsi="Bookman Old Style"/>
          <w:i/>
          <w:color w:val="333333"/>
        </w:rPr>
        <w:t>Amicus Curiae</w:t>
      </w:r>
      <w:r w:rsidR="00FB6F5B" w:rsidRPr="002F60FC">
        <w:rPr>
          <w:rFonts w:ascii="Bookman Old Style" w:hAnsi="Bookman Old Style"/>
          <w:color w:val="333333"/>
        </w:rPr>
        <w:t xml:space="preserve"> 21-22, </w:t>
      </w:r>
    </w:p>
    <w:p w14:paraId="7748A9F1" w14:textId="77777777" w:rsidR="003C0B86" w:rsidRPr="002F60FC" w:rsidRDefault="003C0B86" w:rsidP="00CD768E">
      <w:pPr>
        <w:shd w:val="clear" w:color="auto" w:fill="FFFFFF"/>
        <w:jc w:val="both"/>
        <w:rPr>
          <w:rFonts w:ascii="Bookman Old Style" w:hAnsi="Bookman Old Style"/>
          <w:color w:val="333333"/>
        </w:rPr>
      </w:pPr>
    </w:p>
    <w:p w14:paraId="39AC8155" w14:textId="77777777" w:rsidR="003C0B86" w:rsidRPr="002F60FC" w:rsidRDefault="00FB6F5B" w:rsidP="004D4ECF">
      <w:pPr>
        <w:shd w:val="clear" w:color="auto" w:fill="FFFFFF"/>
        <w:jc w:val="center"/>
        <w:rPr>
          <w:rFonts w:ascii="Bookman Old Style" w:hAnsi="Bookman Old Style"/>
          <w:color w:val="333333"/>
        </w:rPr>
      </w:pPr>
      <w:r w:rsidRPr="002F60FC">
        <w:rPr>
          <w:rFonts w:ascii="Bookman Old Style" w:hAnsi="Bookman Old Style"/>
          <w:color w:val="333333"/>
        </w:rPr>
        <w:t>2</w:t>
      </w:r>
    </w:p>
    <w:p w14:paraId="29EA5A3E" w14:textId="77777777" w:rsidR="003C0B86" w:rsidRPr="002F60FC" w:rsidRDefault="003C0B86" w:rsidP="00CD768E">
      <w:pPr>
        <w:shd w:val="clear" w:color="auto" w:fill="FFFFFF"/>
        <w:jc w:val="both"/>
        <w:rPr>
          <w:rFonts w:ascii="Bookman Old Style" w:hAnsi="Bookman Old Style"/>
          <w:color w:val="333333"/>
        </w:rPr>
      </w:pPr>
    </w:p>
    <w:p w14:paraId="1E94D77D" w14:textId="4D98357C" w:rsidR="003C0B86" w:rsidRPr="002F60FC" w:rsidRDefault="003C0B86"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The underlying theory on which this argument rests—that the Fourteenth Amen</w:t>
      </w:r>
      <w:r w:rsidR="00116A34" w:rsidRPr="002F60FC">
        <w:rPr>
          <w:rFonts w:ascii="Bookman Old Style" w:hAnsi="Bookman Old Style"/>
          <w:color w:val="333333"/>
        </w:rPr>
        <w:t>dment's Due Process Clause pro</w:t>
      </w:r>
      <w:r w:rsidR="00FB6F5B" w:rsidRPr="002F60FC">
        <w:rPr>
          <w:rFonts w:ascii="Bookman Old Style" w:hAnsi="Bookman Old Style"/>
          <w:color w:val="333333"/>
        </w:rPr>
        <w:t>vides substantive, as well as p</w:t>
      </w:r>
      <w:r w:rsidR="00116A34" w:rsidRPr="002F60FC">
        <w:rPr>
          <w:rFonts w:ascii="Bookman Old Style" w:hAnsi="Bookman Old Style"/>
          <w:color w:val="333333"/>
        </w:rPr>
        <w:t>rocedural, protection for “lib</w:t>
      </w:r>
      <w:r w:rsidR="00FB6F5B" w:rsidRPr="002F60FC">
        <w:rPr>
          <w:rFonts w:ascii="Bookman Old Style" w:hAnsi="Bookman Old Style"/>
          <w:color w:val="333333"/>
        </w:rPr>
        <w:t>erty</w:t>
      </w:r>
      <w:r w:rsidR="00800914">
        <w:rPr>
          <w:rFonts w:ascii="Bookman Old Style" w:hAnsi="Bookman Old Style"/>
          <w:color w:val="333333"/>
        </w:rPr>
        <w:t>”</w:t>
      </w:r>
      <w:r w:rsidR="00FB6F5B" w:rsidRPr="002F60FC">
        <w:rPr>
          <w:rFonts w:ascii="Bookman Old Style" w:hAnsi="Bookman Old Style"/>
          <w:color w:val="333333"/>
        </w:rPr>
        <w:t xml:space="preserve">—has long been controversial. But our decisions have held that the Due Process Clause protects two categories of substantive rights. The first consists of rights guaranteed by the first eight amendments. Those amendments originally applied only to the federal government, </w:t>
      </w:r>
      <w:r w:rsidR="00FB6F5B" w:rsidRPr="002F60FC">
        <w:rPr>
          <w:rFonts w:ascii="Bookman Old Style" w:hAnsi="Bookman Old Style"/>
          <w:i/>
          <w:color w:val="333333"/>
        </w:rPr>
        <w:t xml:space="preserve">Barron ex rel. Tiernan </w:t>
      </w:r>
      <w:r w:rsidR="00E3074B" w:rsidRPr="00FA71FB">
        <w:rPr>
          <w:rFonts w:ascii="Bookman Old Style" w:hAnsi="Bookman Old Style"/>
          <w:color w:val="333333"/>
        </w:rPr>
        <w:t>v.</w:t>
      </w:r>
      <w:r w:rsidR="00FB6F5B" w:rsidRPr="002F60FC">
        <w:rPr>
          <w:rFonts w:ascii="Bookman Old Style" w:hAnsi="Bookman Old Style"/>
          <w:i/>
          <w:color w:val="333333"/>
        </w:rPr>
        <w:t xml:space="preserve"> Mayor of Baltimore</w:t>
      </w:r>
      <w:r w:rsidR="00FB6F5B" w:rsidRPr="002F60FC">
        <w:rPr>
          <w:rFonts w:ascii="Bookman Old Style" w:hAnsi="Bookman Old Style"/>
          <w:color w:val="333333"/>
        </w:rPr>
        <w:t xml:space="preserve">, </w:t>
      </w:r>
      <w:r w:rsidR="00800914">
        <w:rPr>
          <w:rFonts w:ascii="Bookman Old Style" w:hAnsi="Bookman Old Style"/>
          <w:color w:val="333333"/>
        </w:rPr>
        <w:t>7</w:t>
      </w:r>
      <w:r w:rsidR="00FB6F5B" w:rsidRPr="002F60FC">
        <w:rPr>
          <w:rFonts w:ascii="Bookman Old Style" w:hAnsi="Bookman Old Style"/>
          <w:color w:val="333333"/>
        </w:rPr>
        <w:t xml:space="preserve"> Pet. 243, 247-251 (1833) (opinion of Marshall, C.</w:t>
      </w:r>
      <w:r w:rsidR="00800914">
        <w:rPr>
          <w:rFonts w:ascii="Bookman Old Style" w:hAnsi="Bookman Old Style"/>
          <w:color w:val="333333"/>
        </w:rPr>
        <w:t xml:space="preserve"> </w:t>
      </w:r>
      <w:r w:rsidR="00FB6F5B" w:rsidRPr="002F60FC">
        <w:rPr>
          <w:rFonts w:ascii="Bookman Old Style" w:hAnsi="Bookman Old Style"/>
          <w:color w:val="333333"/>
        </w:rPr>
        <w:t>J</w:t>
      </w:r>
      <w:r w:rsidR="00800914">
        <w:rPr>
          <w:rFonts w:ascii="Bookman Old Style" w:hAnsi="Bookman Old Style"/>
          <w:color w:val="333333"/>
        </w:rPr>
        <w:t>.</w:t>
      </w:r>
      <w:r w:rsidR="00FB6F5B" w:rsidRPr="002F60FC">
        <w:rPr>
          <w:rFonts w:ascii="Bookman Old Style" w:hAnsi="Bookman Old Style"/>
          <w:color w:val="333333"/>
        </w:rPr>
        <w:t>), but this Court has held that the Due Process Clause of the Fourteenth Amendme</w:t>
      </w:r>
      <w:r w:rsidR="00116A34" w:rsidRPr="002F60FC">
        <w:rPr>
          <w:rFonts w:ascii="Bookman Old Style" w:hAnsi="Bookman Old Style"/>
          <w:color w:val="333333"/>
        </w:rPr>
        <w:t>nt “incorporates” the great ma</w:t>
      </w:r>
      <w:r w:rsidR="00FB6F5B" w:rsidRPr="002F60FC">
        <w:rPr>
          <w:rFonts w:ascii="Bookman Old Style" w:hAnsi="Bookman Old Style"/>
          <w:color w:val="333333"/>
        </w:rPr>
        <w:t>jority of those rights and t</w:t>
      </w:r>
      <w:r w:rsidR="00116A34" w:rsidRPr="002F60FC">
        <w:rPr>
          <w:rFonts w:ascii="Bookman Old Style" w:hAnsi="Bookman Old Style"/>
          <w:color w:val="333333"/>
        </w:rPr>
        <w:t>hus makes them equally applica</w:t>
      </w:r>
      <w:r w:rsidR="00FB6F5B" w:rsidRPr="002F60FC">
        <w:rPr>
          <w:rFonts w:ascii="Bookman Old Style" w:hAnsi="Bookman Old Style"/>
          <w:color w:val="333333"/>
        </w:rPr>
        <w:t xml:space="preserve">ble to the States. See </w:t>
      </w:r>
      <w:r w:rsidR="00FB6F5B" w:rsidRPr="002F60FC">
        <w:rPr>
          <w:rFonts w:ascii="Bookman Old Style" w:hAnsi="Bookman Old Style"/>
          <w:i/>
          <w:color w:val="333333"/>
        </w:rPr>
        <w:t>McDonald</w:t>
      </w:r>
      <w:r w:rsidR="00FB6F5B" w:rsidRPr="002F60FC">
        <w:rPr>
          <w:rFonts w:ascii="Bookman Old Style" w:hAnsi="Bookman Old Style"/>
          <w:color w:val="333333"/>
        </w:rPr>
        <w:t>, 561 U.</w:t>
      </w:r>
      <w:r w:rsidR="00800914">
        <w:rPr>
          <w:rFonts w:ascii="Bookman Old Style" w:hAnsi="Bookman Old Style"/>
          <w:color w:val="333333"/>
        </w:rPr>
        <w:t xml:space="preserve"> </w:t>
      </w:r>
      <w:r w:rsidR="00FB6F5B" w:rsidRPr="002F60FC">
        <w:rPr>
          <w:rFonts w:ascii="Bookman Old Style" w:hAnsi="Bookman Old Style"/>
          <w:color w:val="333333"/>
        </w:rPr>
        <w:t>S</w:t>
      </w:r>
      <w:r w:rsidR="00800914">
        <w:rPr>
          <w:rFonts w:ascii="Bookman Old Style" w:hAnsi="Bookman Old Style"/>
          <w:color w:val="333333"/>
        </w:rPr>
        <w:t>.</w:t>
      </w:r>
      <w:r w:rsidR="00FB6F5B" w:rsidRPr="002F60FC">
        <w:rPr>
          <w:rFonts w:ascii="Bookman Old Style" w:hAnsi="Bookman Old Style"/>
          <w:color w:val="333333"/>
        </w:rPr>
        <w:t xml:space="preserve">, at 763-767 &amp; </w:t>
      </w:r>
      <w:proofErr w:type="spellStart"/>
      <w:r w:rsidR="00FB6F5B" w:rsidRPr="002F60FC">
        <w:rPr>
          <w:rFonts w:ascii="Bookman Old Style" w:hAnsi="Bookman Old Style"/>
          <w:color w:val="333333"/>
        </w:rPr>
        <w:t>nn</w:t>
      </w:r>
      <w:proofErr w:type="spellEnd"/>
      <w:r w:rsidR="00FB6F5B" w:rsidRPr="002F60FC">
        <w:rPr>
          <w:rFonts w:ascii="Bookman Old Style" w:hAnsi="Bookman Old Style"/>
          <w:color w:val="333333"/>
        </w:rPr>
        <w:t>. 12-13. The second cat</w:t>
      </w:r>
      <w:r w:rsidR="007951C6" w:rsidRPr="002F60FC">
        <w:rPr>
          <w:rFonts w:ascii="Bookman Old Style" w:hAnsi="Bookman Old Style"/>
          <w:color w:val="333333"/>
        </w:rPr>
        <w:t>egory—which is the one in ques</w:t>
      </w:r>
      <w:r w:rsidR="00FB6F5B" w:rsidRPr="002F60FC">
        <w:rPr>
          <w:rFonts w:ascii="Bookman Old Style" w:hAnsi="Bookman Old Style"/>
          <w:color w:val="333333"/>
        </w:rPr>
        <w:t xml:space="preserve">tion here—comprises a select list of fundamental rights that are not mentioned anywhere in the Constitution. </w:t>
      </w:r>
    </w:p>
    <w:p w14:paraId="7176B940" w14:textId="7D7BDCE2" w:rsidR="00CD768E" w:rsidRPr="002F60FC" w:rsidRDefault="003C0B86"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In deciding whether a right </w:t>
      </w:r>
      <w:r w:rsidR="00116A34" w:rsidRPr="002F60FC">
        <w:rPr>
          <w:rFonts w:ascii="Bookman Old Style" w:hAnsi="Bookman Old Style"/>
          <w:color w:val="333333"/>
        </w:rPr>
        <w:t>falls into either of these cat</w:t>
      </w:r>
      <w:r w:rsidR="00FB6F5B" w:rsidRPr="002F60FC">
        <w:rPr>
          <w:rFonts w:ascii="Bookman Old Style" w:hAnsi="Bookman Old Style"/>
          <w:color w:val="333333"/>
        </w:rPr>
        <w:t xml:space="preserve">egories, the Court has long asked whether the right is “deeply rooted in [our] history and tradition” and whether it is essential to our Nation's “scheme of ordered </w:t>
      </w:r>
      <w:r w:rsidR="0033349F">
        <w:rPr>
          <w:rFonts w:ascii="Bookman Old Style" w:hAnsi="Bookman Old Style"/>
          <w:color w:val="333333"/>
        </w:rPr>
        <w:t>l</w:t>
      </w:r>
      <w:r w:rsidR="00FB6F5B" w:rsidRPr="002F60FC">
        <w:rPr>
          <w:rFonts w:ascii="Bookman Old Style" w:hAnsi="Bookman Old Style"/>
          <w:color w:val="333333"/>
        </w:rPr>
        <w:t xml:space="preserve">iberty.” </w:t>
      </w:r>
    </w:p>
    <w:p w14:paraId="72ADC675" w14:textId="15E305AA" w:rsidR="003C0B86"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proofErr w:type="spellStart"/>
      <w:r w:rsidR="00FB6F5B" w:rsidRPr="002F60FC">
        <w:rPr>
          <w:rFonts w:ascii="Bookman Old Style" w:hAnsi="Bookman Old Style"/>
          <w:i/>
          <w:color w:val="333333"/>
        </w:rPr>
        <w:lastRenderedPageBreak/>
        <w:t>Timbs</w:t>
      </w:r>
      <w:proofErr w:type="spellEnd"/>
      <w:r w:rsidR="00FB6F5B" w:rsidRPr="002F60FC">
        <w:rPr>
          <w:rFonts w:ascii="Bookman Old Style" w:hAnsi="Bookman Old Style"/>
          <w:i/>
          <w:color w:val="333333"/>
        </w:rPr>
        <w:t xml:space="preserve"> </w:t>
      </w:r>
      <w:r w:rsidR="00E3074B" w:rsidRPr="00FA71FB">
        <w:rPr>
          <w:rFonts w:ascii="Bookman Old Style" w:hAnsi="Bookman Old Style"/>
          <w:color w:val="333333"/>
        </w:rPr>
        <w:t>v.</w:t>
      </w:r>
      <w:r w:rsidR="00FB6F5B" w:rsidRPr="002F60FC">
        <w:rPr>
          <w:rFonts w:ascii="Bookman Old Style" w:hAnsi="Bookman Old Style"/>
          <w:i/>
          <w:color w:val="333333"/>
        </w:rPr>
        <w:t xml:space="preserve"> Indiana</w:t>
      </w:r>
      <w:r w:rsidR="00FB6F5B" w:rsidRPr="002F60FC">
        <w:rPr>
          <w:rFonts w:ascii="Bookman Old Style" w:hAnsi="Bookman Old Style"/>
          <w:color w:val="333333"/>
        </w:rPr>
        <w:t>, 586 U.</w:t>
      </w:r>
      <w:r w:rsidR="00E3074B">
        <w:rPr>
          <w:rFonts w:ascii="Bookman Old Style" w:hAnsi="Bookman Old Style"/>
          <w:color w:val="333333"/>
        </w:rPr>
        <w:t xml:space="preserve"> </w:t>
      </w:r>
      <w:r w:rsidR="00FB6F5B" w:rsidRPr="002F60FC">
        <w:rPr>
          <w:rFonts w:ascii="Bookman Old Style" w:hAnsi="Bookman Old Style"/>
          <w:color w:val="333333"/>
        </w:rPr>
        <w:t>S. __</w:t>
      </w:r>
      <w:r w:rsidR="00116A34" w:rsidRPr="002F60FC">
        <w:rPr>
          <w:rFonts w:ascii="Bookman Old Style" w:hAnsi="Bookman Old Style"/>
          <w:color w:val="333333"/>
        </w:rPr>
        <w:t xml:space="preserve"> (2019) (slip op. at 3) (inter</w:t>
      </w:r>
      <w:r w:rsidR="00FB6F5B" w:rsidRPr="002F60FC">
        <w:rPr>
          <w:rFonts w:ascii="Bookman Old Style" w:hAnsi="Bookman Old Style"/>
          <w:color w:val="333333"/>
        </w:rPr>
        <w:t xml:space="preserve">nal quotation marks omitted); </w:t>
      </w:r>
      <w:r w:rsidR="00FB6F5B" w:rsidRPr="002F60FC">
        <w:rPr>
          <w:rFonts w:ascii="Bookman Old Style" w:hAnsi="Bookman Old Style"/>
          <w:i/>
          <w:color w:val="333333"/>
        </w:rPr>
        <w:t>McDonald</w:t>
      </w:r>
      <w:r w:rsidR="00FB6F5B" w:rsidRPr="002F60FC">
        <w:rPr>
          <w:rFonts w:ascii="Bookman Old Style" w:hAnsi="Bookman Old Style"/>
          <w:color w:val="333333"/>
        </w:rPr>
        <w:t>, 561 U. S., at 764;</w:t>
      </w:r>
      <w:r w:rsidR="00FB6F5B" w:rsidRPr="002F60FC">
        <w:rPr>
          <w:rFonts w:ascii="Bookman Old Style" w:hAnsi="Bookman Old Style"/>
          <w:i/>
          <w:color w:val="333333"/>
        </w:rPr>
        <w:t xml:space="preserve"> Gluc</w:t>
      </w:r>
      <w:r w:rsidR="003C0B86" w:rsidRPr="002F60FC">
        <w:rPr>
          <w:rFonts w:ascii="Bookman Old Style" w:hAnsi="Bookman Old Style"/>
          <w:i/>
          <w:color w:val="333333"/>
        </w:rPr>
        <w:t>k</w:t>
      </w:r>
      <w:r w:rsidR="00FB6F5B" w:rsidRPr="002F60FC">
        <w:rPr>
          <w:rFonts w:ascii="Bookman Old Style" w:hAnsi="Bookman Old Style"/>
          <w:i/>
          <w:color w:val="333333"/>
        </w:rPr>
        <w:t>sberg,</w:t>
      </w:r>
      <w:r w:rsidR="00FB6F5B" w:rsidRPr="002F60FC">
        <w:rPr>
          <w:rFonts w:ascii="Bookman Old Style" w:hAnsi="Bookman Old Style"/>
          <w:color w:val="333333"/>
        </w:rPr>
        <w:t xml:space="preserve"> 521 U.</w:t>
      </w:r>
      <w:r w:rsidR="00800914">
        <w:rPr>
          <w:rFonts w:ascii="Bookman Old Style" w:hAnsi="Bookman Old Style"/>
          <w:color w:val="333333"/>
        </w:rPr>
        <w:t xml:space="preserve"> </w:t>
      </w:r>
      <w:r w:rsidR="00FB6F5B" w:rsidRPr="002F60FC">
        <w:rPr>
          <w:rFonts w:ascii="Bookman Old Style" w:hAnsi="Bookman Old Style"/>
          <w:color w:val="333333"/>
        </w:rPr>
        <w:t>S.</w:t>
      </w:r>
      <w:r w:rsidR="00800914">
        <w:rPr>
          <w:rFonts w:ascii="Bookman Old Style" w:hAnsi="Bookman Old Style"/>
          <w:color w:val="333333"/>
        </w:rPr>
        <w:t>,</w:t>
      </w:r>
      <w:r w:rsidR="00FB6F5B" w:rsidRPr="002F60FC">
        <w:rPr>
          <w:rFonts w:ascii="Bookman Old Style" w:hAnsi="Bookman Old Style"/>
          <w:color w:val="333333"/>
        </w:rPr>
        <w:t xml:space="preserve"> at 721 (1997).</w:t>
      </w:r>
      <w:r w:rsidR="003C0B86" w:rsidRPr="002F60FC">
        <w:rPr>
          <w:rStyle w:val="FootnoteReference"/>
          <w:rFonts w:ascii="Bookman Old Style" w:hAnsi="Bookman Old Style"/>
          <w:color w:val="333333"/>
        </w:rPr>
        <w:footnoteReference w:id="19"/>
      </w:r>
      <w:r w:rsidR="00FB6F5B" w:rsidRPr="002F60FC">
        <w:rPr>
          <w:rFonts w:ascii="Bookman Old Style" w:hAnsi="Bookman Old Style"/>
          <w:color w:val="333333"/>
        </w:rPr>
        <w:t xml:space="preserve"> And in conducting this inquiry, we have engaged in a careful analysis of the history of the right at issue. Justice Ginsburg’s opinio</w:t>
      </w:r>
      <w:r w:rsidR="00116A34" w:rsidRPr="002F60FC">
        <w:rPr>
          <w:rFonts w:ascii="Bookman Old Style" w:hAnsi="Bookman Old Style"/>
          <w:color w:val="333333"/>
        </w:rPr>
        <w:t xml:space="preserve">n for the Court in </w:t>
      </w:r>
      <w:proofErr w:type="spellStart"/>
      <w:r w:rsidR="00116A34" w:rsidRPr="002F60FC">
        <w:rPr>
          <w:rFonts w:ascii="Bookman Old Style" w:hAnsi="Bookman Old Style"/>
          <w:i/>
          <w:color w:val="333333"/>
        </w:rPr>
        <w:t>Timbs</w:t>
      </w:r>
      <w:proofErr w:type="spellEnd"/>
      <w:r w:rsidR="00116A34" w:rsidRPr="002F60FC">
        <w:rPr>
          <w:rFonts w:ascii="Bookman Old Style" w:hAnsi="Bookman Old Style"/>
          <w:i/>
          <w:color w:val="333333"/>
        </w:rPr>
        <w:t xml:space="preserve"> </w:t>
      </w:r>
      <w:r w:rsidR="00E3074B" w:rsidRPr="00FA71FB">
        <w:rPr>
          <w:rFonts w:ascii="Bookman Old Style" w:hAnsi="Bookman Old Style"/>
          <w:color w:val="333333"/>
        </w:rPr>
        <w:t>v.</w:t>
      </w:r>
      <w:r w:rsidR="00116A34" w:rsidRPr="002F60FC">
        <w:rPr>
          <w:rFonts w:ascii="Bookman Old Style" w:hAnsi="Bookman Old Style"/>
          <w:i/>
          <w:color w:val="333333"/>
        </w:rPr>
        <w:t xml:space="preserve"> In</w:t>
      </w:r>
      <w:r w:rsidR="00FB6F5B" w:rsidRPr="002F60FC">
        <w:rPr>
          <w:rFonts w:ascii="Bookman Old Style" w:hAnsi="Bookman Old Style"/>
          <w:i/>
          <w:color w:val="333333"/>
        </w:rPr>
        <w:t>diana</w:t>
      </w:r>
      <w:r w:rsidR="00FB6F5B" w:rsidRPr="002F60FC">
        <w:rPr>
          <w:rFonts w:ascii="Bookman Old Style" w:hAnsi="Bookman Old Style"/>
          <w:color w:val="333333"/>
        </w:rPr>
        <w:t xml:space="preserve">, </w:t>
      </w:r>
      <w:r w:rsidR="00FB6F5B" w:rsidRPr="002F60FC">
        <w:rPr>
          <w:rFonts w:ascii="Bookman Old Style" w:hAnsi="Bookman Old Style"/>
          <w:i/>
          <w:color w:val="333333"/>
        </w:rPr>
        <w:t>supra</w:t>
      </w:r>
      <w:r w:rsidR="00FB6F5B" w:rsidRPr="002F60FC">
        <w:rPr>
          <w:rFonts w:ascii="Bookman Old Style" w:hAnsi="Bookman Old Style"/>
          <w:color w:val="333333"/>
        </w:rPr>
        <w:t>, is a recent example. In concluding that the Eighth Amendment's protection against excessive fines is “fundamental to our scheme of ordered liberty” and “deeply rooted in this Nation's history and tradition,” 568 U.</w:t>
      </w:r>
      <w:r w:rsidR="00800914">
        <w:rPr>
          <w:rFonts w:ascii="Bookman Old Style" w:hAnsi="Bookman Old Style"/>
          <w:color w:val="333333"/>
        </w:rPr>
        <w:t xml:space="preserve"> </w:t>
      </w:r>
      <w:r w:rsidR="00FB6F5B" w:rsidRPr="002F60FC">
        <w:rPr>
          <w:rFonts w:ascii="Bookman Old Style" w:hAnsi="Bookman Old Style"/>
          <w:color w:val="333333"/>
        </w:rPr>
        <w:t>S</w:t>
      </w:r>
      <w:r w:rsidR="00800914">
        <w:rPr>
          <w:rFonts w:ascii="Bookman Old Style" w:hAnsi="Bookman Old Style"/>
          <w:color w:val="333333"/>
        </w:rPr>
        <w:t>.</w:t>
      </w:r>
      <w:r w:rsidR="00FB6F5B" w:rsidRPr="002F60FC">
        <w:rPr>
          <w:rFonts w:ascii="Bookman Old Style" w:hAnsi="Bookman Old Style"/>
          <w:color w:val="333333"/>
        </w:rPr>
        <w:t>, at __ (slip op., at 7) (citation omitted), her opinion traced the right back to Magna Carta, Blackstone's Commentaries, and 35 of the 37 state constitut</w:t>
      </w:r>
      <w:r w:rsidR="004D4ECF" w:rsidRPr="002F60FC">
        <w:rPr>
          <w:rFonts w:ascii="Bookman Old Style" w:hAnsi="Bookman Old Style"/>
          <w:color w:val="333333"/>
        </w:rPr>
        <w:t>ions in effect at the ratifica</w:t>
      </w:r>
      <w:r w:rsidR="00FB6F5B" w:rsidRPr="002F60FC">
        <w:rPr>
          <w:rFonts w:ascii="Bookman Old Style" w:hAnsi="Bookman Old Style"/>
          <w:color w:val="333333"/>
        </w:rPr>
        <w:t xml:space="preserve">tion of the Fourteenth Amendment. </w:t>
      </w:r>
      <w:r w:rsidR="004D4ECF" w:rsidRPr="002F60FC">
        <w:rPr>
          <w:rFonts w:ascii="Bookman Old Style" w:hAnsi="Bookman Old Style"/>
          <w:i/>
          <w:color w:val="333333"/>
        </w:rPr>
        <w:t>I</w:t>
      </w:r>
      <w:r w:rsidR="00FB6F5B" w:rsidRPr="002F60FC">
        <w:rPr>
          <w:rFonts w:ascii="Bookman Old Style" w:hAnsi="Bookman Old Style"/>
          <w:i/>
          <w:color w:val="333333"/>
        </w:rPr>
        <w:t>d.</w:t>
      </w:r>
      <w:r w:rsidR="00FB6F5B" w:rsidRPr="002F60FC">
        <w:rPr>
          <w:rFonts w:ascii="Bookman Old Style" w:hAnsi="Bookman Old Style"/>
          <w:color w:val="333333"/>
        </w:rPr>
        <w:t xml:space="preserve"> at __ (slip op., at 3). </w:t>
      </w:r>
    </w:p>
    <w:p w14:paraId="0FA35A3D" w14:textId="3D0809B6" w:rsidR="00114C6B" w:rsidRPr="002F60FC" w:rsidRDefault="003C0B86"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A similar inquiry was undertaken in </w:t>
      </w:r>
      <w:r w:rsidR="00FB6F5B" w:rsidRPr="002F60FC">
        <w:rPr>
          <w:rFonts w:ascii="Bookman Old Style" w:hAnsi="Bookman Old Style"/>
          <w:i/>
          <w:color w:val="333333"/>
        </w:rPr>
        <w:t>McDonald, supra</w:t>
      </w:r>
      <w:r w:rsidR="00FB6F5B" w:rsidRPr="002F60FC">
        <w:rPr>
          <w:rFonts w:ascii="Bookman Old Style" w:hAnsi="Bookman Old Style"/>
          <w:color w:val="333333"/>
        </w:rPr>
        <w:t>, which held that the Fourteenth Amendment protects the right to keep and bear arms. The lead opinion surveyed the origins of the Second Amendment, the debates in Congress about the adoption of the Fourteenth Amendment, the state constitutions in effect when that Amendment was ratified (at least 22 of the 37 States protected the right to keep and bear arms), federal laws enacted during the same period, and other relevant histor</w:t>
      </w:r>
      <w:r w:rsidR="00800914">
        <w:rPr>
          <w:rFonts w:ascii="Bookman Old Style" w:hAnsi="Bookman Old Style"/>
          <w:color w:val="333333"/>
        </w:rPr>
        <w:t>ical evidence. 561 U. S., at 767-</w:t>
      </w:r>
      <w:r w:rsidR="00FB6F5B" w:rsidRPr="002F60FC">
        <w:rPr>
          <w:rFonts w:ascii="Bookman Old Style" w:hAnsi="Bookman Old Style"/>
          <w:color w:val="333333"/>
        </w:rPr>
        <w:t>777. Only then did the opinion conclude that “the Framers and ratifiers of the Fourteenth Amendment counted the right to keep and bear arms among those fundamental rights necessary to our system of ordered liberty.” 561</w:t>
      </w:r>
    </w:p>
    <w:p w14:paraId="08C980A6" w14:textId="77777777" w:rsidR="00114C6B" w:rsidRPr="002F60FC" w:rsidRDefault="00114C6B" w:rsidP="00CD768E">
      <w:pPr>
        <w:shd w:val="clear" w:color="auto" w:fill="FFFFFF"/>
        <w:jc w:val="both"/>
        <w:rPr>
          <w:rFonts w:ascii="Bookman Old Style" w:hAnsi="Bookman Old Style"/>
          <w:color w:val="333333"/>
        </w:rPr>
      </w:pPr>
    </w:p>
    <w:p w14:paraId="35591368" w14:textId="77777777" w:rsidR="00114C6B" w:rsidRPr="002F60FC" w:rsidRDefault="00114C6B" w:rsidP="00CD768E">
      <w:pPr>
        <w:shd w:val="clear" w:color="auto" w:fill="FFFFFF"/>
        <w:jc w:val="both"/>
        <w:rPr>
          <w:rFonts w:ascii="Bookman Old Style" w:hAnsi="Bookman Old Style"/>
          <w:color w:val="333333"/>
        </w:rPr>
      </w:pPr>
    </w:p>
    <w:p w14:paraId="354A51FA" w14:textId="77777777" w:rsidR="00114C6B" w:rsidRPr="002F60FC" w:rsidRDefault="00114C6B" w:rsidP="00CD768E">
      <w:pPr>
        <w:shd w:val="clear" w:color="auto" w:fill="FFFFFF"/>
        <w:jc w:val="both"/>
        <w:rPr>
          <w:rFonts w:ascii="Bookman Old Style" w:hAnsi="Bookman Old Style"/>
          <w:color w:val="333333"/>
        </w:rPr>
      </w:pPr>
    </w:p>
    <w:p w14:paraId="00DEB837" w14:textId="706959A3" w:rsidR="005B2666"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U.</w:t>
      </w:r>
      <w:r w:rsidR="005650FC" w:rsidRPr="002F60FC">
        <w:rPr>
          <w:rFonts w:ascii="Bookman Old Style" w:hAnsi="Bookman Old Style"/>
          <w:color w:val="333333"/>
        </w:rPr>
        <w:t xml:space="preserve"> </w:t>
      </w:r>
      <w:r w:rsidR="00FB6F5B" w:rsidRPr="002F60FC">
        <w:rPr>
          <w:rFonts w:ascii="Bookman Old Style" w:hAnsi="Bookman Old Style"/>
          <w:color w:val="333333"/>
        </w:rPr>
        <w:t>S</w:t>
      </w:r>
      <w:r w:rsidR="005650FC" w:rsidRPr="002F60FC">
        <w:rPr>
          <w:rFonts w:ascii="Bookman Old Style" w:hAnsi="Bookman Old Style"/>
          <w:color w:val="333333"/>
        </w:rPr>
        <w:t>.</w:t>
      </w:r>
      <w:r w:rsidR="00FB6F5B" w:rsidRPr="002F60FC">
        <w:rPr>
          <w:rFonts w:ascii="Bookman Old Style" w:hAnsi="Bookman Old Style"/>
          <w:color w:val="333333"/>
        </w:rPr>
        <w:t xml:space="preserve">, at 778; see also </w:t>
      </w:r>
      <w:r w:rsidR="001E18C9" w:rsidRPr="001E18C9">
        <w:rPr>
          <w:rFonts w:ascii="Bookman Old Style" w:hAnsi="Bookman Old Style"/>
          <w:i/>
          <w:color w:val="333333"/>
        </w:rPr>
        <w:t>id.,</w:t>
      </w:r>
      <w:r w:rsidR="004D4ECF" w:rsidRPr="002F60FC">
        <w:rPr>
          <w:rFonts w:ascii="Bookman Old Style" w:hAnsi="Bookman Old Style"/>
          <w:color w:val="333333"/>
        </w:rPr>
        <w:t xml:space="preserve"> at 822-850 (THOMAS, J</w:t>
      </w:r>
      <w:r w:rsidR="00BB5BED">
        <w:rPr>
          <w:rFonts w:ascii="Bookman Old Style" w:hAnsi="Bookman Old Style"/>
          <w:color w:val="333333"/>
        </w:rPr>
        <w:t>.</w:t>
      </w:r>
      <w:r w:rsidR="004D4ECF" w:rsidRPr="002F60FC">
        <w:rPr>
          <w:rFonts w:ascii="Bookman Old Style" w:hAnsi="Bookman Old Style"/>
          <w:color w:val="333333"/>
        </w:rPr>
        <w:t>, concur</w:t>
      </w:r>
      <w:r w:rsidR="00FB6F5B" w:rsidRPr="002F60FC">
        <w:rPr>
          <w:rFonts w:ascii="Bookman Old Style" w:hAnsi="Bookman Old Style"/>
          <w:color w:val="333333"/>
        </w:rPr>
        <w:t>ring in part and concurring i</w:t>
      </w:r>
      <w:r w:rsidR="004D4ECF" w:rsidRPr="002F60FC">
        <w:rPr>
          <w:rFonts w:ascii="Bookman Old Style" w:hAnsi="Bookman Old Style"/>
          <w:color w:val="333333"/>
        </w:rPr>
        <w:t>n the judgment) (surveying his</w:t>
      </w:r>
      <w:r w:rsidR="00FB6F5B" w:rsidRPr="002F60FC">
        <w:rPr>
          <w:rFonts w:ascii="Bookman Old Style" w:hAnsi="Bookman Old Style"/>
          <w:color w:val="333333"/>
        </w:rPr>
        <w:t>tory and reaching the same result under Fourteenth Amendment's Privil</w:t>
      </w:r>
      <w:r w:rsidR="00116A34" w:rsidRPr="002F60FC">
        <w:rPr>
          <w:rFonts w:ascii="Bookman Old Style" w:hAnsi="Bookman Old Style"/>
          <w:color w:val="333333"/>
        </w:rPr>
        <w:t>e</w:t>
      </w:r>
      <w:r w:rsidR="00FB6F5B" w:rsidRPr="002F60FC">
        <w:rPr>
          <w:rFonts w:ascii="Bookman Old Style" w:hAnsi="Bookman Old Style"/>
          <w:color w:val="333333"/>
        </w:rPr>
        <w:t>ges or Immunities Clause).</w:t>
      </w:r>
    </w:p>
    <w:p w14:paraId="7B4DB67F" w14:textId="3E4AAFF5" w:rsidR="005B2666" w:rsidRPr="002F60FC" w:rsidRDefault="005B2666"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Pr="002F60FC">
        <w:rPr>
          <w:rFonts w:ascii="Bookman Old Style" w:hAnsi="Bookman Old Style"/>
          <w:i/>
          <w:color w:val="333333"/>
        </w:rPr>
        <w:t xml:space="preserve"> </w:t>
      </w:r>
      <w:proofErr w:type="spellStart"/>
      <w:r w:rsidRPr="002F60FC">
        <w:rPr>
          <w:rFonts w:ascii="Bookman Old Style" w:hAnsi="Bookman Old Style"/>
          <w:i/>
          <w:color w:val="333333"/>
        </w:rPr>
        <w:t>T</w:t>
      </w:r>
      <w:r w:rsidR="00FB6F5B" w:rsidRPr="002F60FC">
        <w:rPr>
          <w:rFonts w:ascii="Bookman Old Style" w:hAnsi="Bookman Old Style"/>
          <w:i/>
          <w:color w:val="333333"/>
        </w:rPr>
        <w:t>imbs</w:t>
      </w:r>
      <w:proofErr w:type="spellEnd"/>
      <w:r w:rsidR="00FB6F5B" w:rsidRPr="002F60FC">
        <w:rPr>
          <w:rFonts w:ascii="Bookman Old Style" w:hAnsi="Bookman Old Style"/>
          <w:i/>
          <w:color w:val="333333"/>
        </w:rPr>
        <w:t xml:space="preserve"> </w:t>
      </w:r>
      <w:r w:rsidR="00FB6F5B" w:rsidRPr="002F60FC">
        <w:rPr>
          <w:rFonts w:ascii="Bookman Old Style" w:hAnsi="Bookman Old Style"/>
          <w:color w:val="333333"/>
        </w:rPr>
        <w:t xml:space="preserve">and </w:t>
      </w:r>
      <w:r w:rsidR="00FB6F5B" w:rsidRPr="002F60FC">
        <w:rPr>
          <w:rFonts w:ascii="Bookman Old Style" w:hAnsi="Bookman Old Style"/>
          <w:i/>
          <w:color w:val="333333"/>
        </w:rPr>
        <w:t>McDonald</w:t>
      </w:r>
      <w:r w:rsidR="00FB6F5B" w:rsidRPr="002F60FC">
        <w:rPr>
          <w:rFonts w:ascii="Bookman Old Style" w:hAnsi="Bookman Old Style"/>
          <w:color w:val="333333"/>
        </w:rPr>
        <w:t xml:space="preserve"> concerned the question whether the Fourteenth Amendme</w:t>
      </w:r>
      <w:r w:rsidR="00116A34" w:rsidRPr="002F60FC">
        <w:rPr>
          <w:rFonts w:ascii="Bookman Old Style" w:hAnsi="Bookman Old Style"/>
          <w:color w:val="333333"/>
        </w:rPr>
        <w:t>nt protects rights that are ex</w:t>
      </w:r>
      <w:r w:rsidR="00FB6F5B" w:rsidRPr="002F60FC">
        <w:rPr>
          <w:rFonts w:ascii="Bookman Old Style" w:hAnsi="Bookman Old Style"/>
          <w:color w:val="333333"/>
        </w:rPr>
        <w:t>pressly set out in the Bill o</w:t>
      </w:r>
      <w:r w:rsidR="00116A34" w:rsidRPr="002F60FC">
        <w:rPr>
          <w:rFonts w:ascii="Bookman Old Style" w:hAnsi="Bookman Old Style"/>
          <w:color w:val="333333"/>
        </w:rPr>
        <w:t>f Rights, and it would be anom</w:t>
      </w:r>
      <w:r w:rsidR="00FB6F5B" w:rsidRPr="002F60FC">
        <w:rPr>
          <w:rFonts w:ascii="Bookman Old Style" w:hAnsi="Bookman Old Style"/>
          <w:color w:val="333333"/>
        </w:rPr>
        <w:t>alous if similar historical support were not required when a putative right is not mentione</w:t>
      </w:r>
      <w:r w:rsidR="00F93050" w:rsidRPr="002F60FC">
        <w:rPr>
          <w:rFonts w:ascii="Bookman Old Style" w:hAnsi="Bookman Old Style"/>
          <w:color w:val="333333"/>
        </w:rPr>
        <w:t>d anywhere in the Constitu</w:t>
      </w:r>
      <w:r w:rsidR="00FB6F5B" w:rsidRPr="002F60FC">
        <w:rPr>
          <w:rFonts w:ascii="Bookman Old Style" w:hAnsi="Bookman Old Style"/>
          <w:color w:val="333333"/>
        </w:rPr>
        <w:t xml:space="preserve">tion. Thus, in </w:t>
      </w:r>
      <w:r w:rsidR="00FB6F5B" w:rsidRPr="002F60FC">
        <w:rPr>
          <w:rFonts w:ascii="Bookman Old Style" w:hAnsi="Bookman Old Style"/>
          <w:i/>
          <w:color w:val="333333"/>
        </w:rPr>
        <w:t>Glucksberg,</w:t>
      </w:r>
      <w:r w:rsidR="00FB6F5B" w:rsidRPr="002F60FC">
        <w:rPr>
          <w:rFonts w:ascii="Bookman Old Style" w:hAnsi="Bookman Old Style"/>
          <w:color w:val="333333"/>
        </w:rPr>
        <w:t xml:space="preserve"> which held that the Due Process Clause does not confer a right to assisted suicide, the Court surveyed more than 700 years of “Anglo-American common law tradition,” 521 U. S., at </w:t>
      </w:r>
      <w:r w:rsidR="004D4ECF" w:rsidRPr="002F60FC">
        <w:rPr>
          <w:rFonts w:ascii="Bookman Old Style" w:hAnsi="Bookman Old Style"/>
          <w:color w:val="333333"/>
        </w:rPr>
        <w:t>710, and made clear that a fun</w:t>
      </w:r>
      <w:r w:rsidR="00FB6F5B" w:rsidRPr="002F60FC">
        <w:rPr>
          <w:rFonts w:ascii="Bookman Old Style" w:hAnsi="Bookman Old Style"/>
          <w:color w:val="333333"/>
        </w:rPr>
        <w:t xml:space="preserve">damental right must be “objectively, deeply rooted in this Nation's history and tradition,” </w:t>
      </w:r>
      <w:r w:rsidR="004D4ECF" w:rsidRPr="002F60FC">
        <w:rPr>
          <w:rFonts w:ascii="Bookman Old Style" w:hAnsi="Bookman Old Style"/>
          <w:i/>
          <w:color w:val="333333"/>
        </w:rPr>
        <w:t>id.</w:t>
      </w:r>
      <w:r w:rsidR="00E3074B">
        <w:rPr>
          <w:rFonts w:ascii="Bookman Old Style" w:hAnsi="Bookman Old Style"/>
          <w:i/>
          <w:color w:val="333333"/>
        </w:rPr>
        <w:t>,</w:t>
      </w:r>
      <w:r w:rsidR="00FB6F5B" w:rsidRPr="002F60FC">
        <w:rPr>
          <w:rFonts w:ascii="Bookman Old Style" w:hAnsi="Bookman Old Style"/>
          <w:color w:val="333333"/>
        </w:rPr>
        <w:t xml:space="preserve"> at 720-721.</w:t>
      </w:r>
    </w:p>
    <w:p w14:paraId="6F5F1FE5" w14:textId="78A328D4" w:rsidR="005B2666" w:rsidRPr="002F60FC" w:rsidRDefault="005B2666"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Historical inquiries of </w:t>
      </w:r>
      <w:r w:rsidR="004D4ECF" w:rsidRPr="002F60FC">
        <w:rPr>
          <w:rFonts w:ascii="Bookman Old Style" w:hAnsi="Bookman Old Style"/>
          <w:color w:val="333333"/>
        </w:rPr>
        <w:t>this nature are essential when</w:t>
      </w:r>
      <w:r w:rsidR="00FB6F5B" w:rsidRPr="002F60FC">
        <w:rPr>
          <w:rFonts w:ascii="Bookman Old Style" w:hAnsi="Bookman Old Style"/>
          <w:color w:val="333333"/>
        </w:rPr>
        <w:t>ever we are asked to recogn</w:t>
      </w:r>
      <w:r w:rsidR="00F93050" w:rsidRPr="002F60FC">
        <w:rPr>
          <w:rFonts w:ascii="Bookman Old Style" w:hAnsi="Bookman Old Style"/>
          <w:color w:val="333333"/>
        </w:rPr>
        <w:t>ize a new component of the “lib</w:t>
      </w:r>
      <w:r w:rsidR="00FB6F5B" w:rsidRPr="002F60FC">
        <w:rPr>
          <w:rFonts w:ascii="Bookman Old Style" w:hAnsi="Bookman Old Style"/>
          <w:color w:val="333333"/>
        </w:rPr>
        <w:t>erty” protected by the Due Process Clause because the term “liberty” alone provides little</w:t>
      </w:r>
      <w:r w:rsidR="00F93050" w:rsidRPr="002F60FC">
        <w:rPr>
          <w:rFonts w:ascii="Bookman Old Style" w:hAnsi="Bookman Old Style"/>
          <w:color w:val="333333"/>
        </w:rPr>
        <w:t xml:space="preserve"> guidance. “Liberty” is a capa</w:t>
      </w:r>
      <w:r w:rsidR="00FB6F5B" w:rsidRPr="002F60FC">
        <w:rPr>
          <w:rFonts w:ascii="Bookman Old Style" w:hAnsi="Bookman Old Style"/>
          <w:color w:val="333333"/>
        </w:rPr>
        <w:t>cious term. As Lincoln once</w:t>
      </w:r>
      <w:r w:rsidR="00F93050" w:rsidRPr="002F60FC">
        <w:rPr>
          <w:rFonts w:ascii="Bookman Old Style" w:hAnsi="Bookman Old Style"/>
          <w:color w:val="333333"/>
        </w:rPr>
        <w:t xml:space="preserve"> said: “We all declare for Lib</w:t>
      </w:r>
      <w:r w:rsidR="00FB6F5B" w:rsidRPr="002F60FC">
        <w:rPr>
          <w:rFonts w:ascii="Bookman Old Style" w:hAnsi="Bookman Old Style"/>
          <w:color w:val="333333"/>
        </w:rPr>
        <w:t>erty; but in using the same word we do not all mean the same thing</w:t>
      </w:r>
      <w:r w:rsidR="005650FC" w:rsidRPr="002F60FC">
        <w:rPr>
          <w:rFonts w:ascii="Bookman Old Style" w:hAnsi="Bookman Old Style"/>
          <w:color w:val="333333"/>
        </w:rPr>
        <w:t>.</w:t>
      </w:r>
      <w:r w:rsidR="00FB6F5B" w:rsidRPr="002F60FC">
        <w:rPr>
          <w:rFonts w:ascii="Bookman Old Style" w:hAnsi="Bookman Old Style"/>
          <w:color w:val="333333"/>
        </w:rPr>
        <w:t>”</w:t>
      </w:r>
      <w:r w:rsidR="005650FC" w:rsidRPr="002F60FC">
        <w:rPr>
          <w:rStyle w:val="FootnoteReference"/>
          <w:rFonts w:ascii="Bookman Old Style" w:hAnsi="Bookman Old Style"/>
          <w:color w:val="333333"/>
        </w:rPr>
        <w:footnoteReference w:id="20"/>
      </w:r>
      <w:r w:rsidR="00FB6F5B" w:rsidRPr="002F60FC">
        <w:rPr>
          <w:rFonts w:ascii="Bookman Old Style" w:hAnsi="Bookman Old Style"/>
          <w:color w:val="333333"/>
        </w:rPr>
        <w:t xml:space="preserve"> In a well-known essay, Isaiah</w:t>
      </w:r>
      <w:r w:rsidR="00F93050" w:rsidRPr="002F60FC">
        <w:rPr>
          <w:rFonts w:ascii="Bookman Old Style" w:hAnsi="Bookman Old Style"/>
          <w:color w:val="333333"/>
        </w:rPr>
        <w:t xml:space="preserve"> Berlin re</w:t>
      </w:r>
      <w:r w:rsidR="004D4ECF" w:rsidRPr="002F60FC">
        <w:rPr>
          <w:rFonts w:ascii="Bookman Old Style" w:hAnsi="Bookman Old Style"/>
          <w:color w:val="333333"/>
        </w:rPr>
        <w:t>ported that “[h</w:t>
      </w:r>
      <w:r w:rsidR="00FB6F5B" w:rsidRPr="002F60FC">
        <w:rPr>
          <w:rFonts w:ascii="Bookman Old Style" w:hAnsi="Bookman Old Style"/>
          <w:color w:val="333333"/>
        </w:rPr>
        <w:t>istorians of ideas” had catalogued more than 200 different senses in which the terms had been used.</w:t>
      </w:r>
      <w:r w:rsidR="005650FC" w:rsidRPr="002F60FC">
        <w:rPr>
          <w:rStyle w:val="FootnoteReference"/>
          <w:rFonts w:ascii="Bookman Old Style" w:hAnsi="Bookman Old Style"/>
          <w:color w:val="333333"/>
        </w:rPr>
        <w:footnoteReference w:id="21"/>
      </w:r>
      <w:r w:rsidR="00FB6F5B" w:rsidRPr="002F60FC">
        <w:rPr>
          <w:rFonts w:ascii="Bookman Old Style" w:hAnsi="Bookman Old Style"/>
          <w:color w:val="333333"/>
        </w:rPr>
        <w:t xml:space="preserve"> </w:t>
      </w:r>
    </w:p>
    <w:p w14:paraId="2F578004" w14:textId="67329D53" w:rsidR="00114C6B" w:rsidRPr="002F60FC" w:rsidRDefault="005B2666"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I</w:t>
      </w:r>
      <w:r w:rsidR="00FB6F5B" w:rsidRPr="002F60FC">
        <w:rPr>
          <w:rFonts w:ascii="Bookman Old Style" w:hAnsi="Bookman Old Style"/>
          <w:color w:val="333333"/>
        </w:rPr>
        <w:t>n interpreting what is</w:t>
      </w:r>
      <w:r w:rsidR="00F93050" w:rsidRPr="002F60FC">
        <w:rPr>
          <w:rFonts w:ascii="Bookman Old Style" w:hAnsi="Bookman Old Style"/>
          <w:color w:val="333333"/>
        </w:rPr>
        <w:t xml:space="preserve"> meant by the Fourteenth Amend</w:t>
      </w:r>
      <w:r w:rsidR="00FB6F5B" w:rsidRPr="002F60FC">
        <w:rPr>
          <w:rFonts w:ascii="Bookman Old Style" w:hAnsi="Bookman Old Style"/>
          <w:color w:val="333333"/>
        </w:rPr>
        <w:t xml:space="preserve">ment’s reference to “liberty,” we must guard against the natural human tendency to confuse what that Amendment protects with our own ardent views about the liberty that Americans should enjoy. That is why the Court has long been “reluctant” to recognize rights that are not mentioned in the Constitution. </w:t>
      </w:r>
      <w:r w:rsidR="00FB6F5B" w:rsidRPr="002F60FC">
        <w:rPr>
          <w:rFonts w:ascii="Bookman Old Style" w:hAnsi="Bookman Old Style"/>
          <w:i/>
          <w:color w:val="333333"/>
        </w:rPr>
        <w:t xml:space="preserve">Collins </w:t>
      </w:r>
      <w:r w:rsidR="00E3074B" w:rsidRPr="00FA71FB">
        <w:rPr>
          <w:rFonts w:ascii="Bookman Old Style" w:hAnsi="Bookman Old Style"/>
          <w:color w:val="333333"/>
        </w:rPr>
        <w:t>v.</w:t>
      </w:r>
      <w:r w:rsidR="00FB6F5B" w:rsidRPr="002F60FC">
        <w:rPr>
          <w:rFonts w:ascii="Bookman Old Style" w:hAnsi="Bookman Old Style"/>
          <w:i/>
          <w:color w:val="333333"/>
        </w:rPr>
        <w:t xml:space="preserve"> Harker Heights,</w:t>
      </w:r>
      <w:r w:rsidR="00FB6F5B" w:rsidRPr="002F60FC">
        <w:rPr>
          <w:rFonts w:ascii="Bookman Old Style" w:hAnsi="Bookman Old Style"/>
          <w:color w:val="333333"/>
        </w:rPr>
        <w:t xml:space="preserve"> 503 U. S. 115,125 (1992). “Substantive due process has at times been </w:t>
      </w:r>
    </w:p>
    <w:p w14:paraId="4AD6DB9D" w14:textId="77777777" w:rsidR="00114C6B" w:rsidRPr="002F60FC" w:rsidRDefault="00114C6B" w:rsidP="00CD768E">
      <w:pPr>
        <w:shd w:val="clear" w:color="auto" w:fill="FFFFFF"/>
        <w:jc w:val="both"/>
        <w:rPr>
          <w:rFonts w:ascii="Bookman Old Style" w:hAnsi="Bookman Old Style"/>
          <w:color w:val="333333"/>
        </w:rPr>
      </w:pPr>
    </w:p>
    <w:p w14:paraId="2FB3FEC9" w14:textId="66B3F132" w:rsidR="00114C6B" w:rsidRPr="002F60FC" w:rsidRDefault="00114C6B" w:rsidP="00CD768E">
      <w:pPr>
        <w:shd w:val="clear" w:color="auto" w:fill="FFFFFF"/>
        <w:jc w:val="both"/>
        <w:rPr>
          <w:rFonts w:ascii="Bookman Old Style" w:hAnsi="Bookman Old Style"/>
          <w:color w:val="333333"/>
        </w:rPr>
      </w:pPr>
    </w:p>
    <w:p w14:paraId="27423C50" w14:textId="77777777" w:rsidR="00114C6B" w:rsidRPr="002F60FC" w:rsidRDefault="00114C6B" w:rsidP="00CD768E">
      <w:pPr>
        <w:shd w:val="clear" w:color="auto" w:fill="FFFFFF"/>
        <w:jc w:val="both"/>
        <w:rPr>
          <w:rFonts w:ascii="Bookman Old Style" w:hAnsi="Bookman Old Style"/>
          <w:color w:val="333333"/>
        </w:rPr>
      </w:pPr>
    </w:p>
    <w:p w14:paraId="1E0A4354" w14:textId="77777777" w:rsidR="00CD768E" w:rsidRPr="002F60FC" w:rsidRDefault="00CD768E" w:rsidP="00CD768E">
      <w:pPr>
        <w:shd w:val="clear" w:color="auto" w:fill="FFFFFF"/>
        <w:jc w:val="both"/>
        <w:rPr>
          <w:rFonts w:ascii="Bookman Old Style" w:hAnsi="Bookman Old Style"/>
          <w:color w:val="333333"/>
        </w:rPr>
      </w:pPr>
    </w:p>
    <w:p w14:paraId="0AC5AF02" w14:textId="3C3D45CD" w:rsidR="00FB1335"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a treacherous field for this Court,” </w:t>
      </w:r>
      <w:r w:rsidR="00FB6F5B" w:rsidRPr="002F60FC">
        <w:rPr>
          <w:rFonts w:ascii="Bookman Old Style" w:hAnsi="Bookman Old Style"/>
          <w:i/>
          <w:color w:val="333333"/>
        </w:rPr>
        <w:t xml:space="preserve">Moore </w:t>
      </w:r>
      <w:r w:rsidR="00E3074B" w:rsidRPr="00FA71FB">
        <w:rPr>
          <w:rFonts w:ascii="Bookman Old Style" w:hAnsi="Bookman Old Style"/>
          <w:color w:val="333333"/>
        </w:rPr>
        <w:t>v.</w:t>
      </w:r>
      <w:r w:rsidR="00FB6F5B" w:rsidRPr="002F60FC">
        <w:rPr>
          <w:rFonts w:ascii="Bookman Old Style" w:hAnsi="Bookman Old Style"/>
          <w:i/>
          <w:color w:val="333333"/>
        </w:rPr>
        <w:t xml:space="preserve"> East Cleveland</w:t>
      </w:r>
      <w:r w:rsidR="00FB6F5B" w:rsidRPr="002F60FC">
        <w:rPr>
          <w:rFonts w:ascii="Bookman Old Style" w:hAnsi="Bookman Old Style"/>
          <w:color w:val="333333"/>
        </w:rPr>
        <w:t>, 431 U.</w:t>
      </w:r>
      <w:r w:rsidR="009A2F2C">
        <w:rPr>
          <w:rFonts w:ascii="Bookman Old Style" w:hAnsi="Bookman Old Style"/>
          <w:color w:val="333333"/>
        </w:rPr>
        <w:t xml:space="preserve"> </w:t>
      </w:r>
      <w:r w:rsidR="00FB6F5B" w:rsidRPr="002F60FC">
        <w:rPr>
          <w:rFonts w:ascii="Bookman Old Style" w:hAnsi="Bookman Old Style"/>
          <w:color w:val="333333"/>
        </w:rPr>
        <w:t>S. 494, 503 (1977) (plurality opinion), and it has sometimes led the Court t</w:t>
      </w:r>
      <w:r w:rsidR="00116A34" w:rsidRPr="002F60FC">
        <w:rPr>
          <w:rFonts w:ascii="Bookman Old Style" w:hAnsi="Bookman Old Style"/>
          <w:color w:val="333333"/>
        </w:rPr>
        <w:t>o usurp authority that the Con</w:t>
      </w:r>
      <w:r w:rsidR="00FB6F5B" w:rsidRPr="002F60FC">
        <w:rPr>
          <w:rFonts w:ascii="Bookman Old Style" w:hAnsi="Bookman Old Style"/>
          <w:color w:val="333333"/>
        </w:rPr>
        <w:t>stitution entrusts to the people's elected representatives. Se</w:t>
      </w:r>
      <w:r w:rsidR="00116A34" w:rsidRPr="002F60FC">
        <w:rPr>
          <w:rFonts w:ascii="Bookman Old Style" w:hAnsi="Bookman Old Style"/>
          <w:color w:val="333333"/>
        </w:rPr>
        <w:t>e</w:t>
      </w:r>
      <w:r w:rsidR="00FB6F5B" w:rsidRPr="002F60FC">
        <w:rPr>
          <w:rFonts w:ascii="Bookman Old Style" w:hAnsi="Bookman Old Style"/>
          <w:color w:val="333333"/>
        </w:rPr>
        <w:t xml:space="preserve"> </w:t>
      </w:r>
      <w:r w:rsidR="00FB6F5B" w:rsidRPr="002F60FC">
        <w:rPr>
          <w:rFonts w:ascii="Bookman Old Style" w:hAnsi="Bookman Old Style"/>
          <w:i/>
          <w:color w:val="333333"/>
        </w:rPr>
        <w:t xml:space="preserve">Regents of Univ. of Mich. </w:t>
      </w:r>
      <w:r w:rsidR="00E3074B" w:rsidRPr="00FA71FB">
        <w:rPr>
          <w:rFonts w:ascii="Bookman Old Style" w:hAnsi="Bookman Old Style"/>
          <w:color w:val="333333"/>
        </w:rPr>
        <w:t>v.</w:t>
      </w:r>
      <w:r w:rsidR="00FB6F5B" w:rsidRPr="002F60FC">
        <w:rPr>
          <w:rFonts w:ascii="Bookman Old Style" w:hAnsi="Bookman Old Style"/>
          <w:i/>
          <w:color w:val="333333"/>
        </w:rPr>
        <w:t xml:space="preserve"> Ewing</w:t>
      </w:r>
      <w:r w:rsidR="00FB6F5B" w:rsidRPr="002F60FC">
        <w:rPr>
          <w:rFonts w:ascii="Bookman Old Style" w:hAnsi="Bookman Old Style"/>
          <w:color w:val="333333"/>
        </w:rPr>
        <w:t>, 474 U. S. 214, 225</w:t>
      </w:r>
      <w:r w:rsidR="001E7759" w:rsidRPr="002F60FC">
        <w:rPr>
          <w:rFonts w:ascii="Bookman Old Style" w:hAnsi="Bookman Old Style"/>
          <w:color w:val="333333"/>
        </w:rPr>
        <w:t>-</w:t>
      </w:r>
      <w:r w:rsidR="00FB6F5B" w:rsidRPr="002F60FC">
        <w:rPr>
          <w:rFonts w:ascii="Bookman Old Style" w:hAnsi="Bookman Old Style"/>
          <w:color w:val="333333"/>
        </w:rPr>
        <w:t>226 (1985). As the Cou</w:t>
      </w:r>
      <w:r w:rsidR="00116A34" w:rsidRPr="002F60FC">
        <w:rPr>
          <w:rFonts w:ascii="Bookman Old Style" w:hAnsi="Bookman Old Style"/>
          <w:color w:val="333333"/>
        </w:rPr>
        <w:t xml:space="preserve">rt cautioned in </w:t>
      </w:r>
      <w:r w:rsidR="00116A34" w:rsidRPr="002F60FC">
        <w:rPr>
          <w:rFonts w:ascii="Bookman Old Style" w:hAnsi="Bookman Old Style"/>
          <w:i/>
          <w:color w:val="333333"/>
        </w:rPr>
        <w:t>Glucksberg</w:t>
      </w:r>
      <w:r w:rsidR="00116A34" w:rsidRPr="002F60FC">
        <w:rPr>
          <w:rFonts w:ascii="Bookman Old Style" w:hAnsi="Bookman Old Style"/>
          <w:color w:val="333333"/>
        </w:rPr>
        <w:t>, “[w</w:t>
      </w:r>
      <w:r w:rsidR="00663A8B">
        <w:rPr>
          <w:rFonts w:ascii="Bookman Old Style" w:hAnsi="Bookman Old Style"/>
          <w:color w:val="333333"/>
        </w:rPr>
        <w:t>]</w:t>
      </w:r>
      <w:r w:rsidR="00FB6F5B" w:rsidRPr="002F60FC">
        <w:rPr>
          <w:rFonts w:ascii="Bookman Old Style" w:hAnsi="Bookman Old Style"/>
          <w:color w:val="333333"/>
        </w:rPr>
        <w:t>e must</w:t>
      </w:r>
      <w:r w:rsidR="00663A8B">
        <w:rPr>
          <w:rFonts w:ascii="Bookman Old Style" w:hAnsi="Bookman Old Style"/>
          <w:color w:val="333333"/>
        </w:rPr>
        <w:t xml:space="preserve"> </w:t>
      </w:r>
      <w:r w:rsidR="00FB6F5B" w:rsidRPr="002F60FC">
        <w:rPr>
          <w:rFonts w:ascii="Bookman Old Style" w:hAnsi="Bookman Old Style"/>
          <w:color w:val="333333"/>
        </w:rPr>
        <w:t xml:space="preserve">... exercise the utmost care whenever we are asked to break new ground in this field, lest the liberty protected by the Due Process Clause be subtly transformed into the policy preferences of the Members of this Court.” 521 U. S., at 720 (internal citation and quotation marks omitted). </w:t>
      </w:r>
    </w:p>
    <w:p w14:paraId="5CD789C3" w14:textId="74C61ECA" w:rsidR="00114C6B" w:rsidRPr="002F60FC" w:rsidRDefault="00FB1335"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On occasion, when the Cou</w:t>
      </w:r>
      <w:r w:rsidR="00F93050" w:rsidRPr="002F60FC">
        <w:rPr>
          <w:rFonts w:ascii="Bookman Old Style" w:hAnsi="Bookman Old Style"/>
          <w:color w:val="333333"/>
        </w:rPr>
        <w:t>rt has ignored the “[</w:t>
      </w:r>
      <w:r w:rsidR="005D76E5">
        <w:rPr>
          <w:rFonts w:ascii="Bookman Old Style" w:hAnsi="Bookman Old Style"/>
          <w:color w:val="333333"/>
        </w:rPr>
        <w:t>a]</w:t>
      </w:r>
      <w:proofErr w:type="spellStart"/>
      <w:r w:rsidR="00F93050" w:rsidRPr="002F60FC">
        <w:rPr>
          <w:rFonts w:ascii="Bookman Old Style" w:hAnsi="Bookman Old Style"/>
          <w:color w:val="333333"/>
        </w:rPr>
        <w:t>ppropri</w:t>
      </w:r>
      <w:r w:rsidR="00FB6F5B" w:rsidRPr="002F60FC">
        <w:rPr>
          <w:rFonts w:ascii="Bookman Old Style" w:hAnsi="Bookman Old Style"/>
          <w:color w:val="333333"/>
        </w:rPr>
        <w:t>ate</w:t>
      </w:r>
      <w:proofErr w:type="spellEnd"/>
      <w:r w:rsidR="00FB6F5B" w:rsidRPr="002F60FC">
        <w:rPr>
          <w:rFonts w:ascii="Bookman Old Style" w:hAnsi="Bookman Old Style"/>
          <w:color w:val="333333"/>
        </w:rPr>
        <w:t xml:space="preserve"> limits</w:t>
      </w:r>
      <w:r w:rsidR="005D76E5">
        <w:rPr>
          <w:rFonts w:ascii="Bookman Old Style" w:hAnsi="Bookman Old Style"/>
          <w:color w:val="333333"/>
        </w:rPr>
        <w:t xml:space="preserve">” </w:t>
      </w:r>
      <w:r w:rsidR="00FB6F5B" w:rsidRPr="002F60FC">
        <w:rPr>
          <w:rFonts w:ascii="Bookman Old Style" w:hAnsi="Bookman Old Style"/>
          <w:color w:val="333333"/>
        </w:rPr>
        <w:t xml:space="preserve">imposed by “respect for the teachings of history,” </w:t>
      </w:r>
      <w:r w:rsidR="00FB6F5B" w:rsidRPr="002F60FC">
        <w:rPr>
          <w:rFonts w:ascii="Bookman Old Style" w:hAnsi="Bookman Old Style"/>
          <w:i/>
          <w:color w:val="333333"/>
        </w:rPr>
        <w:t>Moore</w:t>
      </w:r>
      <w:r w:rsidR="00FB6F5B" w:rsidRPr="002F60FC">
        <w:rPr>
          <w:rFonts w:ascii="Bookman Old Style" w:hAnsi="Bookman Old Style"/>
          <w:color w:val="333333"/>
        </w:rPr>
        <w:t>, 431 U.</w:t>
      </w:r>
      <w:r w:rsidR="009A2F2C">
        <w:rPr>
          <w:rFonts w:ascii="Bookman Old Style" w:hAnsi="Bookman Old Style"/>
          <w:color w:val="333333"/>
        </w:rPr>
        <w:t xml:space="preserve"> </w:t>
      </w:r>
      <w:r w:rsidR="00FB6F5B" w:rsidRPr="002F60FC">
        <w:rPr>
          <w:rFonts w:ascii="Bookman Old Style" w:hAnsi="Bookman Old Style"/>
          <w:color w:val="333333"/>
        </w:rPr>
        <w:t xml:space="preserve">S., at 503, it has fallen into the freewheeling judicial policymaking that </w:t>
      </w:r>
      <w:r w:rsidR="00F93050" w:rsidRPr="002F60FC">
        <w:rPr>
          <w:rFonts w:ascii="Bookman Old Style" w:hAnsi="Bookman Old Style"/>
          <w:color w:val="333333"/>
        </w:rPr>
        <w:t>characterized discredited deci</w:t>
      </w:r>
      <w:r w:rsidR="00FB6F5B" w:rsidRPr="002F60FC">
        <w:rPr>
          <w:rFonts w:ascii="Bookman Old Style" w:hAnsi="Bookman Old Style"/>
          <w:color w:val="333333"/>
        </w:rPr>
        <w:t xml:space="preserve">sions such as </w:t>
      </w:r>
      <w:r w:rsidR="00FB6F5B" w:rsidRPr="002F60FC">
        <w:rPr>
          <w:rFonts w:ascii="Bookman Old Style" w:hAnsi="Bookman Old Style"/>
          <w:i/>
          <w:color w:val="333333"/>
        </w:rPr>
        <w:t xml:space="preserve">Lochner </w:t>
      </w:r>
      <w:r w:rsidR="00E3074B" w:rsidRPr="00FA71FB">
        <w:rPr>
          <w:rFonts w:ascii="Bookman Old Style" w:hAnsi="Bookman Old Style"/>
          <w:color w:val="333333"/>
        </w:rPr>
        <w:t>v.</w:t>
      </w:r>
      <w:r w:rsidR="00FB6F5B" w:rsidRPr="002F60FC">
        <w:rPr>
          <w:rFonts w:ascii="Bookman Old Style" w:hAnsi="Bookman Old Style"/>
          <w:i/>
          <w:color w:val="333333"/>
        </w:rPr>
        <w:t xml:space="preserve"> New York,</w:t>
      </w:r>
      <w:r w:rsidR="00FB6F5B" w:rsidRPr="002F60FC">
        <w:rPr>
          <w:rFonts w:ascii="Bookman Old Style" w:hAnsi="Bookman Old Style"/>
          <w:color w:val="333333"/>
        </w:rPr>
        <w:t xml:space="preserve"> 198 U. S. 45, 25 (1905). The Court must not fall p</w:t>
      </w:r>
      <w:r w:rsidR="00116A34" w:rsidRPr="002F60FC">
        <w:rPr>
          <w:rFonts w:ascii="Bookman Old Style" w:hAnsi="Bookman Old Style"/>
          <w:color w:val="333333"/>
        </w:rPr>
        <w:t>rey to such an unprincipled ap</w:t>
      </w:r>
      <w:r w:rsidR="00FB6F5B" w:rsidRPr="002F60FC">
        <w:rPr>
          <w:rFonts w:ascii="Bookman Old Style" w:hAnsi="Bookman Old Style"/>
          <w:color w:val="333333"/>
        </w:rPr>
        <w:t xml:space="preserve">proach. Instead, guided by the history and tradition </w:t>
      </w:r>
      <w:proofErr w:type="gramStart"/>
      <w:r w:rsidR="00FB6F5B" w:rsidRPr="002F60FC">
        <w:rPr>
          <w:rFonts w:ascii="Bookman Old Style" w:hAnsi="Bookman Old Style"/>
          <w:color w:val="333333"/>
        </w:rPr>
        <w:t xml:space="preserve">that </w:t>
      </w:r>
      <w:r w:rsidR="00D25205">
        <w:rPr>
          <w:rFonts w:ascii="Bookman Old Style" w:hAnsi="Bookman Old Style"/>
          <w:color w:val="333333"/>
        </w:rPr>
        <w:t xml:space="preserve"> </w:t>
      </w:r>
      <w:r w:rsidR="00FB6F5B" w:rsidRPr="002F60FC">
        <w:rPr>
          <w:rFonts w:ascii="Bookman Old Style" w:hAnsi="Bookman Old Style"/>
          <w:color w:val="333333"/>
        </w:rPr>
        <w:t>map</w:t>
      </w:r>
      <w:proofErr w:type="gramEnd"/>
      <w:r w:rsidR="00FB6F5B" w:rsidRPr="002F60FC">
        <w:rPr>
          <w:rFonts w:ascii="Bookman Old Style" w:hAnsi="Bookman Old Style"/>
          <w:color w:val="333333"/>
        </w:rPr>
        <w:t xml:space="preserve"> the essential components</w:t>
      </w:r>
      <w:r w:rsidR="00F93050" w:rsidRPr="002F60FC">
        <w:rPr>
          <w:rFonts w:ascii="Bookman Old Style" w:hAnsi="Bookman Old Style"/>
          <w:color w:val="333333"/>
        </w:rPr>
        <w:t xml:space="preserve"> of our Nation's concept of or</w:t>
      </w:r>
      <w:r w:rsidR="00FB6F5B" w:rsidRPr="002F60FC">
        <w:rPr>
          <w:rFonts w:ascii="Bookman Old Style" w:hAnsi="Bookman Old Style"/>
          <w:color w:val="333333"/>
        </w:rPr>
        <w:t>dered liberty, we must</w:t>
      </w:r>
      <w:r w:rsidR="00F93050" w:rsidRPr="002F60FC">
        <w:rPr>
          <w:rFonts w:ascii="Bookman Old Style" w:hAnsi="Bookman Old Style"/>
          <w:color w:val="333333"/>
        </w:rPr>
        <w:t xml:space="preserve"> ask what the Fourteenth Amend</w:t>
      </w:r>
      <w:r w:rsidR="00FB6F5B" w:rsidRPr="002F60FC">
        <w:rPr>
          <w:rFonts w:ascii="Bookman Old Style" w:hAnsi="Bookman Old Style"/>
          <w:color w:val="333333"/>
        </w:rPr>
        <w:t>ment means by the term “liberty.” When we engage in that inquiry in the present case, the clear answer is that the Fourteenth Amendment does not protect the right to an abortion.</w:t>
      </w:r>
      <w:r w:rsidR="005650FC" w:rsidRPr="002F60FC">
        <w:rPr>
          <w:rStyle w:val="FootnoteReference"/>
          <w:rFonts w:ascii="Bookman Old Style" w:hAnsi="Bookman Old Style"/>
          <w:color w:val="333333"/>
        </w:rPr>
        <w:footnoteReference w:id="22"/>
      </w:r>
      <w:r w:rsidR="00FB6F5B" w:rsidRPr="002F60FC">
        <w:rPr>
          <w:rFonts w:ascii="Bookman Old Style" w:hAnsi="Bookman Old Style"/>
          <w:color w:val="333333"/>
        </w:rPr>
        <w:t xml:space="preserve"> </w:t>
      </w:r>
    </w:p>
    <w:p w14:paraId="53CCD3DB" w14:textId="77777777" w:rsidR="00114C6B" w:rsidRPr="002F60FC" w:rsidRDefault="00114C6B" w:rsidP="00CD768E">
      <w:pPr>
        <w:shd w:val="clear" w:color="auto" w:fill="FFFFFF"/>
        <w:jc w:val="both"/>
        <w:rPr>
          <w:rFonts w:ascii="Bookman Old Style" w:hAnsi="Bookman Old Style"/>
          <w:color w:val="333333"/>
        </w:rPr>
      </w:pPr>
    </w:p>
    <w:p w14:paraId="40123DAD" w14:textId="77777777" w:rsidR="00CD768E" w:rsidRPr="002F60FC" w:rsidRDefault="00116A34"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p>
    <w:p w14:paraId="00EDD0C5" w14:textId="3F506069" w:rsidR="00116A34" w:rsidRPr="002F60FC" w:rsidRDefault="00CD768E" w:rsidP="004D4ECF">
      <w:pPr>
        <w:shd w:val="clear" w:color="auto" w:fill="FFFFFF"/>
        <w:jc w:val="center"/>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B</w:t>
      </w:r>
    </w:p>
    <w:p w14:paraId="3BA1F6FB" w14:textId="55CDEACA" w:rsidR="00454A9B" w:rsidRPr="002F60FC" w:rsidRDefault="00FB6F5B" w:rsidP="005650FC">
      <w:pPr>
        <w:shd w:val="clear" w:color="auto" w:fill="FFFFFF"/>
        <w:jc w:val="center"/>
        <w:rPr>
          <w:rFonts w:ascii="Bookman Old Style" w:hAnsi="Bookman Old Style"/>
          <w:color w:val="333333"/>
        </w:rPr>
      </w:pPr>
      <w:r w:rsidRPr="002F60FC">
        <w:rPr>
          <w:rFonts w:ascii="Bookman Old Style" w:hAnsi="Bookman Old Style"/>
          <w:color w:val="333333"/>
        </w:rPr>
        <w:t>1</w:t>
      </w:r>
    </w:p>
    <w:p w14:paraId="4F8CC42A" w14:textId="5399DFE7" w:rsidR="00FB1335" w:rsidRPr="002F60FC" w:rsidRDefault="00FB1335"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Until the latter part of the 20th century, there was no support in American law for a constitutional right to obtain an abortion. Zero. None. No state constitutional provision had recognized such a right. Until a few years before </w:t>
      </w:r>
      <w:r w:rsidR="00FB6F5B" w:rsidRPr="002F60FC">
        <w:rPr>
          <w:rFonts w:ascii="Bookman Old Style" w:hAnsi="Bookman Old Style"/>
          <w:i/>
          <w:color w:val="333333"/>
        </w:rPr>
        <w:t xml:space="preserve">Roe </w:t>
      </w:r>
      <w:r w:rsidR="00FB6F5B" w:rsidRPr="002F60FC">
        <w:rPr>
          <w:rFonts w:ascii="Bookman Old Style" w:hAnsi="Bookman Old Style"/>
          <w:color w:val="333333"/>
        </w:rPr>
        <w:t>was handed down, no federal or state court had recognized such a right. Nor had any scholarly treatise of which we are aware. And although la</w:t>
      </w:r>
      <w:r w:rsidR="00454A9B" w:rsidRPr="002F60FC">
        <w:rPr>
          <w:rFonts w:ascii="Bookman Old Style" w:hAnsi="Bookman Old Style"/>
          <w:color w:val="333333"/>
        </w:rPr>
        <w:t>w review articles are not reti</w:t>
      </w:r>
      <w:r w:rsidR="00FB6F5B" w:rsidRPr="002F60FC">
        <w:rPr>
          <w:rFonts w:ascii="Bookman Old Style" w:hAnsi="Bookman Old Style"/>
          <w:color w:val="333333"/>
        </w:rPr>
        <w:t>cent about advocating new rights, the earli</w:t>
      </w:r>
      <w:r w:rsidR="00E83B3D" w:rsidRPr="002F60FC">
        <w:rPr>
          <w:rFonts w:ascii="Bookman Old Style" w:hAnsi="Bookman Old Style"/>
          <w:color w:val="333333"/>
        </w:rPr>
        <w:t>e</w:t>
      </w:r>
      <w:r w:rsidR="003C4A6B">
        <w:rPr>
          <w:rFonts w:ascii="Bookman Old Style" w:hAnsi="Bookman Old Style"/>
          <w:color w:val="333333"/>
        </w:rPr>
        <w:t>st article pro</w:t>
      </w:r>
      <w:r w:rsidR="00FB6F5B" w:rsidRPr="002F60FC">
        <w:rPr>
          <w:rFonts w:ascii="Bookman Old Style" w:hAnsi="Bookman Old Style"/>
          <w:color w:val="333333"/>
        </w:rPr>
        <w:t xml:space="preserve">posing a constitutional right to abortion that has come to our attention was published only a few years before </w:t>
      </w:r>
      <w:r w:rsidR="00FB6F5B" w:rsidRPr="002F60FC">
        <w:rPr>
          <w:rFonts w:ascii="Bookman Old Style" w:hAnsi="Bookman Old Style"/>
          <w:i/>
          <w:color w:val="333333"/>
        </w:rPr>
        <w:t>Roe.</w:t>
      </w:r>
      <w:r w:rsidR="005650FC" w:rsidRPr="002F60FC">
        <w:rPr>
          <w:rStyle w:val="FootnoteReference"/>
          <w:rFonts w:ascii="Bookman Old Style" w:hAnsi="Bookman Old Style"/>
          <w:i/>
          <w:color w:val="333333"/>
        </w:rPr>
        <w:footnoteReference w:id="23"/>
      </w:r>
      <w:r w:rsidR="00FB6F5B" w:rsidRPr="002F60FC">
        <w:rPr>
          <w:rFonts w:ascii="Bookman Old Style" w:hAnsi="Bookman Old Style"/>
          <w:color w:val="333333"/>
        </w:rPr>
        <w:t xml:space="preserve"> </w:t>
      </w:r>
      <w:r w:rsidRPr="002F60FC">
        <w:rPr>
          <w:rFonts w:ascii="Bookman Old Style" w:hAnsi="Bookman Old Style"/>
          <w:color w:val="333333"/>
        </w:rPr>
        <w:t xml:space="preserve"> </w:t>
      </w:r>
    </w:p>
    <w:p w14:paraId="664E55F3" w14:textId="77777777" w:rsidR="00114C6B" w:rsidRPr="002F60FC" w:rsidRDefault="00FB1335"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Not only was there no support for such a constitutional right until shortly before</w:t>
      </w:r>
      <w:r w:rsidR="00FB6F5B" w:rsidRPr="002F60FC">
        <w:rPr>
          <w:rFonts w:ascii="Bookman Old Style" w:hAnsi="Bookman Old Style"/>
          <w:i/>
          <w:color w:val="333333"/>
        </w:rPr>
        <w:t xml:space="preserve"> Roe,</w:t>
      </w:r>
      <w:r w:rsidR="00FB6F5B" w:rsidRPr="002F60FC">
        <w:rPr>
          <w:rFonts w:ascii="Bookman Old Style" w:hAnsi="Bookman Old Style"/>
          <w:color w:val="333333"/>
        </w:rPr>
        <w:t xml:space="preserve"> but abortion had long been a </w:t>
      </w:r>
      <w:r w:rsidR="00454A9B" w:rsidRPr="002F60FC">
        <w:rPr>
          <w:rFonts w:ascii="Bookman Old Style" w:hAnsi="Bookman Old Style"/>
          <w:color w:val="333333"/>
        </w:rPr>
        <w:t>c</w:t>
      </w:r>
      <w:r w:rsidR="00FB6F5B" w:rsidRPr="002F60FC">
        <w:rPr>
          <w:rFonts w:ascii="Bookman Old Style" w:hAnsi="Bookman Old Style"/>
          <w:color w:val="333333"/>
        </w:rPr>
        <w:t xml:space="preserve">rime in every single State. At common law, abortion was criminal in at least some </w:t>
      </w:r>
      <w:r w:rsidR="00454A9B" w:rsidRPr="002F60FC">
        <w:rPr>
          <w:rFonts w:ascii="Bookman Old Style" w:hAnsi="Bookman Old Style"/>
          <w:color w:val="333333"/>
        </w:rPr>
        <w:t>stages of pregnancy and was re</w:t>
      </w:r>
      <w:r w:rsidR="00FB6F5B" w:rsidRPr="002F60FC">
        <w:rPr>
          <w:rFonts w:ascii="Bookman Old Style" w:hAnsi="Bookman Old Style"/>
          <w:color w:val="333333"/>
        </w:rPr>
        <w:t>garded as unlawful and cou</w:t>
      </w:r>
      <w:r w:rsidR="00454A9B" w:rsidRPr="002F60FC">
        <w:rPr>
          <w:rFonts w:ascii="Bookman Old Style" w:hAnsi="Bookman Old Style"/>
          <w:color w:val="333333"/>
        </w:rPr>
        <w:t>ld have very serious conse</w:t>
      </w:r>
      <w:r w:rsidR="00FB6F5B" w:rsidRPr="002F60FC">
        <w:rPr>
          <w:rFonts w:ascii="Bookman Old Style" w:hAnsi="Bookman Old Style"/>
          <w:color w:val="333333"/>
        </w:rPr>
        <w:t>quences at all stages. American law followed the common law until a wave of statutory</w:t>
      </w:r>
      <w:r w:rsidR="00116A34" w:rsidRPr="002F60FC">
        <w:rPr>
          <w:rFonts w:ascii="Bookman Old Style" w:hAnsi="Bookman Old Style"/>
          <w:color w:val="333333"/>
        </w:rPr>
        <w:t xml:space="preserve"> restrictions in the 1800s ex</w:t>
      </w:r>
      <w:r w:rsidR="00FB6F5B" w:rsidRPr="002F60FC">
        <w:rPr>
          <w:rFonts w:ascii="Bookman Old Style" w:hAnsi="Bookman Old Style"/>
          <w:color w:val="333333"/>
        </w:rPr>
        <w:t>panded criminal liability for abortions. By the time of the adoption of the Fourteenth Amendment, three-quarters of the States had made abortio</w:t>
      </w:r>
      <w:r w:rsidR="00116A34" w:rsidRPr="002F60FC">
        <w:rPr>
          <w:rFonts w:ascii="Bookman Old Style" w:hAnsi="Bookman Old Style"/>
          <w:color w:val="333333"/>
        </w:rPr>
        <w:t>n a crime at any stage of preg</w:t>
      </w:r>
      <w:r w:rsidR="00FB6F5B" w:rsidRPr="002F60FC">
        <w:rPr>
          <w:rFonts w:ascii="Bookman Old Style" w:hAnsi="Bookman Old Style"/>
          <w:color w:val="333333"/>
        </w:rPr>
        <w:t>nancy, and the remaining States would soon follow.</w:t>
      </w:r>
    </w:p>
    <w:p w14:paraId="66442B2F" w14:textId="77777777" w:rsidR="00114C6B" w:rsidRPr="002F60FC" w:rsidRDefault="00114C6B" w:rsidP="00CD768E">
      <w:pPr>
        <w:shd w:val="clear" w:color="auto" w:fill="FFFFFF"/>
        <w:jc w:val="both"/>
        <w:rPr>
          <w:rFonts w:ascii="Bookman Old Style" w:hAnsi="Bookman Old Style"/>
          <w:color w:val="333333"/>
        </w:rPr>
      </w:pPr>
    </w:p>
    <w:p w14:paraId="60399718" w14:textId="77777777" w:rsidR="00114C6B" w:rsidRPr="002F60FC" w:rsidRDefault="00114C6B" w:rsidP="00CD768E">
      <w:pPr>
        <w:shd w:val="clear" w:color="auto" w:fill="FFFFFF"/>
        <w:jc w:val="both"/>
        <w:rPr>
          <w:rFonts w:ascii="Bookman Old Style" w:hAnsi="Bookman Old Style"/>
          <w:color w:val="333333"/>
        </w:rPr>
      </w:pPr>
    </w:p>
    <w:p w14:paraId="1C665893" w14:textId="77777777" w:rsidR="00114C6B" w:rsidRPr="002F60FC" w:rsidRDefault="00114C6B" w:rsidP="00CD768E">
      <w:pPr>
        <w:shd w:val="clear" w:color="auto" w:fill="FFFFFF"/>
        <w:jc w:val="both"/>
        <w:rPr>
          <w:rFonts w:ascii="Bookman Old Style" w:hAnsi="Bookman Old Style"/>
          <w:color w:val="333333"/>
        </w:rPr>
      </w:pPr>
    </w:p>
    <w:p w14:paraId="2489D315" w14:textId="308F8CA8" w:rsidR="00CD768E" w:rsidRPr="002F60FC" w:rsidRDefault="00FB6F5B"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p>
    <w:p w14:paraId="56738533" w14:textId="77777777" w:rsidR="00FB1335"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i/>
          <w:color w:val="333333"/>
        </w:rPr>
        <w:lastRenderedPageBreak/>
        <w:t>Roe</w:t>
      </w:r>
      <w:r w:rsidR="00FB6F5B" w:rsidRPr="002F60FC">
        <w:rPr>
          <w:rFonts w:ascii="Bookman Old Style" w:hAnsi="Bookman Old Style"/>
          <w:color w:val="333333"/>
        </w:rPr>
        <w:t xml:space="preserve"> either ignored or misstated this history, and </w:t>
      </w:r>
      <w:r w:rsidR="00FB6F5B" w:rsidRPr="002F60FC">
        <w:rPr>
          <w:rFonts w:ascii="Bookman Old Style" w:hAnsi="Bookman Old Style"/>
          <w:i/>
          <w:color w:val="333333"/>
        </w:rPr>
        <w:t xml:space="preserve">Casey </w:t>
      </w:r>
      <w:r w:rsidR="00FB6F5B" w:rsidRPr="002F60FC">
        <w:rPr>
          <w:rFonts w:ascii="Bookman Old Style" w:hAnsi="Bookman Old Style"/>
          <w:color w:val="333333"/>
        </w:rPr>
        <w:t>declined to reconsider</w:t>
      </w:r>
      <w:r w:rsidR="00454A9B" w:rsidRPr="002F60FC">
        <w:rPr>
          <w:rFonts w:ascii="Bookman Old Style" w:hAnsi="Bookman Old Style"/>
          <w:color w:val="333333"/>
        </w:rPr>
        <w:t xml:space="preserve"> </w:t>
      </w:r>
      <w:r w:rsidR="00454A9B" w:rsidRPr="002F60FC">
        <w:rPr>
          <w:rFonts w:ascii="Bookman Old Style" w:hAnsi="Bookman Old Style"/>
          <w:i/>
          <w:color w:val="333333"/>
        </w:rPr>
        <w:t>Roe</w:t>
      </w:r>
      <w:r w:rsidR="00FB6F5B" w:rsidRPr="002F60FC">
        <w:rPr>
          <w:rFonts w:ascii="Bookman Old Style" w:hAnsi="Bookman Old Style"/>
          <w:color w:val="333333"/>
        </w:rPr>
        <w:t xml:space="preserve"> faulty historical analysis. It is therefore important to set the record straight. </w:t>
      </w:r>
    </w:p>
    <w:p w14:paraId="28C9D4B0" w14:textId="77777777" w:rsidR="004D4ECF" w:rsidRPr="002F60FC" w:rsidRDefault="004D4ECF" w:rsidP="004D4ECF">
      <w:pPr>
        <w:shd w:val="clear" w:color="auto" w:fill="FFFFFF"/>
        <w:jc w:val="center"/>
        <w:rPr>
          <w:rFonts w:ascii="Bookman Old Style" w:hAnsi="Bookman Old Style"/>
          <w:color w:val="333333"/>
        </w:rPr>
      </w:pPr>
    </w:p>
    <w:p w14:paraId="7D0A21EA" w14:textId="213CCDDD" w:rsidR="00FB1335" w:rsidRPr="002F60FC" w:rsidRDefault="00FB6F5B" w:rsidP="004D4ECF">
      <w:pPr>
        <w:shd w:val="clear" w:color="auto" w:fill="FFFFFF"/>
        <w:jc w:val="center"/>
        <w:rPr>
          <w:rFonts w:ascii="Bookman Old Style" w:hAnsi="Bookman Old Style"/>
          <w:color w:val="333333"/>
        </w:rPr>
      </w:pPr>
      <w:r w:rsidRPr="002F60FC">
        <w:rPr>
          <w:rFonts w:ascii="Bookman Old Style" w:hAnsi="Bookman Old Style"/>
          <w:color w:val="333333"/>
        </w:rPr>
        <w:t>2</w:t>
      </w:r>
    </w:p>
    <w:p w14:paraId="60E127B6" w14:textId="2B09A683" w:rsidR="00FB1335" w:rsidRPr="002F60FC" w:rsidRDefault="00FB1335" w:rsidP="005650FC">
      <w:pPr>
        <w:shd w:val="clear" w:color="auto" w:fill="FFFFFF"/>
        <w:jc w:val="center"/>
        <w:rPr>
          <w:rFonts w:ascii="Bookman Old Style" w:hAnsi="Bookman Old Style"/>
          <w:color w:val="333333"/>
        </w:rPr>
      </w:pPr>
      <w:proofErr w:type="spellStart"/>
      <w:r w:rsidRPr="002F60FC">
        <w:rPr>
          <w:rFonts w:ascii="Bookman Old Style" w:hAnsi="Bookman Old Style"/>
          <w:color w:val="333333"/>
        </w:rPr>
        <w:t>i</w:t>
      </w:r>
      <w:proofErr w:type="spellEnd"/>
    </w:p>
    <w:p w14:paraId="38BD6542" w14:textId="56C7A23A" w:rsidR="00FB1335" w:rsidRPr="002F60FC" w:rsidRDefault="00FB1335"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We begin with the common law, under which abortion was a crime at least after “quickening</w:t>
      </w:r>
      <w:r w:rsidR="003436BD">
        <w:rPr>
          <w:rFonts w:ascii="Bookman Old Style" w:hAnsi="Bookman Old Style"/>
          <w:color w:val="333333"/>
        </w:rPr>
        <w:t>”</w:t>
      </w:r>
      <w:r w:rsidR="00FB6F5B" w:rsidRPr="002F60FC">
        <w:rPr>
          <w:rFonts w:ascii="Bookman Old Style" w:hAnsi="Bookman Old Style"/>
          <w:color w:val="333333"/>
        </w:rPr>
        <w:t>—</w:t>
      </w:r>
      <w:r w:rsidR="00FB6F5B" w:rsidRPr="002F60FC">
        <w:rPr>
          <w:rFonts w:ascii="Bookman Old Style" w:hAnsi="Bookman Old Style"/>
          <w:i/>
          <w:color w:val="333333"/>
        </w:rPr>
        <w:t>i.</w:t>
      </w:r>
      <w:r w:rsidR="00454A9B" w:rsidRPr="002F60FC">
        <w:rPr>
          <w:rFonts w:ascii="Bookman Old Style" w:hAnsi="Bookman Old Style"/>
          <w:i/>
          <w:color w:val="333333"/>
        </w:rPr>
        <w:t>e</w:t>
      </w:r>
      <w:r w:rsidR="00FB6F5B" w:rsidRPr="002F60FC">
        <w:rPr>
          <w:rFonts w:ascii="Bookman Old Style" w:hAnsi="Bookman Old Style"/>
          <w:i/>
          <w:color w:val="333333"/>
        </w:rPr>
        <w:t>.,</w:t>
      </w:r>
      <w:r w:rsidR="00FB6F5B" w:rsidRPr="002F60FC">
        <w:rPr>
          <w:rFonts w:ascii="Bookman Old Style" w:hAnsi="Bookman Old Style"/>
          <w:color w:val="333333"/>
        </w:rPr>
        <w:t xml:space="preserve"> the first f</w:t>
      </w:r>
      <w:r w:rsidR="00454A9B" w:rsidRPr="002F60FC">
        <w:rPr>
          <w:rFonts w:ascii="Bookman Old Style" w:hAnsi="Bookman Old Style"/>
          <w:color w:val="333333"/>
        </w:rPr>
        <w:t>e</w:t>
      </w:r>
      <w:r w:rsidR="00FB6F5B" w:rsidRPr="002F60FC">
        <w:rPr>
          <w:rFonts w:ascii="Bookman Old Style" w:hAnsi="Bookman Old Style"/>
          <w:color w:val="333333"/>
        </w:rPr>
        <w:t>lt movement of the fetus in the womb, which usually occurs between the 16th and 18th week of pregnancy.</w:t>
      </w:r>
      <w:r w:rsidRPr="002F60FC">
        <w:rPr>
          <w:rStyle w:val="FootnoteReference"/>
          <w:rFonts w:ascii="Bookman Old Style" w:hAnsi="Bookman Old Style"/>
          <w:color w:val="333333"/>
        </w:rPr>
        <w:footnoteReference w:id="24"/>
      </w:r>
    </w:p>
    <w:p w14:paraId="54E25D48" w14:textId="6EF5E911" w:rsidR="00114C6B" w:rsidRPr="002F60FC" w:rsidRDefault="00FB1335"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The “eminent common-law authorities (Blackstone, Coke, Hale, and the like),” </w:t>
      </w:r>
      <w:r w:rsidR="00FB6F5B" w:rsidRPr="002F60FC">
        <w:rPr>
          <w:rFonts w:ascii="Bookman Old Style" w:hAnsi="Bookman Old Style"/>
          <w:i/>
          <w:color w:val="333333"/>
        </w:rPr>
        <w:t xml:space="preserve">Kahler </w:t>
      </w:r>
      <w:r w:rsidR="00E3074B" w:rsidRPr="00FA71FB">
        <w:rPr>
          <w:rFonts w:ascii="Bookman Old Style" w:hAnsi="Bookman Old Style"/>
          <w:color w:val="333333"/>
        </w:rPr>
        <w:t>v.</w:t>
      </w:r>
      <w:r w:rsidR="00FB15C9">
        <w:rPr>
          <w:rFonts w:ascii="Bookman Old Style" w:hAnsi="Bookman Old Style"/>
          <w:color w:val="333333"/>
        </w:rPr>
        <w:t xml:space="preserve"> </w:t>
      </w:r>
      <w:r w:rsidR="00FB6F5B" w:rsidRPr="002F60FC">
        <w:rPr>
          <w:rFonts w:ascii="Bookman Old Style" w:hAnsi="Bookman Old Style"/>
          <w:i/>
          <w:color w:val="333333"/>
        </w:rPr>
        <w:t>Kansas</w:t>
      </w:r>
      <w:r w:rsidR="00FB6F5B" w:rsidRPr="002F60FC">
        <w:rPr>
          <w:rFonts w:ascii="Bookman Old Style" w:hAnsi="Bookman Old Style"/>
          <w:color w:val="333333"/>
        </w:rPr>
        <w:t xml:space="preserve">, 589 U.S. __, </w:t>
      </w:r>
      <w:r w:rsidR="009A2F2C">
        <w:rPr>
          <w:rFonts w:ascii="Bookman Old Style" w:hAnsi="Bookman Old Style"/>
          <w:color w:val="333333"/>
        </w:rPr>
        <w:t>_</w:t>
      </w:r>
      <w:r w:rsidR="00FB6F5B" w:rsidRPr="002F60FC">
        <w:rPr>
          <w:rFonts w:ascii="Bookman Old Style" w:hAnsi="Bookman Old Style"/>
          <w:color w:val="333333"/>
        </w:rPr>
        <w:t xml:space="preserve">_ (2020) (slip op., at 7), </w:t>
      </w:r>
      <w:r w:rsidR="00FB6F5B" w:rsidRPr="009A2F2C">
        <w:rPr>
          <w:rFonts w:ascii="Bookman Old Style" w:hAnsi="Bookman Old Style"/>
          <w:i/>
          <w:color w:val="333333"/>
        </w:rPr>
        <w:t>all</w:t>
      </w:r>
      <w:r w:rsidR="00454A9B" w:rsidRPr="009A2F2C">
        <w:rPr>
          <w:rFonts w:ascii="Bookman Old Style" w:hAnsi="Bookman Old Style"/>
          <w:i/>
          <w:color w:val="333333"/>
        </w:rPr>
        <w:t xml:space="preserve"> </w:t>
      </w:r>
      <w:r w:rsidR="00454A9B" w:rsidRPr="002F60FC">
        <w:rPr>
          <w:rFonts w:ascii="Bookman Old Style" w:hAnsi="Bookman Old Style"/>
          <w:color w:val="333333"/>
        </w:rPr>
        <w:t>describe abortion after quicke</w:t>
      </w:r>
      <w:r w:rsidR="00FB6F5B" w:rsidRPr="002F60FC">
        <w:rPr>
          <w:rFonts w:ascii="Bookman Old Style" w:hAnsi="Bookman Old Style"/>
          <w:color w:val="333333"/>
        </w:rPr>
        <w:t xml:space="preserve">ning as criminal. Henry </w:t>
      </w:r>
      <w:r w:rsidR="006D288A" w:rsidRPr="002F60FC">
        <w:rPr>
          <w:rFonts w:ascii="Bookman Old Style" w:hAnsi="Bookman Old Style"/>
          <w:color w:val="333333"/>
        </w:rPr>
        <w:t xml:space="preserve">de </w:t>
      </w:r>
      <w:proofErr w:type="spellStart"/>
      <w:r w:rsidR="006D288A" w:rsidRPr="002F60FC">
        <w:rPr>
          <w:rFonts w:ascii="Bookman Old Style" w:hAnsi="Bookman Old Style"/>
          <w:color w:val="333333"/>
        </w:rPr>
        <w:t>Bracton's</w:t>
      </w:r>
      <w:proofErr w:type="spellEnd"/>
      <w:r w:rsidR="006D288A" w:rsidRPr="002F60FC">
        <w:rPr>
          <w:rFonts w:ascii="Bookman Old Style" w:hAnsi="Bookman Old Style"/>
          <w:color w:val="333333"/>
        </w:rPr>
        <w:t xml:space="preserve"> 13th-century trea</w:t>
      </w:r>
      <w:r w:rsidR="00FB6F5B" w:rsidRPr="002F60FC">
        <w:rPr>
          <w:rFonts w:ascii="Bookman Old Style" w:hAnsi="Bookman Old Style"/>
          <w:color w:val="333333"/>
        </w:rPr>
        <w:t xml:space="preserve">tise explained that if a person has “struck a pregnant woman, or has given her poison, whereby he has caused an abortion, if the </w:t>
      </w:r>
      <w:proofErr w:type="spellStart"/>
      <w:r w:rsidR="00FB6F5B" w:rsidRPr="002F60FC">
        <w:rPr>
          <w:rFonts w:ascii="Bookman Old Style" w:hAnsi="Bookman Old Style"/>
          <w:color w:val="333333"/>
        </w:rPr>
        <w:t>foetus</w:t>
      </w:r>
      <w:proofErr w:type="spellEnd"/>
      <w:r w:rsidR="00FB6F5B" w:rsidRPr="002F60FC">
        <w:rPr>
          <w:rFonts w:ascii="Bookman Old Style" w:hAnsi="Bookman Old Style"/>
          <w:color w:val="333333"/>
        </w:rPr>
        <w:t xml:space="preserve"> be already formed and animated, and particularly if it be animated, he commits homicide.” H. </w:t>
      </w:r>
      <w:proofErr w:type="spellStart"/>
      <w:r w:rsidR="00FB6F5B" w:rsidRPr="002F60FC">
        <w:rPr>
          <w:rFonts w:ascii="Bookman Old Style" w:hAnsi="Bookman Old Style"/>
          <w:color w:val="333333"/>
        </w:rPr>
        <w:t>Bracton</w:t>
      </w:r>
      <w:proofErr w:type="spellEnd"/>
      <w:r w:rsidR="00FB6F5B" w:rsidRPr="002F60FC">
        <w:rPr>
          <w:rFonts w:ascii="Bookman Old Style" w:hAnsi="Bookman Old Style"/>
          <w:color w:val="333333"/>
        </w:rPr>
        <w:t xml:space="preserve">, De </w:t>
      </w:r>
      <w:proofErr w:type="spellStart"/>
      <w:r w:rsidR="00FB6F5B" w:rsidRPr="002F60FC">
        <w:rPr>
          <w:rFonts w:ascii="Bookman Old Style" w:hAnsi="Bookman Old Style"/>
          <w:color w:val="333333"/>
        </w:rPr>
        <w:t>Legibus</w:t>
      </w:r>
      <w:proofErr w:type="spellEnd"/>
      <w:r w:rsidR="00FB6F5B" w:rsidRPr="002F60FC">
        <w:rPr>
          <w:rFonts w:ascii="Bookman Old Style" w:hAnsi="Bookman Old Style"/>
          <w:color w:val="333333"/>
        </w:rPr>
        <w:t xml:space="preserve"> et </w:t>
      </w:r>
      <w:proofErr w:type="spellStart"/>
      <w:r w:rsidR="00FB6F5B" w:rsidRPr="002F60FC">
        <w:rPr>
          <w:rFonts w:ascii="Bookman Old Style" w:hAnsi="Bookman Old Style"/>
          <w:color w:val="333333"/>
        </w:rPr>
        <w:t>Consu</w:t>
      </w:r>
      <w:r w:rsidR="009A2F2C">
        <w:rPr>
          <w:rFonts w:ascii="Bookman Old Style" w:hAnsi="Bookman Old Style"/>
          <w:color w:val="333333"/>
        </w:rPr>
        <w:t>e</w:t>
      </w:r>
      <w:r w:rsidR="00FB6F5B" w:rsidRPr="002F60FC">
        <w:rPr>
          <w:rFonts w:ascii="Bookman Old Style" w:hAnsi="Bookman Old Style"/>
          <w:color w:val="333333"/>
        </w:rPr>
        <w:t>tudinibus</w:t>
      </w:r>
      <w:proofErr w:type="spellEnd"/>
      <w:r w:rsidR="00FB6F5B" w:rsidRPr="002F60FC">
        <w:rPr>
          <w:rFonts w:ascii="Bookman Old Style" w:hAnsi="Bookman Old Style"/>
          <w:color w:val="333333"/>
        </w:rPr>
        <w:t xml:space="preserve"> </w:t>
      </w:r>
      <w:proofErr w:type="spellStart"/>
      <w:r w:rsidR="00FB6F5B" w:rsidRPr="002F60FC">
        <w:rPr>
          <w:rFonts w:ascii="Bookman Old Style" w:hAnsi="Bookman Old Style"/>
          <w:color w:val="333333"/>
        </w:rPr>
        <w:t>Angliae</w:t>
      </w:r>
      <w:proofErr w:type="spellEnd"/>
      <w:r w:rsidR="00FB6F5B" w:rsidRPr="002F60FC">
        <w:rPr>
          <w:rFonts w:ascii="Bookman Old Style" w:hAnsi="Bookman Old Style"/>
          <w:color w:val="333333"/>
        </w:rPr>
        <w:t xml:space="preserve"> 279 (T. Twiss ed. 1879); see also 1 Fle</w:t>
      </w:r>
      <w:r w:rsidR="00AC108B" w:rsidRPr="002F60FC">
        <w:rPr>
          <w:rFonts w:ascii="Bookman Old Style" w:hAnsi="Bookman Old Style"/>
          <w:color w:val="333333"/>
        </w:rPr>
        <w:t xml:space="preserve">ta </w:t>
      </w:r>
      <w:proofErr w:type="spellStart"/>
      <w:r w:rsidR="00AC108B" w:rsidRPr="002F60FC">
        <w:rPr>
          <w:rFonts w:ascii="Bookman Old Style" w:hAnsi="Bookman Old Style"/>
          <w:color w:val="333333"/>
        </w:rPr>
        <w:t>ch.</w:t>
      </w:r>
      <w:proofErr w:type="spellEnd"/>
      <w:r w:rsidR="00AC108B" w:rsidRPr="002F60FC">
        <w:rPr>
          <w:rFonts w:ascii="Bookman Old Style" w:hAnsi="Bookman Old Style"/>
          <w:color w:val="333333"/>
        </w:rPr>
        <w:t xml:space="preserve"> 20, reprinted in 53 Sel</w:t>
      </w:r>
      <w:r w:rsidR="00FB6F5B" w:rsidRPr="002F60FC">
        <w:rPr>
          <w:rFonts w:ascii="Bookman Old Style" w:hAnsi="Bookman Old Style"/>
          <w:color w:val="333333"/>
        </w:rPr>
        <w:t xml:space="preserve">den Soc'y 60-61 (HG. Richardson &amp; G.0 Sayles eds. 1953) </w:t>
      </w:r>
      <w:r w:rsidR="009A2F2C">
        <w:rPr>
          <w:rFonts w:ascii="Bookman Old Style" w:hAnsi="Bookman Old Style"/>
          <w:color w:val="333333"/>
        </w:rPr>
        <w:t xml:space="preserve"> </w:t>
      </w:r>
    </w:p>
    <w:p w14:paraId="0B2177DD" w14:textId="77777777" w:rsidR="00114C6B" w:rsidRPr="002F60FC" w:rsidRDefault="00114C6B" w:rsidP="00CD768E">
      <w:pPr>
        <w:shd w:val="clear" w:color="auto" w:fill="FFFFFF"/>
        <w:jc w:val="both"/>
        <w:rPr>
          <w:rFonts w:ascii="Bookman Old Style" w:hAnsi="Bookman Old Style"/>
          <w:color w:val="333333"/>
        </w:rPr>
      </w:pPr>
    </w:p>
    <w:p w14:paraId="536201FB" w14:textId="06EEAA8F" w:rsidR="00CD768E" w:rsidRPr="002F60FC" w:rsidRDefault="00CD768E" w:rsidP="00CD768E">
      <w:pPr>
        <w:shd w:val="clear" w:color="auto" w:fill="FFFFFF"/>
        <w:jc w:val="both"/>
        <w:rPr>
          <w:rFonts w:ascii="Bookman Old Style" w:hAnsi="Bookman Old Style"/>
          <w:color w:val="333333"/>
        </w:rPr>
      </w:pPr>
    </w:p>
    <w:p w14:paraId="71F2E062" w14:textId="784A21B2" w:rsidR="00FB1335"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(13th century treatise)</w:t>
      </w:r>
      <w:r w:rsidR="005650FC" w:rsidRPr="002F60FC">
        <w:rPr>
          <w:rFonts w:ascii="Bookman Old Style" w:hAnsi="Bookman Old Style"/>
          <w:color w:val="333333"/>
        </w:rPr>
        <w:t>.</w:t>
      </w:r>
      <w:r w:rsidR="005650FC" w:rsidRPr="002F60FC">
        <w:rPr>
          <w:rStyle w:val="FootnoteReference"/>
          <w:rFonts w:ascii="Bookman Old Style" w:hAnsi="Bookman Old Style"/>
          <w:color w:val="333333"/>
        </w:rPr>
        <w:footnoteReference w:id="25"/>
      </w:r>
    </w:p>
    <w:p w14:paraId="0D970684" w14:textId="4EDE2AF5" w:rsidR="00FB1335" w:rsidRPr="002F60FC" w:rsidRDefault="00FB1335"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Sir Edward Coke's 17t</w:t>
      </w:r>
      <w:r w:rsidR="00AC108B" w:rsidRPr="002F60FC">
        <w:rPr>
          <w:rFonts w:ascii="Bookman Old Style" w:hAnsi="Bookman Old Style"/>
          <w:color w:val="333333"/>
        </w:rPr>
        <w:t>h-century treatise likewise as</w:t>
      </w:r>
      <w:r w:rsidR="00FB6F5B" w:rsidRPr="002F60FC">
        <w:rPr>
          <w:rFonts w:ascii="Bookman Old Style" w:hAnsi="Bookman Old Style"/>
          <w:color w:val="333333"/>
        </w:rPr>
        <w:t>serted that abortion of a quick child was “murder” if the “childe be born alive” and a “great misprision” if the “</w:t>
      </w:r>
      <w:proofErr w:type="spellStart"/>
      <w:r w:rsidR="00FB6F5B" w:rsidRPr="002F60FC">
        <w:rPr>
          <w:rFonts w:ascii="Bookman Old Style" w:hAnsi="Bookman Old Style"/>
          <w:color w:val="333333"/>
        </w:rPr>
        <w:t>childe</w:t>
      </w:r>
      <w:proofErr w:type="spellEnd"/>
      <w:r w:rsidR="00FB6F5B" w:rsidRPr="002F60FC">
        <w:rPr>
          <w:rFonts w:ascii="Bookman Old Style" w:hAnsi="Bookman Old Style"/>
          <w:color w:val="333333"/>
        </w:rPr>
        <w:t xml:space="preserve"> </w:t>
      </w:r>
      <w:proofErr w:type="spellStart"/>
      <w:r w:rsidR="00FB6F5B" w:rsidRPr="002F60FC">
        <w:rPr>
          <w:rFonts w:ascii="Bookman Old Style" w:hAnsi="Bookman Old Style"/>
          <w:color w:val="333333"/>
        </w:rPr>
        <w:t>dieth</w:t>
      </w:r>
      <w:proofErr w:type="spellEnd"/>
      <w:r w:rsidR="00FB6F5B" w:rsidRPr="002F60FC">
        <w:rPr>
          <w:rFonts w:ascii="Bookman Old Style" w:hAnsi="Bookman Old Style"/>
          <w:color w:val="333333"/>
        </w:rPr>
        <w:t xml:space="preserve"> in her body.” 3 Instit</w:t>
      </w:r>
      <w:r w:rsidR="00E05DBC">
        <w:rPr>
          <w:rFonts w:ascii="Bookman Old Style" w:hAnsi="Bookman Old Style"/>
          <w:color w:val="333333"/>
        </w:rPr>
        <w:t>utes of the Laws of England 50-</w:t>
      </w:r>
      <w:r w:rsidR="00FB6F5B" w:rsidRPr="002F60FC">
        <w:rPr>
          <w:rFonts w:ascii="Bookman Old Style" w:hAnsi="Bookman Old Style"/>
          <w:color w:val="333333"/>
        </w:rPr>
        <w:t xml:space="preserve">51 (1644). (Misprision” referred to “some </w:t>
      </w:r>
      <w:proofErr w:type="spellStart"/>
      <w:r w:rsidR="00FB6F5B" w:rsidRPr="002F60FC">
        <w:rPr>
          <w:rFonts w:ascii="Bookman Old Style" w:hAnsi="Bookman Old Style"/>
          <w:color w:val="333333"/>
        </w:rPr>
        <w:t>heynous</w:t>
      </w:r>
      <w:proofErr w:type="spellEnd"/>
      <w:r w:rsidR="00FB6F5B" w:rsidRPr="002F60FC">
        <w:rPr>
          <w:rFonts w:ascii="Bookman Old Style" w:hAnsi="Bookman Old Style"/>
          <w:color w:val="333333"/>
        </w:rPr>
        <w:t xml:space="preserve"> offence under the degree of felony.” </w:t>
      </w:r>
      <w:r w:rsidR="00FB6F5B" w:rsidRPr="002F60FC">
        <w:rPr>
          <w:rFonts w:ascii="Bookman Old Style" w:hAnsi="Bookman Old Style"/>
          <w:i/>
          <w:color w:val="333333"/>
        </w:rPr>
        <w:t>Id</w:t>
      </w:r>
      <w:r w:rsidR="00BC1CA0">
        <w:rPr>
          <w:rFonts w:ascii="Bookman Old Style" w:hAnsi="Bookman Old Style"/>
          <w:i/>
          <w:color w:val="333333"/>
        </w:rPr>
        <w:t>.</w:t>
      </w:r>
      <w:r w:rsidR="00FB6F5B" w:rsidRPr="002F60FC">
        <w:rPr>
          <w:rFonts w:ascii="Bookman Old Style" w:hAnsi="Bookman Old Style"/>
          <w:color w:val="333333"/>
        </w:rPr>
        <w:t>, at 139)</w:t>
      </w:r>
      <w:r w:rsidR="00DF1FF8">
        <w:rPr>
          <w:rFonts w:ascii="Bookman Old Style" w:hAnsi="Bookman Old Style"/>
          <w:color w:val="333333"/>
        </w:rPr>
        <w:t>.</w:t>
      </w:r>
      <w:r w:rsidR="00FB6F5B" w:rsidRPr="002F60FC">
        <w:rPr>
          <w:rFonts w:ascii="Bookman Old Style" w:hAnsi="Bookman Old Style"/>
          <w:color w:val="333333"/>
        </w:rPr>
        <w:t xml:space="preserve"> Two treatises by Sir Matthew Hale likewise described abortion of a quick child who died in the womb as a “great crime” and a “great misprision.” See M. Hale</w:t>
      </w:r>
      <w:r w:rsidRPr="002F60FC">
        <w:rPr>
          <w:rFonts w:ascii="Bookman Old Style" w:hAnsi="Bookman Old Style"/>
          <w:color w:val="333333"/>
        </w:rPr>
        <w:t>, Pleas of the Crown: Or, A Me</w:t>
      </w:r>
      <w:r w:rsidR="00FB6F5B" w:rsidRPr="002F60FC">
        <w:rPr>
          <w:rFonts w:ascii="Bookman Old Style" w:hAnsi="Bookman Old Style"/>
          <w:color w:val="333333"/>
        </w:rPr>
        <w:t xml:space="preserve">thodical Summary of the Principal Matters Relating to that Subject 53 (1673) (P. R. </w:t>
      </w:r>
      <w:proofErr w:type="spellStart"/>
      <w:r w:rsidR="00FB6F5B" w:rsidRPr="002F60FC">
        <w:rPr>
          <w:rFonts w:ascii="Bookman Old Style" w:hAnsi="Bookman Old Style"/>
          <w:color w:val="333333"/>
        </w:rPr>
        <w:t>Glazebrook</w:t>
      </w:r>
      <w:proofErr w:type="spellEnd"/>
      <w:r w:rsidR="00FB6F5B" w:rsidRPr="002F60FC">
        <w:rPr>
          <w:rFonts w:ascii="Bookman Old Style" w:hAnsi="Bookman Old Style"/>
          <w:color w:val="333333"/>
        </w:rPr>
        <w:t>, ed., 1973); 1 M. Hale, History of Pleas of the Cro</w:t>
      </w:r>
      <w:r w:rsidR="00116A34" w:rsidRPr="002F60FC">
        <w:rPr>
          <w:rFonts w:ascii="Bookman Old Style" w:hAnsi="Bookman Old Style"/>
          <w:color w:val="333333"/>
        </w:rPr>
        <w:t>wn 433 (1736) (Hale). And writ</w:t>
      </w:r>
      <w:r w:rsidR="00FB6F5B" w:rsidRPr="002F60FC">
        <w:rPr>
          <w:rFonts w:ascii="Bookman Old Style" w:hAnsi="Bookman Old Style"/>
          <w:color w:val="333333"/>
        </w:rPr>
        <w:t>ing near the time of the adopt</w:t>
      </w:r>
      <w:r w:rsidR="00454A9B" w:rsidRPr="002F60FC">
        <w:rPr>
          <w:rFonts w:ascii="Bookman Old Style" w:hAnsi="Bookman Old Style"/>
          <w:color w:val="333333"/>
        </w:rPr>
        <w:t>ion of our Constitution, Black</w:t>
      </w:r>
      <w:r w:rsidR="00FB6F5B" w:rsidRPr="002F60FC">
        <w:rPr>
          <w:rFonts w:ascii="Bookman Old Style" w:hAnsi="Bookman Old Style"/>
          <w:color w:val="333333"/>
        </w:rPr>
        <w:t xml:space="preserve">stone explained that abortion of a “quick” child was “by the ancient law homicide or manslaughter” (citing </w:t>
      </w:r>
      <w:proofErr w:type="spellStart"/>
      <w:r w:rsidR="00FB6F5B" w:rsidRPr="002F60FC">
        <w:rPr>
          <w:rFonts w:ascii="Bookman Old Style" w:hAnsi="Bookman Old Style"/>
          <w:color w:val="333333"/>
        </w:rPr>
        <w:t>Bracton</w:t>
      </w:r>
      <w:proofErr w:type="spellEnd"/>
      <w:r w:rsidR="00FB6F5B" w:rsidRPr="002F60FC">
        <w:rPr>
          <w:rFonts w:ascii="Bookman Old Style" w:hAnsi="Bookman Old Style"/>
          <w:color w:val="333333"/>
        </w:rPr>
        <w:t>), and at least “a very heinous misdemeanor” (citing Coke). 1 Blackstone, Commentar</w:t>
      </w:r>
      <w:r w:rsidR="00E05DBC">
        <w:rPr>
          <w:rFonts w:ascii="Bookman Old Style" w:hAnsi="Bookman Old Style"/>
          <w:color w:val="333333"/>
        </w:rPr>
        <w:t>ies on the Laws of England *129-</w:t>
      </w:r>
      <w:r w:rsidR="00FB6F5B" w:rsidRPr="002F60FC">
        <w:rPr>
          <w:rFonts w:ascii="Bookman Old Style" w:hAnsi="Bookman Old Style"/>
          <w:color w:val="333333"/>
        </w:rPr>
        <w:t xml:space="preserve">*130 (7th ed. 1775) (Blackstone). </w:t>
      </w:r>
    </w:p>
    <w:p w14:paraId="75E1B39E" w14:textId="3224ED3D" w:rsidR="00FB1335" w:rsidRPr="002F60FC" w:rsidRDefault="00FB1335"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English cases dating all the way back to the 13th century corroborate the treatises’ statements that abortion was a crime. See generally J. </w:t>
      </w:r>
      <w:proofErr w:type="spellStart"/>
      <w:r w:rsidR="00FB6F5B" w:rsidRPr="002F60FC">
        <w:rPr>
          <w:rFonts w:ascii="Bookman Old Style" w:hAnsi="Bookman Old Style"/>
          <w:color w:val="333333"/>
        </w:rPr>
        <w:t>Dellapenna</w:t>
      </w:r>
      <w:proofErr w:type="spellEnd"/>
      <w:r w:rsidR="00FB6F5B" w:rsidRPr="002F60FC">
        <w:rPr>
          <w:rFonts w:ascii="Bookman Old Style" w:hAnsi="Bookman Old Style"/>
          <w:color w:val="333333"/>
        </w:rPr>
        <w:t>, Dispelling the Myths of Abortion History 126 &amp; n</w:t>
      </w:r>
      <w:r w:rsidR="00E05DBC">
        <w:rPr>
          <w:rFonts w:ascii="Bookman Old Style" w:hAnsi="Bookman Old Style"/>
          <w:color w:val="333333"/>
        </w:rPr>
        <w:t xml:space="preserve">. 16, </w:t>
      </w:r>
      <w:r w:rsidR="00FB6F5B" w:rsidRPr="002F60FC">
        <w:rPr>
          <w:rFonts w:ascii="Bookman Old Style" w:hAnsi="Bookman Old Style"/>
          <w:color w:val="333333"/>
        </w:rPr>
        <w:t>134-142, 188-194 &amp; nn.84-86 (2005) (</w:t>
      </w:r>
      <w:proofErr w:type="spellStart"/>
      <w:r w:rsidR="00FB6F5B" w:rsidRPr="002F60FC">
        <w:rPr>
          <w:rFonts w:ascii="Bookman Old Style" w:hAnsi="Bookman Old Style"/>
          <w:color w:val="333333"/>
        </w:rPr>
        <w:t>Dellapenna</w:t>
      </w:r>
      <w:proofErr w:type="spellEnd"/>
      <w:r w:rsidR="00FB6F5B" w:rsidRPr="002F60FC">
        <w:rPr>
          <w:rFonts w:ascii="Bookman Old Style" w:hAnsi="Bookman Old Style"/>
          <w:color w:val="333333"/>
        </w:rPr>
        <w:t xml:space="preserve">); J. Keown, Abortion, Doctors, and the Law 3-12 (1988) (Keown). In 1732, for example, Eleanor </w:t>
      </w:r>
      <w:proofErr w:type="spellStart"/>
      <w:r w:rsidR="00FB6F5B" w:rsidRPr="002F60FC">
        <w:rPr>
          <w:rFonts w:ascii="Bookman Old Style" w:hAnsi="Bookman Old Style"/>
          <w:color w:val="333333"/>
        </w:rPr>
        <w:t>Beare</w:t>
      </w:r>
      <w:proofErr w:type="spellEnd"/>
      <w:r w:rsidR="00FB6F5B" w:rsidRPr="002F60FC">
        <w:rPr>
          <w:rFonts w:ascii="Bookman Old Style" w:hAnsi="Bookman Old Style"/>
          <w:color w:val="333333"/>
        </w:rPr>
        <w:t xml:space="preserve"> was convicted of “destroying the </w:t>
      </w:r>
      <w:proofErr w:type="spellStart"/>
      <w:r w:rsidR="00FB6F5B" w:rsidRPr="002F60FC">
        <w:rPr>
          <w:rFonts w:ascii="Bookman Old Style" w:hAnsi="Bookman Old Style"/>
          <w:color w:val="333333"/>
        </w:rPr>
        <w:t>Foetus</w:t>
      </w:r>
      <w:proofErr w:type="spellEnd"/>
      <w:r w:rsidR="00FB6F5B" w:rsidRPr="002F60FC">
        <w:rPr>
          <w:rFonts w:ascii="Bookman Old Style" w:hAnsi="Bookman Old Style"/>
          <w:color w:val="333333"/>
        </w:rPr>
        <w:t xml:space="preserve"> in the Womb” of another woman and “there-by causing her to miscarry."</w:t>
      </w:r>
      <w:r w:rsidR="005650FC" w:rsidRPr="002F60FC">
        <w:rPr>
          <w:rStyle w:val="FootnoteReference"/>
          <w:rFonts w:ascii="Bookman Old Style" w:hAnsi="Bookman Old Style"/>
          <w:color w:val="333333"/>
        </w:rPr>
        <w:footnoteReference w:id="26"/>
      </w:r>
      <w:r w:rsidR="00FB6F5B" w:rsidRPr="002F60FC">
        <w:rPr>
          <w:rFonts w:ascii="Bookman Old Style" w:hAnsi="Bookman Old Style"/>
          <w:color w:val="333333"/>
        </w:rPr>
        <w:t xml:space="preserve"> For that crime and another “misdemeanor,” </w:t>
      </w:r>
      <w:proofErr w:type="spellStart"/>
      <w:r w:rsidR="00FB6F5B" w:rsidRPr="002F60FC">
        <w:rPr>
          <w:rFonts w:ascii="Bookman Old Style" w:hAnsi="Bookman Old Style"/>
          <w:color w:val="333333"/>
        </w:rPr>
        <w:t>Beare</w:t>
      </w:r>
      <w:proofErr w:type="spellEnd"/>
      <w:r w:rsidR="00FB6F5B" w:rsidRPr="002F60FC">
        <w:rPr>
          <w:rFonts w:ascii="Bookman Old Style" w:hAnsi="Bookman Old Style"/>
          <w:color w:val="333333"/>
        </w:rPr>
        <w:t xml:space="preserve"> was sentenced to two days in the pillory and three years’ imprisonment.</w:t>
      </w:r>
      <w:r w:rsidRPr="002F60FC">
        <w:rPr>
          <w:rStyle w:val="FootnoteReference"/>
          <w:rFonts w:ascii="Bookman Old Style" w:hAnsi="Bookman Old Style"/>
          <w:color w:val="333333"/>
        </w:rPr>
        <w:footnoteReference w:id="27"/>
      </w:r>
    </w:p>
    <w:p w14:paraId="6EB4A10B" w14:textId="77777777" w:rsidR="00FB1335" w:rsidRPr="002F60FC" w:rsidRDefault="00FB1335" w:rsidP="00CD768E">
      <w:pPr>
        <w:shd w:val="clear" w:color="auto" w:fill="FFFFFF"/>
        <w:jc w:val="both"/>
        <w:rPr>
          <w:rFonts w:ascii="Bookman Old Style" w:hAnsi="Bookman Old Style"/>
          <w:color w:val="333333"/>
        </w:rPr>
      </w:pPr>
    </w:p>
    <w:p w14:paraId="7199BE8D" w14:textId="36A2C9A8" w:rsidR="005650FC" w:rsidRPr="002F60FC" w:rsidRDefault="005650FC" w:rsidP="00CD768E">
      <w:pPr>
        <w:shd w:val="clear" w:color="auto" w:fill="FFFFFF"/>
        <w:jc w:val="both"/>
        <w:rPr>
          <w:rFonts w:ascii="Bookman Old Style" w:hAnsi="Bookman Old Style"/>
          <w:color w:val="333333"/>
        </w:rPr>
      </w:pPr>
    </w:p>
    <w:p w14:paraId="6C028A78" w14:textId="77777777" w:rsidR="005650FC" w:rsidRPr="002F60FC" w:rsidRDefault="005650FC" w:rsidP="00CD768E">
      <w:pPr>
        <w:shd w:val="clear" w:color="auto" w:fill="FFFFFF"/>
        <w:jc w:val="both"/>
        <w:rPr>
          <w:rFonts w:ascii="Bookman Old Style" w:hAnsi="Bookman Old Style"/>
          <w:color w:val="333333"/>
        </w:rPr>
      </w:pPr>
    </w:p>
    <w:p w14:paraId="14F0751F" w14:textId="77777777" w:rsidR="005650FC" w:rsidRPr="002F60FC" w:rsidRDefault="005650FC" w:rsidP="00CD768E">
      <w:pPr>
        <w:shd w:val="clear" w:color="auto" w:fill="FFFFFF"/>
        <w:jc w:val="both"/>
        <w:rPr>
          <w:rFonts w:ascii="Bookman Old Style" w:hAnsi="Bookman Old Style"/>
          <w:color w:val="333333"/>
        </w:rPr>
      </w:pPr>
    </w:p>
    <w:p w14:paraId="22930B86" w14:textId="1EB038FC" w:rsidR="00CD768E" w:rsidRPr="002F60FC" w:rsidRDefault="00CD768E" w:rsidP="00CD768E">
      <w:pPr>
        <w:shd w:val="clear" w:color="auto" w:fill="FFFFFF"/>
        <w:jc w:val="both"/>
        <w:rPr>
          <w:rFonts w:ascii="Bookman Old Style" w:hAnsi="Bookman Old Style"/>
          <w:color w:val="333333"/>
        </w:rPr>
      </w:pPr>
    </w:p>
    <w:p w14:paraId="7E2DD623" w14:textId="70522365" w:rsidR="00FB1335"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1335" w:rsidRPr="002F60FC">
        <w:rPr>
          <w:rFonts w:ascii="Bookman Old Style" w:hAnsi="Bookman Old Style"/>
          <w:color w:val="333333"/>
        </w:rPr>
        <w:lastRenderedPageBreak/>
        <w:t xml:space="preserve">   </w:t>
      </w:r>
      <w:r w:rsidR="00FB6F5B" w:rsidRPr="002F60FC">
        <w:rPr>
          <w:rFonts w:ascii="Bookman Old Style" w:hAnsi="Bookman Old Style"/>
          <w:color w:val="333333"/>
        </w:rPr>
        <w:t xml:space="preserve">Although a pre-quickening </w:t>
      </w:r>
      <w:r w:rsidR="00454A9B" w:rsidRPr="002F60FC">
        <w:rPr>
          <w:rFonts w:ascii="Bookman Old Style" w:hAnsi="Bookman Old Style"/>
          <w:color w:val="333333"/>
        </w:rPr>
        <w:t>abortion was not itself consid</w:t>
      </w:r>
      <w:r w:rsidR="00FB6F5B" w:rsidRPr="002F60FC">
        <w:rPr>
          <w:rFonts w:ascii="Bookman Old Style" w:hAnsi="Bookman Old Style"/>
          <w:color w:val="333333"/>
        </w:rPr>
        <w:t>ered homicide, it does not f</w:t>
      </w:r>
      <w:r w:rsidR="00454A9B" w:rsidRPr="002F60FC">
        <w:rPr>
          <w:rFonts w:ascii="Bookman Old Style" w:hAnsi="Bookman Old Style"/>
          <w:color w:val="333333"/>
        </w:rPr>
        <w:t>ollow that abortion was permis</w:t>
      </w:r>
      <w:r w:rsidR="00FB6F5B" w:rsidRPr="002F60FC">
        <w:rPr>
          <w:rFonts w:ascii="Bookman Old Style" w:hAnsi="Bookman Old Style"/>
          <w:color w:val="333333"/>
        </w:rPr>
        <w:t>sible at common law—much less that abortion was a l</w:t>
      </w:r>
      <w:r w:rsidR="00454A9B" w:rsidRPr="002F60FC">
        <w:rPr>
          <w:rFonts w:ascii="Bookman Old Style" w:hAnsi="Bookman Old Style"/>
          <w:color w:val="333333"/>
        </w:rPr>
        <w:t>e</w:t>
      </w:r>
      <w:r w:rsidR="00FB6F5B" w:rsidRPr="002F60FC">
        <w:rPr>
          <w:rFonts w:ascii="Bookman Old Style" w:hAnsi="Bookman Old Style"/>
          <w:color w:val="333333"/>
        </w:rPr>
        <w:t xml:space="preserve">gal right. </w:t>
      </w:r>
      <w:r w:rsidR="00FB6F5B" w:rsidRPr="002F60FC">
        <w:rPr>
          <w:rFonts w:ascii="Bookman Old Style" w:hAnsi="Bookman Old Style"/>
          <w:i/>
          <w:color w:val="333333"/>
        </w:rPr>
        <w:t>Cf.</w:t>
      </w:r>
      <w:r w:rsidR="00FB6F5B" w:rsidRPr="002F60FC">
        <w:rPr>
          <w:rFonts w:ascii="Bookman Old Style" w:hAnsi="Bookman Old Style"/>
          <w:color w:val="333333"/>
        </w:rPr>
        <w:t xml:space="preserve"> </w:t>
      </w:r>
      <w:r w:rsidR="00FB6F5B" w:rsidRPr="002F60FC">
        <w:rPr>
          <w:rFonts w:ascii="Bookman Old Style" w:hAnsi="Bookman Old Style"/>
          <w:i/>
          <w:color w:val="333333"/>
        </w:rPr>
        <w:t xml:space="preserve">Washington </w:t>
      </w:r>
      <w:r w:rsidR="00E3074B" w:rsidRPr="00FA71FB">
        <w:rPr>
          <w:rFonts w:ascii="Bookman Old Style" w:hAnsi="Bookman Old Style"/>
          <w:color w:val="333333"/>
        </w:rPr>
        <w:t>v.</w:t>
      </w:r>
      <w:r w:rsidR="00E3074B">
        <w:rPr>
          <w:rFonts w:ascii="Bookman Old Style" w:hAnsi="Bookman Old Style"/>
          <w:color w:val="333333"/>
        </w:rPr>
        <w:t xml:space="preserve"> </w:t>
      </w:r>
      <w:r w:rsidR="00FB6F5B" w:rsidRPr="002F60FC">
        <w:rPr>
          <w:rFonts w:ascii="Bookman Old Style" w:hAnsi="Bookman Old Style"/>
          <w:i/>
          <w:color w:val="333333"/>
        </w:rPr>
        <w:t>Glucksberg</w:t>
      </w:r>
      <w:r w:rsidR="00FB6F5B" w:rsidRPr="002F60FC">
        <w:rPr>
          <w:rFonts w:ascii="Bookman Old Style" w:hAnsi="Bookman Old Style"/>
          <w:color w:val="333333"/>
        </w:rPr>
        <w:t>, 521 U.</w:t>
      </w:r>
      <w:r w:rsidR="00E3074B">
        <w:rPr>
          <w:rFonts w:ascii="Bookman Old Style" w:hAnsi="Bookman Old Style"/>
          <w:color w:val="333333"/>
        </w:rPr>
        <w:t xml:space="preserve"> </w:t>
      </w:r>
      <w:r w:rsidR="00FB6F5B" w:rsidRPr="002F60FC">
        <w:rPr>
          <w:rFonts w:ascii="Bookman Old Style" w:hAnsi="Bookman Old Style"/>
          <w:color w:val="333333"/>
        </w:rPr>
        <w:t>S. 702, 713 (1997) (removal of “common law's harsh sanctions did not represent an acceptance” of suicide). Quite to the contrary, in the 1732 case mentioned above, the judge said of the charge of abortion (with no mention of quickening) that he had never met with a case so barbarous and unnatural</w:t>
      </w:r>
      <w:r w:rsidR="00B46DD7" w:rsidRPr="002F60FC">
        <w:rPr>
          <w:rFonts w:ascii="Bookman Old Style" w:hAnsi="Bookman Old Style"/>
          <w:color w:val="333333"/>
        </w:rPr>
        <w:t>.</w:t>
      </w:r>
      <w:r w:rsidR="00FB6F5B" w:rsidRPr="002F60FC">
        <w:rPr>
          <w:rFonts w:ascii="Bookman Old Style" w:hAnsi="Bookman Old Style"/>
          <w:color w:val="333333"/>
        </w:rPr>
        <w:t>"</w:t>
      </w:r>
      <w:r w:rsidR="00B46DD7" w:rsidRPr="002F60FC">
        <w:rPr>
          <w:rStyle w:val="FootnoteReference"/>
          <w:rFonts w:ascii="Bookman Old Style" w:hAnsi="Bookman Old Style"/>
          <w:color w:val="333333"/>
        </w:rPr>
        <w:footnoteReference w:id="28"/>
      </w:r>
      <w:r w:rsidR="00FB6F5B" w:rsidRPr="002F60FC">
        <w:rPr>
          <w:rFonts w:ascii="Bookman Old Style" w:hAnsi="Bookman Old Style"/>
          <w:color w:val="333333"/>
        </w:rPr>
        <w:t xml:space="preserve"> Similarly, an indictment f</w:t>
      </w:r>
      <w:r w:rsidR="00454A9B" w:rsidRPr="002F60FC">
        <w:rPr>
          <w:rFonts w:ascii="Bookman Old Style" w:hAnsi="Bookman Old Style"/>
          <w:color w:val="333333"/>
        </w:rPr>
        <w:t>rom 1602, which did not distin</w:t>
      </w:r>
      <w:r w:rsidR="00FB6F5B" w:rsidRPr="002F60FC">
        <w:rPr>
          <w:rFonts w:ascii="Bookman Old Style" w:hAnsi="Bookman Old Style"/>
          <w:color w:val="333333"/>
        </w:rPr>
        <w:t>guish between a pre-quick</w:t>
      </w:r>
      <w:r w:rsidR="00454A9B" w:rsidRPr="002F60FC">
        <w:rPr>
          <w:rFonts w:ascii="Bookman Old Style" w:hAnsi="Bookman Old Style"/>
          <w:color w:val="333333"/>
        </w:rPr>
        <w:t>ening and post-quickening abor</w:t>
      </w:r>
      <w:r w:rsidR="00FB6F5B" w:rsidRPr="002F60FC">
        <w:rPr>
          <w:rFonts w:ascii="Bookman Old Style" w:hAnsi="Bookman Old Style"/>
          <w:color w:val="333333"/>
        </w:rPr>
        <w:t>tion, described abortion as “pernicious” and “against the peace of our Lady the Que</w:t>
      </w:r>
      <w:r w:rsidR="00454A9B" w:rsidRPr="002F60FC">
        <w:rPr>
          <w:rFonts w:ascii="Bookman Old Style" w:hAnsi="Bookman Old Style"/>
          <w:color w:val="333333"/>
        </w:rPr>
        <w:t>en, her crown and dignity.” Ke</w:t>
      </w:r>
      <w:r w:rsidR="00FB6F5B" w:rsidRPr="002F60FC">
        <w:rPr>
          <w:rFonts w:ascii="Bookman Old Style" w:hAnsi="Bookman Old Style"/>
          <w:color w:val="333333"/>
        </w:rPr>
        <w:t xml:space="preserve">own 7 (discussing </w:t>
      </w:r>
      <w:r w:rsidR="00FB6F5B" w:rsidRPr="002F60FC">
        <w:rPr>
          <w:rFonts w:ascii="Bookman Old Style" w:hAnsi="Bookman Old Style"/>
          <w:i/>
          <w:color w:val="333333"/>
        </w:rPr>
        <w:t xml:space="preserve">R. </w:t>
      </w:r>
      <w:r w:rsidR="00E3074B" w:rsidRPr="00FA71FB">
        <w:rPr>
          <w:rFonts w:ascii="Bookman Old Style" w:hAnsi="Bookman Old Style"/>
          <w:color w:val="333333"/>
        </w:rPr>
        <w:t>v.</w:t>
      </w:r>
      <w:r w:rsidR="00FB6F5B" w:rsidRPr="002F60FC">
        <w:rPr>
          <w:rFonts w:ascii="Bookman Old Style" w:hAnsi="Bookman Old Style"/>
          <w:i/>
          <w:color w:val="333333"/>
        </w:rPr>
        <w:t xml:space="preserve"> Webb</w:t>
      </w:r>
      <w:r w:rsidR="00FB6F5B" w:rsidRPr="002F60FC">
        <w:rPr>
          <w:rFonts w:ascii="Bookman Old Style" w:hAnsi="Bookman Old Style"/>
          <w:color w:val="333333"/>
        </w:rPr>
        <w:t>, Calendar of Assize Records, Surrey Indictments 512 (1980).</w:t>
      </w:r>
    </w:p>
    <w:p w14:paraId="3F7D0157" w14:textId="77777777" w:rsidR="00FB1335" w:rsidRPr="002F60FC" w:rsidRDefault="00FB1335"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That the common law di</w:t>
      </w:r>
      <w:r w:rsidR="00454A9B" w:rsidRPr="002F60FC">
        <w:rPr>
          <w:rFonts w:ascii="Bookman Old Style" w:hAnsi="Bookman Old Style"/>
          <w:color w:val="333333"/>
        </w:rPr>
        <w:t>d not condone even pre-quicken</w:t>
      </w:r>
      <w:r w:rsidR="00FB6F5B" w:rsidRPr="002F60FC">
        <w:rPr>
          <w:rFonts w:ascii="Bookman Old Style" w:hAnsi="Bookman Old Style"/>
          <w:color w:val="333333"/>
        </w:rPr>
        <w:t xml:space="preserve">ing abortions is confirmed </w:t>
      </w:r>
      <w:r w:rsidR="00454A9B" w:rsidRPr="002F60FC">
        <w:rPr>
          <w:rFonts w:ascii="Bookman Old Style" w:hAnsi="Bookman Old Style"/>
          <w:color w:val="333333"/>
        </w:rPr>
        <w:t>by what one might call a proto-</w:t>
      </w:r>
      <w:r w:rsidR="00FB6F5B" w:rsidRPr="002F60FC">
        <w:rPr>
          <w:rFonts w:ascii="Bookman Old Style" w:hAnsi="Bookman Old Style"/>
          <w:color w:val="333333"/>
        </w:rPr>
        <w:t>felony-murder rule. Hale and Blackstone explained a way in which a pre-quickening abortion could rise to the level of a homicide. Hale wrote that if a physician gave a woman “with child” a “potion” to cause an abortion, and the woman died, it was “murder” because the potion was given “</w:t>
      </w:r>
      <w:r w:rsidR="00FB6F5B" w:rsidRPr="00DF1FF8">
        <w:rPr>
          <w:rFonts w:ascii="Bookman Old Style" w:hAnsi="Bookman Old Style"/>
          <w:i/>
          <w:color w:val="333333"/>
        </w:rPr>
        <w:t>unla</w:t>
      </w:r>
      <w:r w:rsidR="00454A9B" w:rsidRPr="00DF1FF8">
        <w:rPr>
          <w:rFonts w:ascii="Bookman Old Style" w:hAnsi="Bookman Old Style"/>
          <w:i/>
          <w:color w:val="333333"/>
        </w:rPr>
        <w:t>w</w:t>
      </w:r>
      <w:r w:rsidR="00FB6F5B" w:rsidRPr="00DF1FF8">
        <w:rPr>
          <w:rFonts w:ascii="Bookman Old Style" w:hAnsi="Bookman Old Style"/>
          <w:i/>
          <w:color w:val="333333"/>
        </w:rPr>
        <w:t>fully</w:t>
      </w:r>
      <w:r w:rsidR="00FB6F5B" w:rsidRPr="002F60FC">
        <w:rPr>
          <w:rFonts w:ascii="Bookman Old Style" w:hAnsi="Bookman Old Style"/>
          <w:color w:val="333333"/>
        </w:rPr>
        <w:t xml:space="preserve"> to destroy her child w</w:t>
      </w:r>
      <w:r w:rsidR="00454A9B" w:rsidRPr="002F60FC">
        <w:rPr>
          <w:rFonts w:ascii="Bookman Old Style" w:hAnsi="Bookman Old Style"/>
          <w:color w:val="333333"/>
        </w:rPr>
        <w:t>ithin her.” 1 Hale 129-130 (em</w:t>
      </w:r>
      <w:r w:rsidR="00FB6F5B" w:rsidRPr="002F60FC">
        <w:rPr>
          <w:rFonts w:ascii="Bookman Old Style" w:hAnsi="Bookman Old Style"/>
          <w:color w:val="333333"/>
        </w:rPr>
        <w:t>phasis added). As Blackstone explained, to be “murder” a killing had to b</w:t>
      </w:r>
      <w:r w:rsidR="00AC108B" w:rsidRPr="002F60FC">
        <w:rPr>
          <w:rFonts w:ascii="Bookman Old Style" w:hAnsi="Bookman Old Style"/>
          <w:color w:val="333333"/>
        </w:rPr>
        <w:t>e</w:t>
      </w:r>
      <w:r w:rsidR="00FB6F5B" w:rsidRPr="002F60FC">
        <w:rPr>
          <w:rFonts w:ascii="Bookman Old Style" w:hAnsi="Bookman Old Style"/>
          <w:color w:val="333333"/>
        </w:rPr>
        <w:t xml:space="preserve"> done with “malice aforethough</w:t>
      </w:r>
      <w:r w:rsidR="00116A34" w:rsidRPr="002F60FC">
        <w:rPr>
          <w:rFonts w:ascii="Bookman Old Style" w:hAnsi="Bookman Old Style"/>
          <w:color w:val="333333"/>
        </w:rPr>
        <w:t>t, either ex</w:t>
      </w:r>
      <w:r w:rsidR="00FB6F5B" w:rsidRPr="002F60FC">
        <w:rPr>
          <w:rFonts w:ascii="Bookman Old Style" w:hAnsi="Bookman Old Style"/>
          <w:color w:val="333333"/>
        </w:rPr>
        <w:t>press or implied.” 4 Blackstone 198, 199. In th</w:t>
      </w:r>
      <w:r w:rsidR="00AC108B" w:rsidRPr="002F60FC">
        <w:rPr>
          <w:rFonts w:ascii="Bookman Old Style" w:hAnsi="Bookman Old Style"/>
          <w:color w:val="333333"/>
        </w:rPr>
        <w:t>e</w:t>
      </w:r>
      <w:r w:rsidR="00FB6F5B" w:rsidRPr="002F60FC">
        <w:rPr>
          <w:rFonts w:ascii="Bookman Old Style" w:hAnsi="Bookman Old Style"/>
          <w:color w:val="333333"/>
        </w:rPr>
        <w:t xml:space="preserve"> case of an abortionist, Blackstone wrote, “the law will imply [malice]” for the same reason that it would imply malice if a person who intended to kill one perso</w:t>
      </w:r>
      <w:r w:rsidR="00454A9B" w:rsidRPr="002F60FC">
        <w:rPr>
          <w:rFonts w:ascii="Bookman Old Style" w:hAnsi="Bookman Old Style"/>
          <w:color w:val="333333"/>
        </w:rPr>
        <w:t>n accidentally killed a differ</w:t>
      </w:r>
      <w:r w:rsidR="00FB6F5B" w:rsidRPr="002F60FC">
        <w:rPr>
          <w:rFonts w:ascii="Bookman Old Style" w:hAnsi="Bookman Old Style"/>
          <w:color w:val="333333"/>
        </w:rPr>
        <w:t>ent person:</w:t>
      </w:r>
    </w:p>
    <w:p w14:paraId="39A92D90" w14:textId="77777777" w:rsidR="00AC108B" w:rsidRPr="002F60FC" w:rsidRDefault="00AC108B" w:rsidP="00CD768E">
      <w:pPr>
        <w:shd w:val="clear" w:color="auto" w:fill="FFFFFF"/>
        <w:jc w:val="both"/>
        <w:rPr>
          <w:rFonts w:ascii="Bookman Old Style" w:hAnsi="Bookman Old Style"/>
          <w:color w:val="333333"/>
        </w:rPr>
      </w:pPr>
    </w:p>
    <w:p w14:paraId="2A45C7AD" w14:textId="37763AC8" w:rsidR="00114C6B" w:rsidRPr="002F60FC" w:rsidRDefault="00FB6F5B" w:rsidP="00FB1335">
      <w:pPr>
        <w:shd w:val="clear" w:color="auto" w:fill="FFFFFF"/>
        <w:ind w:left="720"/>
        <w:jc w:val="both"/>
        <w:rPr>
          <w:rFonts w:ascii="Bookman Old Style" w:hAnsi="Bookman Old Style"/>
          <w:color w:val="333333"/>
        </w:rPr>
      </w:pPr>
      <w:r w:rsidRPr="002F60FC">
        <w:rPr>
          <w:rFonts w:ascii="Bookman Old Style" w:hAnsi="Bookman Old Style"/>
          <w:color w:val="333333"/>
        </w:rPr>
        <w:t xml:space="preserve"> “[</w:t>
      </w:r>
      <w:r w:rsidR="00881C07" w:rsidRPr="002F60FC">
        <w:rPr>
          <w:rFonts w:ascii="Bookman Old Style" w:hAnsi="Bookman Old Style"/>
          <w:color w:val="333333"/>
        </w:rPr>
        <w:t>I]</w:t>
      </w:r>
      <w:r w:rsidRPr="002F60FC">
        <w:rPr>
          <w:rFonts w:ascii="Bookman Old Style" w:hAnsi="Bookman Old Style"/>
          <w:color w:val="333333"/>
        </w:rPr>
        <w:t xml:space="preserve">f one shoots at A and misses </w:t>
      </w:r>
      <w:r w:rsidRPr="00195676">
        <w:rPr>
          <w:rFonts w:ascii="Bookman Old Style" w:hAnsi="Bookman Old Style"/>
          <w:i/>
          <w:color w:val="333333"/>
        </w:rPr>
        <w:t>him</w:t>
      </w:r>
      <w:r w:rsidRPr="002F60FC">
        <w:rPr>
          <w:rFonts w:ascii="Bookman Old Style" w:hAnsi="Bookman Old Style"/>
          <w:color w:val="333333"/>
        </w:rPr>
        <w:t xml:space="preserve">, but kills B, this is murder; because of the previous felonious intent, which the law transfers from one to the other. The same is the case, where one lays poison for A; and B, against </w:t>
      </w:r>
    </w:p>
    <w:p w14:paraId="520A13EF" w14:textId="77777777" w:rsidR="00114C6B" w:rsidRPr="002F60FC" w:rsidRDefault="00114C6B" w:rsidP="00CD768E">
      <w:pPr>
        <w:shd w:val="clear" w:color="auto" w:fill="FFFFFF"/>
        <w:jc w:val="both"/>
        <w:rPr>
          <w:rFonts w:ascii="Bookman Old Style" w:hAnsi="Bookman Old Style"/>
          <w:color w:val="333333"/>
        </w:rPr>
      </w:pPr>
    </w:p>
    <w:p w14:paraId="67AB9ABA" w14:textId="3DA371DC" w:rsidR="00FB6F5B" w:rsidRPr="002F60FC" w:rsidRDefault="00FB6F5B" w:rsidP="00CD768E">
      <w:pPr>
        <w:shd w:val="clear" w:color="auto" w:fill="FFFFFF"/>
        <w:jc w:val="both"/>
        <w:rPr>
          <w:rFonts w:ascii="Bookman Old Style" w:hAnsi="Bookman Old Style"/>
          <w:color w:val="333333"/>
        </w:rPr>
      </w:pPr>
    </w:p>
    <w:p w14:paraId="3D5BC8C8" w14:textId="77777777" w:rsidR="00CD768E" w:rsidRPr="002F60FC" w:rsidRDefault="00114C6B"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p>
    <w:p w14:paraId="05327A20" w14:textId="7B36B79B" w:rsidR="00FB1335" w:rsidRPr="002F60FC" w:rsidRDefault="00CD768E" w:rsidP="00FB1335">
      <w:pPr>
        <w:shd w:val="clear" w:color="auto" w:fill="FFFFFF"/>
        <w:ind w:left="720"/>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whom the prisoner had no malicious intent, takes it, and it kills him; this is likewise murder. </w:t>
      </w:r>
      <w:r w:rsidR="00FB6F5B" w:rsidRPr="002913FF">
        <w:rPr>
          <w:rFonts w:ascii="Bookman Old Style" w:hAnsi="Bookman Old Style"/>
          <w:i/>
          <w:color w:val="333333"/>
        </w:rPr>
        <w:t>So also</w:t>
      </w:r>
      <w:r w:rsidR="00FB6F5B" w:rsidRPr="002F60FC">
        <w:rPr>
          <w:rFonts w:ascii="Bookman Old Style" w:hAnsi="Bookman Old Style"/>
          <w:color w:val="333333"/>
        </w:rPr>
        <w:t xml:space="preserve">, if one gives </w:t>
      </w:r>
      <w:r w:rsidR="00FB6F5B" w:rsidRPr="002913FF">
        <w:rPr>
          <w:rFonts w:ascii="Bookman Old Style" w:hAnsi="Bookman Old Style"/>
          <w:i/>
          <w:color w:val="333333"/>
        </w:rPr>
        <w:t>a woman with ch</w:t>
      </w:r>
      <w:r w:rsidR="00454A9B" w:rsidRPr="002913FF">
        <w:rPr>
          <w:rFonts w:ascii="Bookman Old Style" w:hAnsi="Bookman Old Style"/>
          <w:i/>
          <w:color w:val="333333"/>
        </w:rPr>
        <w:t>ild</w:t>
      </w:r>
      <w:r w:rsidR="00454A9B" w:rsidRPr="002F60FC">
        <w:rPr>
          <w:rFonts w:ascii="Bookman Old Style" w:hAnsi="Bookman Old Style"/>
          <w:color w:val="333333"/>
        </w:rPr>
        <w:t xml:space="preserve"> a medicine to procure abor</w:t>
      </w:r>
      <w:r w:rsidR="00FB6F5B" w:rsidRPr="002F60FC">
        <w:rPr>
          <w:rFonts w:ascii="Bookman Old Style" w:hAnsi="Bookman Old Style"/>
          <w:color w:val="333333"/>
        </w:rPr>
        <w:t xml:space="preserve">tion, and it operates so violently as to kill the woman, </w:t>
      </w:r>
      <w:r w:rsidR="00FB6F5B" w:rsidRPr="002913FF">
        <w:rPr>
          <w:rFonts w:ascii="Bookman Old Style" w:hAnsi="Bookman Old Style"/>
          <w:i/>
          <w:color w:val="333333"/>
        </w:rPr>
        <w:t>this is murder</w:t>
      </w:r>
      <w:r w:rsidR="00FB6F5B" w:rsidRPr="002F60FC">
        <w:rPr>
          <w:rFonts w:ascii="Bookman Old Style" w:hAnsi="Bookman Old Style"/>
          <w:color w:val="333333"/>
        </w:rPr>
        <w:t xml:space="preserve"> in the person who gave it.” 4 Blackstone 200 (emphasis added)</w:t>
      </w:r>
      <w:r w:rsidR="00B46DD7" w:rsidRPr="002F60FC">
        <w:rPr>
          <w:rFonts w:ascii="Bookman Old Style" w:hAnsi="Bookman Old Style"/>
          <w:color w:val="333333"/>
        </w:rPr>
        <w:t>.</w:t>
      </w:r>
      <w:r w:rsidR="00B46DD7" w:rsidRPr="002F60FC">
        <w:rPr>
          <w:rStyle w:val="FootnoteReference"/>
          <w:rFonts w:ascii="Bookman Old Style" w:hAnsi="Bookman Old Style"/>
          <w:color w:val="333333"/>
        </w:rPr>
        <w:footnoteReference w:id="29"/>
      </w:r>
      <w:r w:rsidR="00FB6F5B" w:rsidRPr="002F60FC">
        <w:rPr>
          <w:rFonts w:ascii="Bookman Old Style" w:hAnsi="Bookman Old Style"/>
          <w:color w:val="333333"/>
        </w:rPr>
        <w:t xml:space="preserve"> </w:t>
      </w:r>
    </w:p>
    <w:p w14:paraId="7C83CC74" w14:textId="77777777" w:rsidR="00FB1335" w:rsidRPr="002F60FC" w:rsidRDefault="00FB1335"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p>
    <w:p w14:paraId="67476C22" w14:textId="4B7A001F" w:rsidR="00FB1335" w:rsidRPr="002F60FC" w:rsidRDefault="00FB1335"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Notably, Blackstone, like Hale, did not state that this proto-felony-murder rule required that the woman be “with quick child</w:t>
      </w:r>
      <w:r w:rsidR="00881C07" w:rsidRPr="002F60FC">
        <w:rPr>
          <w:rFonts w:ascii="Bookman Old Style" w:hAnsi="Bookman Old Style"/>
          <w:color w:val="333333"/>
        </w:rPr>
        <w:t>”</w:t>
      </w:r>
      <w:r w:rsidR="00FB6F5B" w:rsidRPr="002F60FC">
        <w:rPr>
          <w:rFonts w:ascii="Bookman Old Style" w:hAnsi="Bookman Old Style"/>
          <w:color w:val="333333"/>
        </w:rPr>
        <w:t xml:space="preserve">—only that she be “with child.” </w:t>
      </w:r>
      <w:r w:rsidR="00FB6F5B" w:rsidRPr="002F60FC">
        <w:rPr>
          <w:rFonts w:ascii="Bookman Old Style" w:hAnsi="Bookman Old Style"/>
          <w:i/>
          <w:color w:val="333333"/>
        </w:rPr>
        <w:t>Ibid.</w:t>
      </w:r>
      <w:r w:rsidR="00FB6F5B" w:rsidRPr="002F60FC">
        <w:rPr>
          <w:rFonts w:ascii="Bookman Old Style" w:hAnsi="Bookman Old Style"/>
          <w:color w:val="333333"/>
        </w:rPr>
        <w:t xml:space="preserve"> And it is revealing that Hale and Black</w:t>
      </w:r>
      <w:r w:rsidR="00454A9B" w:rsidRPr="002F60FC">
        <w:rPr>
          <w:rFonts w:ascii="Bookman Old Style" w:hAnsi="Bookman Old Style"/>
          <w:color w:val="333333"/>
        </w:rPr>
        <w:t>stone treated abortionists dif</w:t>
      </w:r>
      <w:r w:rsidR="00FB6F5B" w:rsidRPr="002F60FC">
        <w:rPr>
          <w:rFonts w:ascii="Bookman Old Style" w:hAnsi="Bookman Old Style"/>
          <w:color w:val="333333"/>
        </w:rPr>
        <w:t>ferently from other physicians or surgeons who caused the death of a patient “without any intent of doing [the patient] any bodily hurt.” Hale 429; see 4 Blackstone 197. These other physicians—even if “unlicensed</w:t>
      </w:r>
      <w:r w:rsidR="00881C07" w:rsidRPr="002F60FC">
        <w:rPr>
          <w:rFonts w:ascii="Bookman Old Style" w:hAnsi="Bookman Old Style"/>
          <w:color w:val="333333"/>
        </w:rPr>
        <w:t>”</w:t>
      </w:r>
      <w:r w:rsidR="00FB6F5B" w:rsidRPr="002F60FC">
        <w:rPr>
          <w:rFonts w:ascii="Bookman Old Style" w:hAnsi="Bookman Old Style"/>
          <w:color w:val="333333"/>
        </w:rPr>
        <w:t>—would not be “guilty of murder or mans</w:t>
      </w:r>
      <w:r w:rsidR="00116A34" w:rsidRPr="002F60FC">
        <w:rPr>
          <w:rFonts w:ascii="Bookman Old Style" w:hAnsi="Bookman Old Style"/>
          <w:color w:val="333333"/>
        </w:rPr>
        <w:t>laughter.” Hale 429. But a phy</w:t>
      </w:r>
      <w:r w:rsidR="00FB6F5B" w:rsidRPr="002F60FC">
        <w:rPr>
          <w:rFonts w:ascii="Bookman Old Style" w:hAnsi="Bookman Old Style"/>
          <w:color w:val="333333"/>
        </w:rPr>
        <w:t>sician performing an abortion would, precisely because his aim was an “unlawful” one.</w:t>
      </w:r>
    </w:p>
    <w:p w14:paraId="3A0C4711" w14:textId="77777777" w:rsidR="00FB1335" w:rsidRPr="002F60FC" w:rsidRDefault="00FB1335"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In sum, although common law authorities differed on the severity of punishment for abortions committed at different points in pregnancy, none endorsed the practice. Moreover, we are aware of no common law case or authority, and the parties have not pointed to any, that remotely suggests a positive right to procure an</w:t>
      </w:r>
      <w:r w:rsidR="00116A34" w:rsidRPr="002F60FC">
        <w:rPr>
          <w:rFonts w:ascii="Bookman Old Style" w:hAnsi="Bookman Old Style"/>
          <w:color w:val="333333"/>
        </w:rPr>
        <w:t xml:space="preserve"> abortion at any stage of preg</w:t>
      </w:r>
      <w:r w:rsidR="00FB6F5B" w:rsidRPr="002F60FC">
        <w:rPr>
          <w:rFonts w:ascii="Bookman Old Style" w:hAnsi="Bookman Old Style"/>
          <w:color w:val="333333"/>
        </w:rPr>
        <w:t xml:space="preserve">nancy. </w:t>
      </w:r>
      <w:r w:rsidR="00454A9B" w:rsidRPr="002F60FC">
        <w:rPr>
          <w:rFonts w:ascii="Bookman Old Style" w:hAnsi="Bookman Old Style"/>
          <w:color w:val="333333"/>
        </w:rPr>
        <w:t xml:space="preserve"> </w:t>
      </w:r>
      <w:r w:rsidR="00FB6F5B" w:rsidRPr="002F60FC">
        <w:rPr>
          <w:rFonts w:ascii="Bookman Old Style" w:hAnsi="Bookman Old Style"/>
          <w:color w:val="333333"/>
        </w:rPr>
        <w:t xml:space="preserve"> </w:t>
      </w:r>
    </w:p>
    <w:p w14:paraId="040F348A" w14:textId="77777777" w:rsidR="00FB1335" w:rsidRPr="002F60FC" w:rsidRDefault="00FB1335" w:rsidP="00CD768E">
      <w:pPr>
        <w:shd w:val="clear" w:color="auto" w:fill="FFFFFF"/>
        <w:jc w:val="both"/>
        <w:rPr>
          <w:rFonts w:ascii="Bookman Old Style" w:hAnsi="Bookman Old Style"/>
          <w:color w:val="333333"/>
        </w:rPr>
      </w:pPr>
    </w:p>
    <w:p w14:paraId="565F520C" w14:textId="77777777" w:rsidR="00FB1335" w:rsidRPr="002F60FC" w:rsidRDefault="00FB1335" w:rsidP="001A53F9">
      <w:pPr>
        <w:shd w:val="clear" w:color="auto" w:fill="FFFFFF"/>
        <w:jc w:val="center"/>
        <w:rPr>
          <w:rFonts w:ascii="Bookman Old Style" w:hAnsi="Bookman Old Style"/>
          <w:color w:val="333333"/>
        </w:rPr>
      </w:pPr>
      <w:r w:rsidRPr="002F60FC">
        <w:rPr>
          <w:rFonts w:ascii="Bookman Old Style" w:hAnsi="Bookman Old Style"/>
          <w:color w:val="333333"/>
        </w:rPr>
        <w:t>ii</w:t>
      </w:r>
    </w:p>
    <w:p w14:paraId="21DB6DE1" w14:textId="77777777" w:rsidR="00FB1335" w:rsidRPr="002F60FC" w:rsidRDefault="00FB1335" w:rsidP="00CD768E">
      <w:pPr>
        <w:shd w:val="clear" w:color="auto" w:fill="FFFFFF"/>
        <w:jc w:val="both"/>
        <w:rPr>
          <w:rFonts w:ascii="Bookman Old Style" w:hAnsi="Bookman Old Style"/>
          <w:color w:val="333333"/>
        </w:rPr>
      </w:pPr>
    </w:p>
    <w:p w14:paraId="29BD01E7" w14:textId="40AD428B" w:rsidR="00CD768E" w:rsidRPr="002F60FC" w:rsidRDefault="00E83B3D"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In this country, the historical record is similar. The </w:t>
      </w:r>
      <w:r w:rsidR="00881C07" w:rsidRPr="002F60FC">
        <w:rPr>
          <w:rFonts w:ascii="Bookman Old Style" w:hAnsi="Bookman Old Style"/>
          <w:color w:val="333333"/>
        </w:rPr>
        <w:t>“</w:t>
      </w:r>
      <w:r w:rsidR="00FB6F5B" w:rsidRPr="002F60FC">
        <w:rPr>
          <w:rFonts w:ascii="Bookman Old Style" w:hAnsi="Bookman Old Style"/>
          <w:color w:val="333333"/>
        </w:rPr>
        <w:t xml:space="preserve">most important early American </w:t>
      </w:r>
      <w:r w:rsidR="00454A9B" w:rsidRPr="002F60FC">
        <w:rPr>
          <w:rFonts w:ascii="Bookman Old Style" w:hAnsi="Bookman Old Style"/>
          <w:color w:val="333333"/>
        </w:rPr>
        <w:t>edition of Blackstone's Commen</w:t>
      </w:r>
      <w:r w:rsidR="00FB6F5B" w:rsidRPr="002F60FC">
        <w:rPr>
          <w:rFonts w:ascii="Bookman Old Style" w:hAnsi="Bookman Old Style"/>
          <w:color w:val="333333"/>
        </w:rPr>
        <w:t xml:space="preserve">taries,” </w:t>
      </w:r>
      <w:r w:rsidR="00FB6F5B" w:rsidRPr="002F60FC">
        <w:rPr>
          <w:rFonts w:ascii="Bookman Old Style" w:hAnsi="Bookman Old Style"/>
          <w:i/>
          <w:color w:val="333333"/>
        </w:rPr>
        <w:t xml:space="preserve">District of Columbia </w:t>
      </w:r>
      <w:r w:rsidR="00E3074B" w:rsidRPr="00FA71FB">
        <w:rPr>
          <w:rFonts w:ascii="Bookman Old Style" w:hAnsi="Bookman Old Style"/>
          <w:color w:val="333333"/>
        </w:rPr>
        <w:t>v.</w:t>
      </w:r>
      <w:r w:rsidR="00FB6F5B" w:rsidRPr="002F60FC">
        <w:rPr>
          <w:rFonts w:ascii="Bookman Old Style" w:hAnsi="Bookman Old Style"/>
          <w:i/>
          <w:color w:val="333333"/>
        </w:rPr>
        <w:t xml:space="preserve"> Heller</w:t>
      </w:r>
      <w:r w:rsidR="00FB6F5B" w:rsidRPr="002F60FC">
        <w:rPr>
          <w:rFonts w:ascii="Bookman Old Style" w:hAnsi="Bookman Old Style"/>
          <w:color w:val="333333"/>
        </w:rPr>
        <w:t xml:space="preserve">, 554 U. S. 510, 594 (2008), reported Blackstone's statement that abortion of a </w:t>
      </w:r>
      <w:r w:rsidR="00E3074B">
        <w:rPr>
          <w:rFonts w:ascii="Bookman Old Style" w:hAnsi="Bookman Old Style"/>
          <w:color w:val="333333"/>
        </w:rPr>
        <w:t xml:space="preserve"> </w:t>
      </w:r>
    </w:p>
    <w:p w14:paraId="52FEC8D8" w14:textId="288F955B" w:rsidR="00A778C1"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quick child was at least “a heinous misdemeanor,” 1 St. George Tucker, Blackstone's Commentaries 129-130 (1803) (Tucker's Blackstone), and th</w:t>
      </w:r>
      <w:r w:rsidR="00AC108B" w:rsidRPr="002F60FC">
        <w:rPr>
          <w:rFonts w:ascii="Bookman Old Style" w:hAnsi="Bookman Old Style"/>
          <w:color w:val="333333"/>
        </w:rPr>
        <w:t>at edition also included Black</w:t>
      </w:r>
      <w:r w:rsidR="00FB6F5B" w:rsidRPr="002F60FC">
        <w:rPr>
          <w:rFonts w:ascii="Bookman Old Style" w:hAnsi="Bookman Old Style"/>
          <w:color w:val="333333"/>
        </w:rPr>
        <w:t>stone</w:t>
      </w:r>
      <w:r w:rsidR="001A53F9" w:rsidRPr="002F60FC">
        <w:rPr>
          <w:rFonts w:ascii="Bookman Old Style" w:hAnsi="Bookman Old Style"/>
          <w:color w:val="333333"/>
        </w:rPr>
        <w:t>’</w:t>
      </w:r>
      <w:r w:rsidR="00FB6F5B" w:rsidRPr="002F60FC">
        <w:rPr>
          <w:rFonts w:ascii="Bookman Old Style" w:hAnsi="Bookman Old Style"/>
          <w:color w:val="333333"/>
        </w:rPr>
        <w:t>s discussion of the proto-felony-murder rule, 4 Tucker's Blackstone 200-201. Manuals for justices of the peace printed in colonies in</w:t>
      </w:r>
      <w:r w:rsidR="00116A34" w:rsidRPr="002F60FC">
        <w:rPr>
          <w:rFonts w:ascii="Bookman Old Style" w:hAnsi="Bookman Old Style"/>
          <w:color w:val="333333"/>
        </w:rPr>
        <w:t xml:space="preserve"> the 18th century typically re</w:t>
      </w:r>
      <w:r w:rsidR="00FB6F5B" w:rsidRPr="002F60FC">
        <w:rPr>
          <w:rFonts w:ascii="Bookman Old Style" w:hAnsi="Bookman Old Style"/>
          <w:color w:val="333333"/>
        </w:rPr>
        <w:t xml:space="preserve">stated the common law rule on abortion, and some manuals repeated Hale's and Blackstone's statements that anyone who prescribed medication “unlawfully to destroy the child" would be guilty of murder if the woman died. See, </w:t>
      </w:r>
      <w:r w:rsidR="00FB6F5B" w:rsidRPr="002F60FC">
        <w:rPr>
          <w:rFonts w:ascii="Bookman Old Style" w:hAnsi="Bookman Old Style"/>
          <w:i/>
          <w:color w:val="333333"/>
        </w:rPr>
        <w:t>e.g.,</w:t>
      </w:r>
      <w:r w:rsidR="00FB6F5B" w:rsidRPr="002F60FC">
        <w:rPr>
          <w:rFonts w:ascii="Bookman Old Style" w:hAnsi="Bookman Old Style"/>
          <w:color w:val="333333"/>
        </w:rPr>
        <w:t xml:space="preserve"> J. Parker, Conductor </w:t>
      </w:r>
      <w:proofErr w:type="spellStart"/>
      <w:r w:rsidR="00FB6F5B" w:rsidRPr="002F60FC">
        <w:rPr>
          <w:rFonts w:ascii="Bookman Old Style" w:hAnsi="Bookman Old Style"/>
          <w:color w:val="333333"/>
        </w:rPr>
        <w:t>General</w:t>
      </w:r>
      <w:r w:rsidR="00454A9B" w:rsidRPr="002F60FC">
        <w:rPr>
          <w:rFonts w:ascii="Bookman Old Style" w:hAnsi="Bookman Old Style"/>
          <w:color w:val="333333"/>
        </w:rPr>
        <w:t>is</w:t>
      </w:r>
      <w:proofErr w:type="spellEnd"/>
      <w:r w:rsidR="00454A9B" w:rsidRPr="002F60FC">
        <w:rPr>
          <w:rFonts w:ascii="Bookman Old Style" w:hAnsi="Bookman Old Style"/>
          <w:color w:val="333333"/>
        </w:rPr>
        <w:t>: Or the Office, Duty and Au</w:t>
      </w:r>
      <w:r w:rsidR="00FB6F5B" w:rsidRPr="002F60FC">
        <w:rPr>
          <w:rFonts w:ascii="Bookman Old Style" w:hAnsi="Bookman Old Style"/>
          <w:color w:val="333333"/>
        </w:rPr>
        <w:t>thority of Justices of the Pe</w:t>
      </w:r>
      <w:r w:rsidR="00454A9B" w:rsidRPr="002F60FC">
        <w:rPr>
          <w:rFonts w:ascii="Bookman Old Style" w:hAnsi="Bookman Old Style"/>
          <w:color w:val="333333"/>
        </w:rPr>
        <w:t>ace 220 (1788); 2 R. Burn, Jus</w:t>
      </w:r>
      <w:r w:rsidR="00FB6F5B" w:rsidRPr="002F60FC">
        <w:rPr>
          <w:rFonts w:ascii="Bookman Old Style" w:hAnsi="Bookman Old Style"/>
          <w:color w:val="333333"/>
        </w:rPr>
        <w:t>tice of the Peace, and Parish Officer 221-222 (7th ed. 1762) (English manual stating the same).</w:t>
      </w:r>
      <w:r w:rsidR="00B46DD7" w:rsidRPr="002F60FC">
        <w:rPr>
          <w:rStyle w:val="FootnoteReference"/>
          <w:rFonts w:ascii="Bookman Old Style" w:hAnsi="Bookman Old Style"/>
          <w:color w:val="333333"/>
        </w:rPr>
        <w:footnoteReference w:id="30"/>
      </w:r>
      <w:r w:rsidR="00FB6F5B" w:rsidRPr="002F60FC">
        <w:rPr>
          <w:rFonts w:ascii="Bookman Old Style" w:hAnsi="Bookman Old Style"/>
          <w:color w:val="333333"/>
        </w:rPr>
        <w:t xml:space="preserve"> </w:t>
      </w:r>
    </w:p>
    <w:p w14:paraId="136BDCB7" w14:textId="77777777" w:rsidR="00114C6B" w:rsidRPr="002F60FC" w:rsidRDefault="00A778C1"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The few cases available from</w:t>
      </w:r>
      <w:r w:rsidR="00454A9B" w:rsidRPr="002F60FC">
        <w:rPr>
          <w:rFonts w:ascii="Bookman Old Style" w:hAnsi="Bookman Old Style"/>
          <w:color w:val="333333"/>
        </w:rPr>
        <w:t xml:space="preserve"> the early colonial period cor</w:t>
      </w:r>
      <w:r w:rsidR="00FB6F5B" w:rsidRPr="002F60FC">
        <w:rPr>
          <w:rFonts w:ascii="Bookman Old Style" w:hAnsi="Bookman Old Style"/>
          <w:color w:val="333333"/>
        </w:rPr>
        <w:t xml:space="preserve">roborate that abortion </w:t>
      </w:r>
      <w:r w:rsidR="00116A34" w:rsidRPr="002F60FC">
        <w:rPr>
          <w:rFonts w:ascii="Bookman Old Style" w:hAnsi="Bookman Old Style"/>
          <w:color w:val="333333"/>
        </w:rPr>
        <w:t xml:space="preserve">was a crime. See generally </w:t>
      </w:r>
      <w:proofErr w:type="spellStart"/>
      <w:r w:rsidR="00116A34" w:rsidRPr="002F60FC">
        <w:rPr>
          <w:rFonts w:ascii="Bookman Old Style" w:hAnsi="Bookman Old Style"/>
          <w:color w:val="333333"/>
        </w:rPr>
        <w:t>Del</w:t>
      </w:r>
      <w:r w:rsidR="00FB6F5B" w:rsidRPr="002F60FC">
        <w:rPr>
          <w:rFonts w:ascii="Bookman Old Style" w:hAnsi="Bookman Old Style"/>
          <w:color w:val="333333"/>
        </w:rPr>
        <w:t>lapenna</w:t>
      </w:r>
      <w:proofErr w:type="spellEnd"/>
      <w:r w:rsidR="00FB6F5B" w:rsidRPr="002F60FC">
        <w:rPr>
          <w:rFonts w:ascii="Bookman Old Style" w:hAnsi="Bookman Old Style"/>
          <w:color w:val="333333"/>
        </w:rPr>
        <w:t xml:space="preserve"> 215-228 (collecting cases). In Maryland in 1652,</w:t>
      </w:r>
    </w:p>
    <w:p w14:paraId="2BFF0E95" w14:textId="77777777" w:rsidR="00114C6B" w:rsidRPr="002F60FC" w:rsidRDefault="00114C6B" w:rsidP="00CD768E">
      <w:pPr>
        <w:shd w:val="clear" w:color="auto" w:fill="FFFFFF"/>
        <w:jc w:val="both"/>
        <w:rPr>
          <w:rFonts w:ascii="Bookman Old Style" w:hAnsi="Bookman Old Style"/>
          <w:color w:val="333333"/>
        </w:rPr>
      </w:pPr>
    </w:p>
    <w:p w14:paraId="72DF2326" w14:textId="77777777" w:rsidR="00114C6B" w:rsidRPr="002F60FC" w:rsidRDefault="00114C6B" w:rsidP="00CD768E">
      <w:pPr>
        <w:shd w:val="clear" w:color="auto" w:fill="FFFFFF"/>
        <w:jc w:val="both"/>
        <w:rPr>
          <w:rFonts w:ascii="Bookman Old Style" w:hAnsi="Bookman Old Style"/>
          <w:color w:val="333333"/>
        </w:rPr>
      </w:pPr>
    </w:p>
    <w:p w14:paraId="027A16B6" w14:textId="1F622C4D" w:rsidR="00A778C1"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for example, an indi</w:t>
      </w:r>
      <w:r w:rsidR="00E83B3D" w:rsidRPr="002F60FC">
        <w:rPr>
          <w:rFonts w:ascii="Bookman Old Style" w:hAnsi="Bookman Old Style"/>
          <w:color w:val="333333"/>
        </w:rPr>
        <w:t>ctment charged that a man “</w:t>
      </w:r>
      <w:proofErr w:type="spellStart"/>
      <w:r w:rsidR="00E83B3D" w:rsidRPr="002F60FC">
        <w:rPr>
          <w:rFonts w:ascii="Bookman Old Style" w:hAnsi="Bookman Old Style"/>
          <w:color w:val="333333"/>
        </w:rPr>
        <w:t>Mur</w:t>
      </w:r>
      <w:r w:rsidR="00FB6F5B" w:rsidRPr="002F60FC">
        <w:rPr>
          <w:rFonts w:ascii="Bookman Old Style" w:hAnsi="Bookman Old Style"/>
          <w:color w:val="333333"/>
        </w:rPr>
        <w:t>therously</w:t>
      </w:r>
      <w:proofErr w:type="spellEnd"/>
      <w:r w:rsidR="00FB6F5B" w:rsidRPr="002F60FC">
        <w:rPr>
          <w:rFonts w:ascii="Bookman Old Style" w:hAnsi="Bookman Old Style"/>
          <w:color w:val="333333"/>
        </w:rPr>
        <w:t xml:space="preserve"> </w:t>
      </w:r>
      <w:proofErr w:type="spellStart"/>
      <w:r w:rsidR="00FB6F5B" w:rsidRPr="002F60FC">
        <w:rPr>
          <w:rFonts w:ascii="Bookman Old Style" w:hAnsi="Bookman Old Style"/>
          <w:color w:val="333333"/>
        </w:rPr>
        <w:t>endeavoured</w:t>
      </w:r>
      <w:proofErr w:type="spellEnd"/>
      <w:r w:rsidR="00FB6F5B" w:rsidRPr="002F60FC">
        <w:rPr>
          <w:rFonts w:ascii="Bookman Old Style" w:hAnsi="Bookman Old Style"/>
          <w:color w:val="333333"/>
        </w:rPr>
        <w:t xml:space="preserve"> to destroy or </w:t>
      </w:r>
      <w:proofErr w:type="spellStart"/>
      <w:r w:rsidR="00FB6F5B" w:rsidRPr="002F60FC">
        <w:rPr>
          <w:rFonts w:ascii="Bookman Old Style" w:hAnsi="Bookman Old Style"/>
          <w:color w:val="333333"/>
        </w:rPr>
        <w:t>Murther</w:t>
      </w:r>
      <w:proofErr w:type="spellEnd"/>
      <w:r w:rsidR="00FB6F5B" w:rsidRPr="002F60FC">
        <w:rPr>
          <w:rFonts w:ascii="Bookman Old Style" w:hAnsi="Bookman Old Style"/>
          <w:color w:val="333333"/>
        </w:rPr>
        <w:t xml:space="preserve"> the Child by him begotten in the Womb." </w:t>
      </w:r>
      <w:r w:rsidR="00FB6F5B" w:rsidRPr="002F60FC">
        <w:rPr>
          <w:rFonts w:ascii="Bookman Old Style" w:hAnsi="Bookman Old Style"/>
          <w:i/>
          <w:color w:val="333333"/>
        </w:rPr>
        <w:t xml:space="preserve">Proprietary </w:t>
      </w:r>
      <w:r w:rsidR="00E3074B" w:rsidRPr="00FA71FB">
        <w:rPr>
          <w:rFonts w:ascii="Bookman Old Style" w:hAnsi="Bookman Old Style"/>
          <w:color w:val="333333"/>
        </w:rPr>
        <w:t>v.</w:t>
      </w:r>
      <w:r w:rsidR="00FB6F5B" w:rsidRPr="002F60FC">
        <w:rPr>
          <w:rFonts w:ascii="Bookman Old Style" w:hAnsi="Bookman Old Style"/>
          <w:i/>
          <w:color w:val="333333"/>
        </w:rPr>
        <w:t xml:space="preserve"> Mitchell,</w:t>
      </w:r>
      <w:r w:rsidR="00BD6F10">
        <w:rPr>
          <w:rFonts w:ascii="Bookman Old Style" w:hAnsi="Bookman Old Style"/>
          <w:color w:val="333333"/>
        </w:rPr>
        <w:t xml:space="preserve"> 10 Md. Archives 183 (W.H.</w:t>
      </w:r>
      <w:r w:rsidR="00FB6F5B" w:rsidRPr="002F60FC">
        <w:rPr>
          <w:rFonts w:ascii="Bookman Old Style" w:hAnsi="Bookman Old Style"/>
          <w:color w:val="333333"/>
        </w:rPr>
        <w:t xml:space="preserve"> Browne, ed., 1891). </w:t>
      </w:r>
      <w:r w:rsidR="00C320E7">
        <w:rPr>
          <w:rFonts w:ascii="Bookman Old Style" w:hAnsi="Bookman Old Style"/>
          <w:color w:val="333333"/>
        </w:rPr>
        <w:t>B</w:t>
      </w:r>
      <w:r w:rsidR="00FB6F5B" w:rsidRPr="002F60FC">
        <w:rPr>
          <w:rFonts w:ascii="Bookman Old Style" w:hAnsi="Bookman Old Style"/>
          <w:color w:val="333333"/>
        </w:rPr>
        <w:t xml:space="preserve">y the 19th century, courts frequently explained that the common law made abortion of a quick child a crime. See, </w:t>
      </w:r>
      <w:r w:rsidR="00FB6F5B" w:rsidRPr="002F60FC">
        <w:rPr>
          <w:rFonts w:ascii="Bookman Old Style" w:hAnsi="Bookman Old Style"/>
          <w:i/>
          <w:color w:val="333333"/>
        </w:rPr>
        <w:t>e.g.,</w:t>
      </w:r>
      <w:r w:rsidR="00FB6F5B" w:rsidRPr="002F60FC">
        <w:rPr>
          <w:rFonts w:ascii="Bookman Old Style" w:hAnsi="Bookman Old Style"/>
          <w:color w:val="333333"/>
        </w:rPr>
        <w:t xml:space="preserve"> </w:t>
      </w:r>
      <w:r w:rsidR="00FB6F5B" w:rsidRPr="002F60FC">
        <w:rPr>
          <w:rFonts w:ascii="Bookman Old Style" w:hAnsi="Bookman Old Style"/>
          <w:i/>
          <w:color w:val="333333"/>
        </w:rPr>
        <w:t xml:space="preserve">Smith </w:t>
      </w:r>
      <w:r w:rsidR="00E3074B" w:rsidRPr="00FA71FB">
        <w:rPr>
          <w:rFonts w:ascii="Bookman Old Style" w:hAnsi="Bookman Old Style"/>
          <w:color w:val="333333"/>
        </w:rPr>
        <w:t>v.</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Gaffard</w:t>
      </w:r>
      <w:proofErr w:type="spellEnd"/>
      <w:r w:rsidR="00FB6F5B" w:rsidRPr="002F60FC">
        <w:rPr>
          <w:rFonts w:ascii="Bookman Old Style" w:hAnsi="Bookman Old Style"/>
          <w:color w:val="333333"/>
        </w:rPr>
        <w:t xml:space="preserve">, 31 Ala. 45, 51 (1857); </w:t>
      </w:r>
      <w:r w:rsidR="00FB6F5B" w:rsidRPr="002F60FC">
        <w:rPr>
          <w:rFonts w:ascii="Bookman Old Style" w:hAnsi="Bookman Old Style"/>
          <w:i/>
          <w:color w:val="333333"/>
        </w:rPr>
        <w:t xml:space="preserve">Smith </w:t>
      </w:r>
      <w:r w:rsidR="00E3074B" w:rsidRPr="00FA71FB">
        <w:rPr>
          <w:rFonts w:ascii="Bookman Old Style" w:hAnsi="Bookman Old Style"/>
          <w:color w:val="333333"/>
        </w:rPr>
        <w:t>v.</w:t>
      </w:r>
      <w:r w:rsidR="00FB6F5B" w:rsidRPr="002F60FC">
        <w:rPr>
          <w:rFonts w:ascii="Bookman Old Style" w:hAnsi="Bookman Old Style"/>
          <w:i/>
          <w:color w:val="333333"/>
        </w:rPr>
        <w:t xml:space="preserve"> State,</w:t>
      </w:r>
      <w:r w:rsidR="00FB6F5B" w:rsidRPr="002F60FC">
        <w:rPr>
          <w:rFonts w:ascii="Bookman Old Style" w:hAnsi="Bookman Old Style"/>
          <w:color w:val="333333"/>
        </w:rPr>
        <w:t xml:space="preserve"> 33 Me. 48, 55 (1851); </w:t>
      </w:r>
      <w:r w:rsidR="00FB6F5B" w:rsidRPr="002F60FC">
        <w:rPr>
          <w:rFonts w:ascii="Bookman Old Style" w:hAnsi="Bookman Old Style"/>
          <w:i/>
          <w:color w:val="333333"/>
        </w:rPr>
        <w:t xml:space="preserve">State </w:t>
      </w:r>
      <w:r w:rsidR="00E3074B" w:rsidRPr="00FA71FB">
        <w:rPr>
          <w:rFonts w:ascii="Bookman Old Style" w:hAnsi="Bookman Old Style"/>
          <w:color w:val="333333"/>
        </w:rPr>
        <w:t>v.</w:t>
      </w:r>
      <w:r w:rsidR="00FB6F5B" w:rsidRPr="002F60FC">
        <w:rPr>
          <w:rFonts w:ascii="Bookman Old Style" w:hAnsi="Bookman Old Style"/>
          <w:i/>
          <w:color w:val="333333"/>
        </w:rPr>
        <w:t xml:space="preserve"> Cooper</w:t>
      </w:r>
      <w:r w:rsidR="00FB6F5B" w:rsidRPr="002F60FC">
        <w:rPr>
          <w:rFonts w:ascii="Bookman Old Style" w:hAnsi="Bookman Old Style"/>
          <w:color w:val="333333"/>
        </w:rPr>
        <w:t xml:space="preserve">, N. J. L. 52, 52-55 (1849); </w:t>
      </w:r>
      <w:r w:rsidR="00AC108B" w:rsidRPr="002F60FC">
        <w:rPr>
          <w:rFonts w:ascii="Bookman Old Style" w:hAnsi="Bookman Old Style"/>
          <w:i/>
          <w:color w:val="333333"/>
        </w:rPr>
        <w:t>Common</w:t>
      </w:r>
      <w:r w:rsidR="00FB6F5B" w:rsidRPr="002F60FC">
        <w:rPr>
          <w:rFonts w:ascii="Bookman Old Style" w:hAnsi="Bookman Old Style"/>
          <w:i/>
          <w:color w:val="333333"/>
        </w:rPr>
        <w:t xml:space="preserve">wealth </w:t>
      </w:r>
      <w:r w:rsidR="00E3074B" w:rsidRPr="00FA71FB">
        <w:rPr>
          <w:rFonts w:ascii="Bookman Old Style" w:hAnsi="Bookman Old Style"/>
          <w:color w:val="333333"/>
        </w:rPr>
        <w:t>v.</w:t>
      </w:r>
      <w:r w:rsidR="00FB6F5B" w:rsidRPr="002F60FC">
        <w:rPr>
          <w:rFonts w:ascii="Bookman Old Style" w:hAnsi="Bookman Old Style"/>
          <w:i/>
          <w:color w:val="333333"/>
        </w:rPr>
        <w:t xml:space="preserve"> Parker</w:t>
      </w:r>
      <w:r w:rsidR="00FB6F5B" w:rsidRPr="002F60FC">
        <w:rPr>
          <w:rFonts w:ascii="Bookman Old Style" w:hAnsi="Bookman Old Style"/>
          <w:color w:val="333333"/>
        </w:rPr>
        <w:t>, 50 Mass. 263, 264-268 (1845).</w:t>
      </w:r>
    </w:p>
    <w:p w14:paraId="20C5F86B" w14:textId="77777777" w:rsidR="00A778C1" w:rsidRPr="002F60FC" w:rsidRDefault="00A778C1" w:rsidP="00CD768E">
      <w:pPr>
        <w:shd w:val="clear" w:color="auto" w:fill="FFFFFF"/>
        <w:jc w:val="both"/>
        <w:rPr>
          <w:rFonts w:ascii="Bookman Old Style" w:hAnsi="Bookman Old Style"/>
          <w:color w:val="333333"/>
        </w:rPr>
      </w:pPr>
    </w:p>
    <w:p w14:paraId="287DCF05" w14:textId="0B9AEE5B" w:rsidR="00A778C1" w:rsidRPr="006F4729" w:rsidRDefault="00FB6F5B" w:rsidP="00B46DD7">
      <w:pPr>
        <w:shd w:val="clear" w:color="auto" w:fill="FFFFFF"/>
        <w:jc w:val="center"/>
        <w:rPr>
          <w:rFonts w:ascii="Bookman Old Style" w:hAnsi="Bookman Old Style"/>
          <w:color w:val="333333"/>
        </w:rPr>
      </w:pPr>
      <w:r w:rsidRPr="006F4729">
        <w:rPr>
          <w:rFonts w:ascii="Bookman Old Style" w:hAnsi="Bookman Old Style"/>
          <w:color w:val="333333"/>
        </w:rPr>
        <w:t>iii</w:t>
      </w:r>
    </w:p>
    <w:p w14:paraId="51B6D992" w14:textId="77777777" w:rsidR="00BD6F10" w:rsidRPr="002F60FC" w:rsidRDefault="00BD6F10" w:rsidP="00B46DD7">
      <w:pPr>
        <w:shd w:val="clear" w:color="auto" w:fill="FFFFFF"/>
        <w:jc w:val="center"/>
        <w:rPr>
          <w:rFonts w:ascii="Bookman Old Style" w:hAnsi="Bookman Old Style"/>
          <w:color w:val="333333"/>
        </w:rPr>
      </w:pPr>
    </w:p>
    <w:p w14:paraId="7D7BBC18" w14:textId="56362A24" w:rsidR="00A778C1" w:rsidRPr="002F60FC" w:rsidRDefault="00A778C1"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The original ground for drawing a distinction between pre- and post-quickening abortions is not entirely clear, but some have attributed the rule to the difficulty of proving that a pre-quickening fetus was alive. At that time, there were no scientific methods for detecting pregnancy in its </w:t>
      </w:r>
      <w:r w:rsidR="00116A34" w:rsidRPr="002F60FC">
        <w:rPr>
          <w:rFonts w:ascii="Bookman Old Style" w:hAnsi="Bookman Old Style"/>
          <w:color w:val="333333"/>
        </w:rPr>
        <w:t>e</w:t>
      </w:r>
      <w:r w:rsidR="00FB6F5B" w:rsidRPr="002F60FC">
        <w:rPr>
          <w:rFonts w:ascii="Bookman Old Style" w:hAnsi="Bookman Old Style"/>
          <w:color w:val="333333"/>
        </w:rPr>
        <w:t>arly stages,</w:t>
      </w:r>
      <w:r w:rsidR="00B46DD7" w:rsidRPr="002F60FC">
        <w:rPr>
          <w:rStyle w:val="FootnoteReference"/>
          <w:rFonts w:ascii="Bookman Old Style" w:hAnsi="Bookman Old Style"/>
          <w:color w:val="333333"/>
        </w:rPr>
        <w:footnoteReference w:id="31"/>
      </w:r>
      <w:r w:rsidR="00FB6F5B" w:rsidRPr="002F60FC">
        <w:rPr>
          <w:rFonts w:ascii="Bookman Old Style" w:hAnsi="Bookman Old Style"/>
          <w:color w:val="333333"/>
        </w:rPr>
        <w:t xml:space="preserve"> and thus, a</w:t>
      </w:r>
      <w:r w:rsidR="00F26ED2" w:rsidRPr="002F60FC">
        <w:rPr>
          <w:rFonts w:ascii="Bookman Old Style" w:hAnsi="Bookman Old Style"/>
          <w:color w:val="333333"/>
        </w:rPr>
        <w:t>s one court put it in 1872: “[U</w:t>
      </w:r>
      <w:r w:rsidR="00C320E7">
        <w:rPr>
          <w:rFonts w:ascii="Bookman Old Style" w:hAnsi="Bookman Old Style"/>
          <w:color w:val="333333"/>
        </w:rPr>
        <w:t>]</w:t>
      </w:r>
      <w:proofErr w:type="spellStart"/>
      <w:r w:rsidR="00FB6F5B" w:rsidRPr="002F60FC">
        <w:rPr>
          <w:rFonts w:ascii="Bookman Old Style" w:hAnsi="Bookman Old Style"/>
          <w:color w:val="333333"/>
        </w:rPr>
        <w:t>ntil</w:t>
      </w:r>
      <w:proofErr w:type="spellEnd"/>
      <w:r w:rsidR="00FB6F5B" w:rsidRPr="002F60FC">
        <w:rPr>
          <w:rFonts w:ascii="Bookman Old Style" w:hAnsi="Bookman Old Style"/>
          <w:color w:val="333333"/>
        </w:rPr>
        <w:t xml:space="preserve"> the period of quickening there is no </w:t>
      </w:r>
      <w:r w:rsidR="00FB6F5B" w:rsidRPr="00D55FE8">
        <w:rPr>
          <w:rFonts w:ascii="Bookman Old Style" w:hAnsi="Bookman Old Style"/>
          <w:i/>
          <w:color w:val="333333"/>
        </w:rPr>
        <w:t xml:space="preserve">evidence </w:t>
      </w:r>
      <w:r w:rsidR="00FB6F5B" w:rsidRPr="000B3CFF">
        <w:rPr>
          <w:rFonts w:ascii="Bookman Old Style" w:hAnsi="Bookman Old Style"/>
          <w:color w:val="333333"/>
        </w:rPr>
        <w:t>of life</w:t>
      </w:r>
      <w:r w:rsidR="00FB6F5B" w:rsidRPr="002F60FC">
        <w:rPr>
          <w:rFonts w:ascii="Bookman Old Style" w:hAnsi="Bookman Old Style"/>
          <w:color w:val="333333"/>
        </w:rPr>
        <w:t xml:space="preserve">; and whatever may be said of the </w:t>
      </w:r>
      <w:proofErr w:type="spellStart"/>
      <w:r w:rsidR="00FB6F5B" w:rsidRPr="002F60FC">
        <w:rPr>
          <w:rFonts w:ascii="Bookman Old Style" w:hAnsi="Bookman Old Style"/>
          <w:color w:val="333333"/>
        </w:rPr>
        <w:t>feotus</w:t>
      </w:r>
      <w:proofErr w:type="spellEnd"/>
      <w:r w:rsidR="00FB6F5B" w:rsidRPr="002F60FC">
        <w:rPr>
          <w:rFonts w:ascii="Bookman Old Style" w:hAnsi="Bookman Old Style"/>
          <w:color w:val="333333"/>
        </w:rPr>
        <w:t>, the law has fixed upon this period of gestation as</w:t>
      </w:r>
      <w:r w:rsidR="00116A34" w:rsidRPr="002F60FC">
        <w:rPr>
          <w:rFonts w:ascii="Bookman Old Style" w:hAnsi="Bookman Old Style"/>
          <w:color w:val="333333"/>
        </w:rPr>
        <w:t xml:space="preserve"> the time when the child is en</w:t>
      </w:r>
      <w:r w:rsidR="00FB6F5B" w:rsidRPr="002F60FC">
        <w:rPr>
          <w:rFonts w:ascii="Bookman Old Style" w:hAnsi="Bookman Old Style"/>
          <w:color w:val="333333"/>
        </w:rPr>
        <w:t>dowed with life” because “</w:t>
      </w:r>
      <w:proofErr w:type="spellStart"/>
      <w:r w:rsidR="00FB6F5B" w:rsidRPr="002F60FC">
        <w:rPr>
          <w:rFonts w:ascii="Bookman Old Style" w:hAnsi="Bookman Old Style"/>
          <w:color w:val="333333"/>
        </w:rPr>
        <w:t>foetal</w:t>
      </w:r>
      <w:proofErr w:type="spellEnd"/>
      <w:r w:rsidR="00FB6F5B" w:rsidRPr="002F60FC">
        <w:rPr>
          <w:rFonts w:ascii="Bookman Old Style" w:hAnsi="Bookman Old Style"/>
          <w:color w:val="333333"/>
        </w:rPr>
        <w:t xml:space="preserve"> movements are the first clearly marked and well defined </w:t>
      </w:r>
      <w:r w:rsidR="00FB6F5B" w:rsidRPr="00D55FE8">
        <w:rPr>
          <w:rFonts w:ascii="Bookman Old Style" w:hAnsi="Bookman Old Style"/>
          <w:i/>
          <w:color w:val="333333"/>
        </w:rPr>
        <w:t>evidences of life</w:t>
      </w:r>
      <w:r w:rsidR="00FB6F5B" w:rsidRPr="002F60FC">
        <w:rPr>
          <w:rFonts w:ascii="Bookman Old Style" w:hAnsi="Bookman Old Style"/>
          <w:color w:val="333333"/>
        </w:rPr>
        <w:t>”</w:t>
      </w:r>
      <w:r w:rsidR="000B3CFF">
        <w:rPr>
          <w:rFonts w:ascii="Bookman Old Style" w:hAnsi="Bookman Old Style"/>
          <w:color w:val="333333"/>
        </w:rPr>
        <w:t>.</w:t>
      </w:r>
      <w:r w:rsidR="00FB6F5B" w:rsidRPr="002F60FC">
        <w:rPr>
          <w:rFonts w:ascii="Bookman Old Style" w:hAnsi="Bookman Old Style"/>
          <w:color w:val="333333"/>
        </w:rPr>
        <w:t xml:space="preserve"> </w:t>
      </w:r>
      <w:r w:rsidR="000B3CFF">
        <w:rPr>
          <w:rFonts w:ascii="Bookman Old Style" w:hAnsi="Bookman Old Style"/>
          <w:i/>
          <w:iCs/>
          <w:color w:val="333333"/>
        </w:rPr>
        <w:t>Ev</w:t>
      </w:r>
      <w:r w:rsidR="00FB6F5B" w:rsidRPr="002F60FC">
        <w:rPr>
          <w:rFonts w:ascii="Bookman Old Style" w:hAnsi="Bookman Old Style"/>
          <w:i/>
          <w:iCs/>
          <w:color w:val="333333"/>
        </w:rPr>
        <w:t>ans</w:t>
      </w:r>
      <w:r w:rsidR="00E3074B">
        <w:rPr>
          <w:rFonts w:ascii="Bookman Old Style" w:hAnsi="Bookman Old Style"/>
          <w:i/>
          <w:iCs/>
          <w:color w:val="333333"/>
        </w:rPr>
        <w:t xml:space="preserve"> </w:t>
      </w:r>
      <w:r w:rsidR="00E3074B" w:rsidRPr="00FA71FB">
        <w:rPr>
          <w:rFonts w:ascii="Bookman Old Style" w:hAnsi="Bookman Old Style"/>
          <w:color w:val="333333"/>
        </w:rPr>
        <w:t>v</w:t>
      </w:r>
      <w:r w:rsidR="00FB6F5B" w:rsidRPr="002F60FC">
        <w:rPr>
          <w:rFonts w:ascii="Bookman Old Style" w:hAnsi="Bookman Old Style"/>
          <w:i/>
          <w:iCs/>
          <w:color w:val="333333"/>
        </w:rPr>
        <w:t>. People</w:t>
      </w:r>
      <w:r w:rsidR="00FB6F5B" w:rsidRPr="002F60FC">
        <w:rPr>
          <w:rFonts w:ascii="Bookman Old Style" w:hAnsi="Bookman Old Style"/>
          <w:color w:val="333333"/>
        </w:rPr>
        <w:t xml:space="preserve">, 49 N.Y. 86, 90 (1872) (emphasis added); </w:t>
      </w:r>
      <w:r w:rsidR="00FB6F5B" w:rsidRPr="002F60FC">
        <w:rPr>
          <w:rFonts w:ascii="Bookman Old Style" w:hAnsi="Bookman Old Style"/>
          <w:i/>
          <w:color w:val="333333"/>
        </w:rPr>
        <w:t xml:space="preserve">State </w:t>
      </w:r>
      <w:r w:rsidR="00E3074B" w:rsidRPr="00FA71FB">
        <w:rPr>
          <w:rFonts w:ascii="Bookman Old Style" w:hAnsi="Bookman Old Style"/>
          <w:color w:val="333333"/>
        </w:rPr>
        <w:t>v.</w:t>
      </w:r>
      <w:r w:rsidR="00FB6F5B" w:rsidRPr="002F60FC">
        <w:rPr>
          <w:rFonts w:ascii="Bookman Old Style" w:hAnsi="Bookman Old Style"/>
          <w:i/>
          <w:color w:val="333333"/>
        </w:rPr>
        <w:t xml:space="preserve"> Cooper,</w:t>
      </w:r>
      <w:r w:rsidR="00FB6F5B" w:rsidRPr="002F60FC">
        <w:rPr>
          <w:rFonts w:ascii="Bookman Old Style" w:hAnsi="Bookman Old Style"/>
          <w:color w:val="333333"/>
        </w:rPr>
        <w:t xml:space="preserve"> 22 N. J. L: 52, 56 (1849) (“In contemplation of law life commences at the mo</w:t>
      </w:r>
      <w:r w:rsidR="00454A9B" w:rsidRPr="002F60FC">
        <w:rPr>
          <w:rFonts w:ascii="Bookman Old Style" w:hAnsi="Bookman Old Style"/>
          <w:color w:val="333333"/>
        </w:rPr>
        <w:t>ment of quickening, at the mo</w:t>
      </w:r>
      <w:r w:rsidR="00FB6F5B" w:rsidRPr="002F60FC">
        <w:rPr>
          <w:rFonts w:ascii="Bookman Old Style" w:hAnsi="Bookman Old Style"/>
          <w:color w:val="333333"/>
        </w:rPr>
        <w:t xml:space="preserve">ment when the embryo gives </w:t>
      </w:r>
      <w:r w:rsidR="00FB6F5B" w:rsidRPr="00F6371A">
        <w:rPr>
          <w:rFonts w:ascii="Bookman Old Style" w:hAnsi="Bookman Old Style"/>
          <w:i/>
          <w:color w:val="333333"/>
        </w:rPr>
        <w:t>the first physical proof of life</w:t>
      </w:r>
      <w:r w:rsidR="00FB6F5B" w:rsidRPr="002F60FC">
        <w:rPr>
          <w:rFonts w:ascii="Bookman Old Style" w:hAnsi="Bookman Old Style"/>
          <w:color w:val="333333"/>
        </w:rPr>
        <w:t>, no matter when it first received it.” (</w:t>
      </w:r>
      <w:proofErr w:type="gramStart"/>
      <w:r w:rsidR="00FB6F5B" w:rsidRPr="002F60FC">
        <w:rPr>
          <w:rFonts w:ascii="Bookman Old Style" w:hAnsi="Bookman Old Style"/>
          <w:color w:val="333333"/>
        </w:rPr>
        <w:t>emphasis</w:t>
      </w:r>
      <w:proofErr w:type="gramEnd"/>
      <w:r w:rsidR="00FB6F5B" w:rsidRPr="002F60FC">
        <w:rPr>
          <w:rFonts w:ascii="Bookman Old Style" w:hAnsi="Bookman Old Style"/>
          <w:color w:val="333333"/>
        </w:rPr>
        <w:t xml:space="preserve"> added)</w:t>
      </w:r>
      <w:r w:rsidR="00BD6F10">
        <w:rPr>
          <w:rFonts w:ascii="Bookman Old Style" w:hAnsi="Bookman Old Style"/>
          <w:color w:val="333333"/>
        </w:rPr>
        <w:t>)</w:t>
      </w:r>
      <w:r w:rsidR="00FB6F5B" w:rsidRPr="002F60FC">
        <w:rPr>
          <w:rFonts w:ascii="Bookman Old Style" w:hAnsi="Bookman Old Style"/>
          <w:color w:val="333333"/>
        </w:rPr>
        <w:t>.</w:t>
      </w:r>
      <w:r w:rsidRPr="002F60FC">
        <w:rPr>
          <w:rFonts w:ascii="Bookman Old Style" w:hAnsi="Bookman Old Style"/>
          <w:color w:val="333333"/>
        </w:rPr>
        <w:t xml:space="preserve"> </w:t>
      </w:r>
    </w:p>
    <w:p w14:paraId="0EEBD74A" w14:textId="1C6F1A46" w:rsidR="00114C6B" w:rsidRPr="002F60FC" w:rsidRDefault="00A778C1"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The Solicitor General offers a different explanation of the basis for the quickening rul</w:t>
      </w:r>
      <w:r w:rsidR="00454A9B" w:rsidRPr="002F60FC">
        <w:rPr>
          <w:rFonts w:ascii="Bookman Old Style" w:hAnsi="Bookman Old Style"/>
          <w:color w:val="333333"/>
        </w:rPr>
        <w:t>e, namely, that before quicken</w:t>
      </w:r>
      <w:r w:rsidR="00FB6F5B" w:rsidRPr="002F60FC">
        <w:rPr>
          <w:rFonts w:ascii="Bookman Old Style" w:hAnsi="Bookman Old Style"/>
          <w:color w:val="333333"/>
        </w:rPr>
        <w:t>ing the common law did not regard a f</w:t>
      </w:r>
      <w:r w:rsidR="00454A9B" w:rsidRPr="002F60FC">
        <w:rPr>
          <w:rFonts w:ascii="Bookman Old Style" w:hAnsi="Bookman Old Style"/>
          <w:color w:val="333333"/>
        </w:rPr>
        <w:t>etus “as having a ‘sep</w:t>
      </w:r>
      <w:r w:rsidR="00FB6F5B" w:rsidRPr="002F60FC">
        <w:rPr>
          <w:rFonts w:ascii="Bookman Old Style" w:hAnsi="Bookman Old Style"/>
          <w:color w:val="333333"/>
        </w:rPr>
        <w:t>arate and independent existence.</w:t>
      </w:r>
      <w:r w:rsidR="00BD6F10">
        <w:rPr>
          <w:rFonts w:ascii="Bookman Old Style" w:hAnsi="Bookman Old Style"/>
          <w:color w:val="333333"/>
        </w:rPr>
        <w:t>’</w:t>
      </w:r>
      <w:r w:rsidR="00FB6F5B" w:rsidRPr="002F60FC">
        <w:rPr>
          <w:rFonts w:ascii="Bookman Old Style" w:hAnsi="Bookman Old Style"/>
          <w:color w:val="333333"/>
        </w:rPr>
        <w:t xml:space="preserve">” Brief for United States </w:t>
      </w:r>
      <w:r w:rsidRPr="002F60FC">
        <w:rPr>
          <w:rFonts w:ascii="Bookman Old Style" w:hAnsi="Bookman Old Style"/>
          <w:color w:val="333333"/>
        </w:rPr>
        <w:t xml:space="preserve"> </w:t>
      </w:r>
      <w:r w:rsidR="00FB6F5B" w:rsidRPr="002F60FC">
        <w:rPr>
          <w:rFonts w:ascii="Bookman Old Style" w:hAnsi="Bookman Old Style"/>
          <w:color w:val="333333"/>
        </w:rPr>
        <w:t xml:space="preserve"> </w:t>
      </w:r>
    </w:p>
    <w:p w14:paraId="08AEDB06" w14:textId="77777777" w:rsidR="00114C6B" w:rsidRPr="002F60FC" w:rsidRDefault="00114C6B" w:rsidP="00CD768E">
      <w:pPr>
        <w:shd w:val="clear" w:color="auto" w:fill="FFFFFF"/>
        <w:jc w:val="both"/>
        <w:rPr>
          <w:rFonts w:ascii="Bookman Old Style" w:hAnsi="Bookman Old Style"/>
          <w:color w:val="333333"/>
        </w:rPr>
      </w:pPr>
    </w:p>
    <w:p w14:paraId="402A7932" w14:textId="098AFA61" w:rsidR="00A778C1" w:rsidRPr="002F60FC" w:rsidRDefault="00CD768E" w:rsidP="00CD768E">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as </w:t>
      </w:r>
      <w:r w:rsidR="00FB6F5B" w:rsidRPr="00F556DA">
        <w:rPr>
          <w:rFonts w:ascii="Bookman Old Style" w:hAnsi="Bookman Old Style"/>
          <w:i/>
          <w:color w:val="333333"/>
        </w:rPr>
        <w:t>Amicus Curiae</w:t>
      </w:r>
      <w:r w:rsidR="00FB6F5B" w:rsidRPr="002F60FC">
        <w:rPr>
          <w:rFonts w:ascii="Bookman Old Style" w:hAnsi="Bookman Old Style"/>
          <w:color w:val="333333"/>
        </w:rPr>
        <w:t xml:space="preserve"> 26 (quoting </w:t>
      </w:r>
      <w:r w:rsidR="00FB6F5B" w:rsidRPr="002F60FC">
        <w:rPr>
          <w:rFonts w:ascii="Bookman Old Style" w:hAnsi="Bookman Old Style"/>
          <w:i/>
          <w:color w:val="333333"/>
        </w:rPr>
        <w:t xml:space="preserve">Commonwealth </w:t>
      </w:r>
      <w:r w:rsidR="00E3074B" w:rsidRPr="00FA71FB">
        <w:rPr>
          <w:rFonts w:ascii="Bookman Old Style" w:hAnsi="Bookman Old Style"/>
          <w:color w:val="333333"/>
        </w:rPr>
        <w:t>v.</w:t>
      </w:r>
      <w:r w:rsidR="00FB6F5B" w:rsidRPr="002F60FC">
        <w:rPr>
          <w:rFonts w:ascii="Bookman Old Style" w:hAnsi="Bookman Old Style"/>
          <w:i/>
          <w:color w:val="333333"/>
        </w:rPr>
        <w:t xml:space="preserve"> Parker,</w:t>
      </w:r>
      <w:r w:rsidR="00FB6F5B" w:rsidRPr="002F60FC">
        <w:rPr>
          <w:rFonts w:ascii="Bookman Old Style" w:hAnsi="Bookman Old Style"/>
          <w:color w:val="333333"/>
        </w:rPr>
        <w:t xml:space="preserve"> 50 Mass. 263, 266 (1818)</w:t>
      </w:r>
      <w:r w:rsidR="00F62A38">
        <w:rPr>
          <w:rFonts w:ascii="Bookman Old Style" w:hAnsi="Bookman Old Style"/>
          <w:color w:val="333333"/>
        </w:rPr>
        <w:t>)</w:t>
      </w:r>
      <w:r w:rsidR="00FB6F5B" w:rsidRPr="002F60FC">
        <w:rPr>
          <w:rFonts w:ascii="Bookman Old Style" w:hAnsi="Bookman Old Style"/>
          <w:color w:val="333333"/>
        </w:rPr>
        <w:t>. But the case on which the Solicitor General reli</w:t>
      </w:r>
      <w:r w:rsidR="00F26ED2" w:rsidRPr="002F60FC">
        <w:rPr>
          <w:rFonts w:ascii="Bookman Old Style" w:hAnsi="Bookman Old Style"/>
          <w:color w:val="333333"/>
        </w:rPr>
        <w:t>e</w:t>
      </w:r>
      <w:r w:rsidR="00FB6F5B" w:rsidRPr="002F60FC">
        <w:rPr>
          <w:rFonts w:ascii="Bookman Old Style" w:hAnsi="Bookman Old Style"/>
          <w:color w:val="333333"/>
        </w:rPr>
        <w:t xml:space="preserve">s for this proposition also suggested that the criminal law's quickening rule was out of step with the treatment of prenatal life in other areas of law, noting that “to many purposes, in reference to civil rights, an infant </w:t>
      </w:r>
      <w:r w:rsidR="00FB6F5B" w:rsidRPr="00F556DA">
        <w:rPr>
          <w:rFonts w:ascii="Bookman Old Style" w:hAnsi="Bookman Old Style"/>
          <w:i/>
          <w:color w:val="333333"/>
        </w:rPr>
        <w:t xml:space="preserve">in </w:t>
      </w:r>
      <w:proofErr w:type="spellStart"/>
      <w:r w:rsidR="00F556DA" w:rsidRPr="00F556DA">
        <w:rPr>
          <w:rFonts w:ascii="Bookman Old Style" w:hAnsi="Bookman Old Style"/>
          <w:i/>
          <w:color w:val="333333"/>
        </w:rPr>
        <w:t>v</w:t>
      </w:r>
      <w:r w:rsidR="00FB6F5B" w:rsidRPr="00F556DA">
        <w:rPr>
          <w:rFonts w:ascii="Bookman Old Style" w:hAnsi="Bookman Old Style"/>
          <w:i/>
          <w:color w:val="333333"/>
        </w:rPr>
        <w:t>entre</w:t>
      </w:r>
      <w:proofErr w:type="spellEnd"/>
      <w:r w:rsidR="00FB6F5B" w:rsidRPr="00F556DA">
        <w:rPr>
          <w:rFonts w:ascii="Bookman Old Style" w:hAnsi="Bookman Old Style"/>
          <w:i/>
          <w:color w:val="333333"/>
        </w:rPr>
        <w:t xml:space="preserve"> </w:t>
      </w:r>
      <w:proofErr w:type="spellStart"/>
      <w:r w:rsidR="00FB6F5B" w:rsidRPr="00F556DA">
        <w:rPr>
          <w:rFonts w:ascii="Bookman Old Style" w:hAnsi="Bookman Old Style"/>
          <w:i/>
          <w:color w:val="333333"/>
        </w:rPr>
        <w:t>sa</w:t>
      </w:r>
      <w:proofErr w:type="spellEnd"/>
      <w:r w:rsidR="00FB6F5B" w:rsidRPr="00F556DA">
        <w:rPr>
          <w:rFonts w:ascii="Bookman Old Style" w:hAnsi="Bookman Old Style"/>
          <w:i/>
          <w:color w:val="333333"/>
        </w:rPr>
        <w:t xml:space="preserve"> mere </w:t>
      </w:r>
      <w:r w:rsidR="00FB6F5B" w:rsidRPr="002F60FC">
        <w:rPr>
          <w:rFonts w:ascii="Bookman Old Style" w:hAnsi="Bookman Old Style"/>
          <w:color w:val="333333"/>
        </w:rPr>
        <w:t xml:space="preserve">is regarded as a person in being.” </w:t>
      </w:r>
      <w:r w:rsidR="00FB6F5B" w:rsidRPr="002F60FC">
        <w:rPr>
          <w:rFonts w:ascii="Bookman Old Style" w:hAnsi="Bookman Old Style"/>
          <w:i/>
          <w:color w:val="333333"/>
        </w:rPr>
        <w:t>Parker</w:t>
      </w:r>
      <w:r w:rsidR="00FB6F5B" w:rsidRPr="002F60FC">
        <w:rPr>
          <w:rFonts w:ascii="Bookman Old Style" w:hAnsi="Bookman Old Style"/>
          <w:color w:val="333333"/>
        </w:rPr>
        <w:t xml:space="preserve">, 50 Mass., at 266 (citing 1 Blackstone 129); see also </w:t>
      </w:r>
      <w:r w:rsidR="00FB6F5B" w:rsidRPr="002F60FC">
        <w:rPr>
          <w:rFonts w:ascii="Bookman Old Style" w:hAnsi="Bookman Old Style"/>
          <w:i/>
          <w:color w:val="333333"/>
        </w:rPr>
        <w:t xml:space="preserve">Evans </w:t>
      </w:r>
      <w:r w:rsidR="00E3074B" w:rsidRPr="00FA71FB">
        <w:rPr>
          <w:rFonts w:ascii="Bookman Old Style" w:hAnsi="Bookman Old Style"/>
          <w:color w:val="333333"/>
        </w:rPr>
        <w:t>v.</w:t>
      </w:r>
      <w:r w:rsidR="00FB6F5B" w:rsidRPr="002F60FC">
        <w:rPr>
          <w:rFonts w:ascii="Bookman Old Style" w:hAnsi="Bookman Old Style"/>
          <w:i/>
          <w:color w:val="333333"/>
        </w:rPr>
        <w:t xml:space="preserve"> People</w:t>
      </w:r>
      <w:r w:rsidR="00FB6F5B" w:rsidRPr="002F60FC">
        <w:rPr>
          <w:rFonts w:ascii="Bookman Old Style" w:hAnsi="Bookman Old Style"/>
          <w:color w:val="333333"/>
        </w:rPr>
        <w:t>, 49 N.Y. 86, 89 (N. Y. 1872);</w:t>
      </w:r>
      <w:r w:rsidR="00FB6F5B" w:rsidRPr="002F60FC">
        <w:rPr>
          <w:rFonts w:ascii="Bookman Old Style" w:hAnsi="Bookman Old Style"/>
          <w:i/>
          <w:color w:val="333333"/>
        </w:rPr>
        <w:t xml:space="preserve"> Mills </w:t>
      </w:r>
      <w:r w:rsidR="00E3074B" w:rsidRPr="00FA71FB">
        <w:rPr>
          <w:rFonts w:ascii="Bookman Old Style" w:hAnsi="Bookman Old Style"/>
          <w:color w:val="333333"/>
        </w:rPr>
        <w:t>v.</w:t>
      </w:r>
      <w:r w:rsidR="00FB6F5B" w:rsidRPr="002F60FC">
        <w:rPr>
          <w:rFonts w:ascii="Bookman Old Style" w:hAnsi="Bookman Old Style"/>
          <w:i/>
          <w:color w:val="333333"/>
        </w:rPr>
        <w:t xml:space="preserve"> Commonwealth</w:t>
      </w:r>
      <w:r w:rsidR="00FB6F5B" w:rsidRPr="002F60FC">
        <w:rPr>
          <w:rFonts w:ascii="Bookman Old Style" w:hAnsi="Bookman Old Style"/>
          <w:color w:val="333333"/>
        </w:rPr>
        <w:t xml:space="preserve">, 13 Pa. 631, 633 (1850); </w:t>
      </w:r>
      <w:r w:rsidR="00FB6F5B" w:rsidRPr="002F60FC">
        <w:rPr>
          <w:rFonts w:ascii="Bookman Old Style" w:hAnsi="Bookman Old Style"/>
          <w:i/>
          <w:color w:val="333333"/>
        </w:rPr>
        <w:t xml:space="preserve">Morrow </w:t>
      </w:r>
      <w:r w:rsidR="00E3074B" w:rsidRPr="00FA71FB">
        <w:rPr>
          <w:rFonts w:ascii="Bookman Old Style" w:hAnsi="Bookman Old Style"/>
          <w:color w:val="333333"/>
        </w:rPr>
        <w:t>v.</w:t>
      </w:r>
      <w:r w:rsidR="00FB6F5B" w:rsidRPr="002F60FC">
        <w:rPr>
          <w:rFonts w:ascii="Bookman Old Style" w:hAnsi="Bookman Old Style"/>
          <w:i/>
          <w:color w:val="333333"/>
        </w:rPr>
        <w:t xml:space="preserve"> Scott,</w:t>
      </w:r>
      <w:r w:rsidR="00FB6F5B" w:rsidRPr="002F60FC">
        <w:rPr>
          <w:rFonts w:ascii="Bookman Old Style" w:hAnsi="Bookman Old Style"/>
          <w:color w:val="333333"/>
        </w:rPr>
        <w:t xml:space="preserve"> 7 Ga. 535, 537 (1849); </w:t>
      </w:r>
      <w:r w:rsidR="00FB6F5B" w:rsidRPr="002F60FC">
        <w:rPr>
          <w:rFonts w:ascii="Bookman Old Style" w:hAnsi="Bookman Old Style"/>
          <w:i/>
          <w:color w:val="333333"/>
        </w:rPr>
        <w:t xml:space="preserve">Hall </w:t>
      </w:r>
      <w:r w:rsidR="00E3074B" w:rsidRPr="00FA71FB">
        <w:rPr>
          <w:rFonts w:ascii="Bookman Old Style" w:hAnsi="Bookman Old Style"/>
          <w:color w:val="333333"/>
        </w:rPr>
        <w:t>v.</w:t>
      </w:r>
      <w:r w:rsidR="00FB6F5B" w:rsidRPr="002F60FC">
        <w:rPr>
          <w:rFonts w:ascii="Bookman Old Style" w:hAnsi="Bookman Old Style"/>
          <w:i/>
          <w:color w:val="333333"/>
        </w:rPr>
        <w:t xml:space="preserve"> Hancock,</w:t>
      </w:r>
      <w:r w:rsidR="00FB6F5B" w:rsidRPr="002F60FC">
        <w:rPr>
          <w:rFonts w:ascii="Bookman Old Style" w:hAnsi="Bookman Old Style"/>
          <w:color w:val="333333"/>
        </w:rPr>
        <w:t xml:space="preserve"> 32 Mass. 255, 258 (1834); </w:t>
      </w:r>
      <w:proofErr w:type="spellStart"/>
      <w:r w:rsidR="00FB6F5B" w:rsidRPr="002F60FC">
        <w:rPr>
          <w:rFonts w:ascii="Bookman Old Style" w:hAnsi="Bookman Old Style"/>
          <w:i/>
          <w:color w:val="333333"/>
        </w:rPr>
        <w:t>Thellusson</w:t>
      </w:r>
      <w:proofErr w:type="spellEnd"/>
      <w:r w:rsidR="00FB6F5B" w:rsidRPr="002F60FC">
        <w:rPr>
          <w:rFonts w:ascii="Bookman Old Style" w:hAnsi="Bookman Old Style"/>
          <w:i/>
          <w:color w:val="333333"/>
        </w:rPr>
        <w:t xml:space="preserve"> </w:t>
      </w:r>
      <w:r w:rsidR="00E3074B" w:rsidRPr="00FA71FB">
        <w:rPr>
          <w:rFonts w:ascii="Bookman Old Style" w:hAnsi="Bookman Old Style"/>
          <w:color w:val="333333"/>
        </w:rPr>
        <w:t>v.</w:t>
      </w:r>
      <w:r w:rsidR="00FB6F5B" w:rsidRPr="002F60FC">
        <w:rPr>
          <w:rFonts w:ascii="Bookman Old Style" w:hAnsi="Bookman Old Style"/>
          <w:i/>
          <w:color w:val="333333"/>
        </w:rPr>
        <w:t xml:space="preserve"> Woodford</w:t>
      </w:r>
      <w:r w:rsidR="00FB6F5B" w:rsidRPr="002F60FC">
        <w:rPr>
          <w:rFonts w:ascii="Bookman Old Style" w:hAnsi="Bookman Old Style"/>
          <w:color w:val="333333"/>
        </w:rPr>
        <w:t>, 31 Eng. Rep. 117, 163 (1789).</w:t>
      </w:r>
    </w:p>
    <w:p w14:paraId="38785A6B" w14:textId="69837AD0" w:rsidR="00F26ED2" w:rsidRPr="002F60FC" w:rsidRDefault="00A778C1" w:rsidP="00CD768E">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At any rate, the original ground for the quickening rule is of little importance for present purposes because the rule was abandoned in the 19th century. During that period, treatise writers and commentators criti</w:t>
      </w:r>
      <w:r w:rsidR="00454A9B" w:rsidRPr="002F60FC">
        <w:rPr>
          <w:rFonts w:ascii="Bookman Old Style" w:hAnsi="Bookman Old Style"/>
          <w:color w:val="333333"/>
        </w:rPr>
        <w:t>cized the quicken</w:t>
      </w:r>
      <w:r w:rsidR="00FB6F5B" w:rsidRPr="002F60FC">
        <w:rPr>
          <w:rFonts w:ascii="Bookman Old Style" w:hAnsi="Bookman Old Style"/>
          <w:color w:val="333333"/>
        </w:rPr>
        <w:t xml:space="preserve">ing distinction as “neither in accordance with the result of ‘medical experience, nor with the principles of the common law.” 1 F. Wharton, The Criminal Law of the United States §1220, at 606 (4th rev. ed. </w:t>
      </w:r>
      <w:r w:rsidR="00114C6B" w:rsidRPr="002F60FC">
        <w:rPr>
          <w:rFonts w:ascii="Bookman Old Style" w:hAnsi="Bookman Old Style"/>
          <w:color w:val="333333"/>
        </w:rPr>
        <w:t>1857); see also J. B. Beck, Re</w:t>
      </w:r>
      <w:r w:rsidR="00FB6F5B" w:rsidRPr="002F60FC">
        <w:rPr>
          <w:rFonts w:ascii="Bookman Old Style" w:hAnsi="Bookman Old Style"/>
          <w:color w:val="333333"/>
        </w:rPr>
        <w:t>searches in Medicine and Medical Jurisprudence 26-28 (2d ed. 1835) (describing the quickening distinction as “absurd” and “injurious</w:t>
      </w:r>
      <w:r w:rsidR="00B46DD7" w:rsidRPr="002F60FC">
        <w:rPr>
          <w:rFonts w:ascii="Bookman Old Style" w:hAnsi="Bookman Old Style"/>
          <w:color w:val="333333"/>
        </w:rPr>
        <w:t>”</w:t>
      </w:r>
      <w:r w:rsidR="00FB6F5B" w:rsidRPr="002F60FC">
        <w:rPr>
          <w:rFonts w:ascii="Bookman Old Style" w:hAnsi="Bookman Old Style"/>
          <w:color w:val="333333"/>
        </w:rPr>
        <w:t>)</w:t>
      </w:r>
      <w:r w:rsidR="00B46DD7" w:rsidRPr="002F60FC">
        <w:rPr>
          <w:rFonts w:ascii="Bookman Old Style" w:hAnsi="Bookman Old Style"/>
          <w:color w:val="333333"/>
        </w:rPr>
        <w:t>.</w:t>
      </w:r>
      <w:r w:rsidR="00B46DD7" w:rsidRPr="002F60FC">
        <w:rPr>
          <w:rStyle w:val="FootnoteReference"/>
          <w:rFonts w:ascii="Bookman Old Style" w:hAnsi="Bookman Old Style"/>
          <w:color w:val="333333"/>
        </w:rPr>
        <w:footnoteReference w:id="32"/>
      </w:r>
      <w:r w:rsidR="00CB363C">
        <w:rPr>
          <w:rFonts w:ascii="Bookman Old Style" w:hAnsi="Bookman Old Style"/>
          <w:color w:val="333333"/>
        </w:rPr>
        <w:t xml:space="preserve"> </w:t>
      </w:r>
      <w:r w:rsidR="00FB6F5B" w:rsidRPr="002F60FC">
        <w:rPr>
          <w:rFonts w:ascii="Bookman Old Style" w:hAnsi="Bookman Old Style"/>
          <w:color w:val="333333"/>
        </w:rPr>
        <w:t xml:space="preserve">In 1803, the British Parliament made </w:t>
      </w:r>
    </w:p>
    <w:p w14:paraId="7C3179E2" w14:textId="77777777" w:rsidR="00F26ED2" w:rsidRPr="002F60FC" w:rsidRDefault="00F26ED2" w:rsidP="00CD768E">
      <w:pPr>
        <w:shd w:val="clear" w:color="auto" w:fill="FFFFFF"/>
        <w:jc w:val="both"/>
        <w:rPr>
          <w:rFonts w:ascii="Bookman Old Style" w:hAnsi="Bookman Old Style"/>
          <w:color w:val="333333"/>
        </w:rPr>
      </w:pPr>
    </w:p>
    <w:p w14:paraId="111DCA17" w14:textId="77777777" w:rsidR="00F26ED2" w:rsidRPr="002F60FC" w:rsidRDefault="00F26ED2" w:rsidP="00CD768E">
      <w:pPr>
        <w:shd w:val="clear" w:color="auto" w:fill="FFFFFF"/>
        <w:jc w:val="both"/>
        <w:rPr>
          <w:rFonts w:ascii="Bookman Old Style" w:hAnsi="Bookman Old Style"/>
          <w:color w:val="333333"/>
        </w:rPr>
      </w:pPr>
    </w:p>
    <w:p w14:paraId="7C9D2A90" w14:textId="77777777" w:rsidR="00114C6B" w:rsidRPr="002F60FC" w:rsidRDefault="00114C6B" w:rsidP="00114C6B">
      <w:pPr>
        <w:shd w:val="clear" w:color="auto" w:fill="FFFFFF"/>
        <w:jc w:val="both"/>
        <w:rPr>
          <w:rFonts w:ascii="Bookman Old Style" w:hAnsi="Bookman Old Style"/>
          <w:color w:val="333333"/>
        </w:rPr>
      </w:pPr>
    </w:p>
    <w:p w14:paraId="3476C32F" w14:textId="77777777" w:rsidR="00A778C1"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abortion a crime at all stages of pregnancy and authorized the imposition of severe punishment. See Lord El</w:t>
      </w:r>
      <w:r w:rsidR="00116A34" w:rsidRPr="002F60FC">
        <w:rPr>
          <w:rFonts w:ascii="Bookman Old Style" w:hAnsi="Bookman Old Style"/>
          <w:color w:val="333333"/>
        </w:rPr>
        <w:t>lenbor</w:t>
      </w:r>
      <w:r w:rsidR="00FB6F5B" w:rsidRPr="002F60FC">
        <w:rPr>
          <w:rFonts w:ascii="Bookman Old Style" w:hAnsi="Bookman Old Style"/>
          <w:color w:val="333333"/>
        </w:rPr>
        <w:t xml:space="preserve">ough's Act, 43 Geo. 3 c. 58. One scholar has suggested that Parliament's decision “may partly have been attributable to the medical man’s concern that fetal life should be protected by the law at all stages of gestation.” Keown 22. </w:t>
      </w:r>
    </w:p>
    <w:p w14:paraId="4B2AB911" w14:textId="2043CD7F" w:rsidR="00A778C1" w:rsidRPr="002F60FC" w:rsidRDefault="00A778C1"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In this country during the 19th century, the vast majority of the States enacted statutes criminalizing abortion at all stages of pregnancy. See A</w:t>
      </w:r>
      <w:r w:rsidR="00454A9B" w:rsidRPr="002F60FC">
        <w:rPr>
          <w:rFonts w:ascii="Bookman Old Style" w:hAnsi="Bookman Old Style"/>
          <w:color w:val="333333"/>
        </w:rPr>
        <w:t>ppendix A (listing state statu</w:t>
      </w:r>
      <w:r w:rsidR="00FB6F5B" w:rsidRPr="002F60FC">
        <w:rPr>
          <w:rFonts w:ascii="Bookman Old Style" w:hAnsi="Bookman Old Style"/>
          <w:color w:val="333333"/>
        </w:rPr>
        <w:t>tory provisions in chronological order).</w:t>
      </w:r>
      <w:r w:rsidR="00B46DD7" w:rsidRPr="002F60FC">
        <w:rPr>
          <w:rStyle w:val="FootnoteReference"/>
          <w:rFonts w:ascii="Bookman Old Style" w:hAnsi="Bookman Old Style"/>
          <w:color w:val="333333"/>
        </w:rPr>
        <w:footnoteReference w:id="33"/>
      </w:r>
      <w:r w:rsidR="00FB6F5B" w:rsidRPr="002F60FC">
        <w:rPr>
          <w:rFonts w:ascii="Bookman Old Style" w:hAnsi="Bookman Old Style"/>
          <w:color w:val="333333"/>
        </w:rPr>
        <w:t xml:space="preserve"> By 1868, when the Fourteenth Amendment was ratified, three-quarters of the States, 28 out of 37, had enacted statutes making abortion a crime even if it was performed before quickening</w:t>
      </w:r>
      <w:r w:rsidR="00B46DD7" w:rsidRPr="002F60FC">
        <w:rPr>
          <w:rFonts w:ascii="Bookman Old Style" w:hAnsi="Bookman Old Style"/>
          <w:color w:val="333333"/>
        </w:rPr>
        <w:t>.</w:t>
      </w:r>
      <w:r w:rsidR="00B46DD7" w:rsidRPr="002F60FC">
        <w:rPr>
          <w:rStyle w:val="FootnoteReference"/>
          <w:rFonts w:ascii="Bookman Old Style" w:hAnsi="Bookman Old Style"/>
          <w:color w:val="333333"/>
        </w:rPr>
        <w:footnoteReference w:id="34"/>
      </w:r>
      <w:r w:rsidR="00FB6F5B" w:rsidRPr="002F60FC">
        <w:rPr>
          <w:rFonts w:ascii="Bookman Old Style" w:hAnsi="Bookman Old Style"/>
          <w:color w:val="333333"/>
        </w:rPr>
        <w:t xml:space="preserve"> See Appendix A. O</w:t>
      </w:r>
      <w:r w:rsidRPr="002F60FC">
        <w:rPr>
          <w:rFonts w:ascii="Bookman Old Style" w:hAnsi="Bookman Old Style"/>
          <w:color w:val="333333"/>
        </w:rPr>
        <w:t>f</w:t>
      </w:r>
      <w:r w:rsidR="00FB6F5B" w:rsidRPr="002F60FC">
        <w:rPr>
          <w:rFonts w:ascii="Bookman Old Style" w:hAnsi="Bookman Old Style"/>
          <w:color w:val="333333"/>
        </w:rPr>
        <w:t xml:space="preserve"> the nine St</w:t>
      </w:r>
      <w:r w:rsidR="00454A9B" w:rsidRPr="002F60FC">
        <w:rPr>
          <w:rFonts w:ascii="Bookman Old Style" w:hAnsi="Bookman Old Style"/>
          <w:color w:val="333333"/>
        </w:rPr>
        <w:t>ates that had not yet criminal</w:t>
      </w:r>
      <w:r w:rsidR="00FB6F5B" w:rsidRPr="002F60FC">
        <w:rPr>
          <w:rFonts w:ascii="Bookman Old Style" w:hAnsi="Bookman Old Style"/>
          <w:color w:val="333333"/>
        </w:rPr>
        <w:t xml:space="preserve">ized abortion at all stages, all but one did so by 1910. </w:t>
      </w:r>
      <w:r w:rsidR="00454A9B" w:rsidRPr="002F60FC">
        <w:rPr>
          <w:rFonts w:ascii="Bookman Old Style" w:hAnsi="Bookman Old Style"/>
          <w:i/>
          <w:color w:val="333333"/>
        </w:rPr>
        <w:t>I</w:t>
      </w:r>
      <w:r w:rsidR="00FB6F5B" w:rsidRPr="002F60FC">
        <w:rPr>
          <w:rFonts w:ascii="Bookman Old Style" w:hAnsi="Bookman Old Style"/>
          <w:i/>
          <w:color w:val="333333"/>
        </w:rPr>
        <w:t>bid</w:t>
      </w:r>
      <w:r w:rsidR="00FB6F5B" w:rsidRPr="002F60FC">
        <w:rPr>
          <w:rFonts w:ascii="Bookman Old Style" w:hAnsi="Bookman Old Style"/>
          <w:color w:val="333333"/>
        </w:rPr>
        <w:t xml:space="preserve">. </w:t>
      </w:r>
    </w:p>
    <w:p w14:paraId="4984A830" w14:textId="50BBB12B" w:rsidR="00A96BA7" w:rsidRPr="002F60FC" w:rsidRDefault="00A778C1"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The trend in the territories that would become the last 13 States was similar: all of them criminalized abortion at all stages of pregnancy between 1850 (the Kingdom of Hawaii) and 1919 (New Mexico). See Appendix B; see also </w:t>
      </w:r>
      <w:r w:rsidR="00FB6F5B" w:rsidRPr="002F60FC">
        <w:rPr>
          <w:rFonts w:ascii="Bookman Old Style" w:hAnsi="Bookman Old Style"/>
          <w:i/>
          <w:color w:val="333333"/>
        </w:rPr>
        <w:t>Casey</w:t>
      </w:r>
      <w:r w:rsidR="00FB6F5B" w:rsidRPr="002F60FC">
        <w:rPr>
          <w:rFonts w:ascii="Bookman Old Style" w:hAnsi="Bookman Old Style"/>
          <w:color w:val="333333"/>
        </w:rPr>
        <w:t>, 505 U.</w:t>
      </w:r>
      <w:r w:rsidR="00C33344">
        <w:rPr>
          <w:rFonts w:ascii="Bookman Old Style" w:hAnsi="Bookman Old Style"/>
          <w:color w:val="333333"/>
        </w:rPr>
        <w:t xml:space="preserve"> </w:t>
      </w:r>
      <w:r w:rsidR="00FB6F5B" w:rsidRPr="002F60FC">
        <w:rPr>
          <w:rFonts w:ascii="Bookman Old Style" w:hAnsi="Bookman Old Style"/>
          <w:color w:val="333333"/>
        </w:rPr>
        <w:t>S</w:t>
      </w:r>
      <w:r w:rsidR="00FB15C9">
        <w:rPr>
          <w:rFonts w:ascii="Bookman Old Style" w:hAnsi="Bookman Old Style"/>
          <w:color w:val="333333"/>
        </w:rPr>
        <w:t>.</w:t>
      </w:r>
      <w:r w:rsidR="00FB6F5B" w:rsidRPr="002F60FC">
        <w:rPr>
          <w:rFonts w:ascii="Bookman Old Style" w:hAnsi="Bookman Old Style"/>
          <w:color w:val="333333"/>
        </w:rPr>
        <w:t>, at 952 (Rehnquist, C. J</w:t>
      </w:r>
      <w:r w:rsidR="00E3074B">
        <w:rPr>
          <w:rFonts w:ascii="Bookman Old Style" w:hAnsi="Bookman Old Style"/>
          <w:color w:val="333333"/>
        </w:rPr>
        <w:t>.</w:t>
      </w:r>
      <w:r w:rsidR="00FB6F5B" w:rsidRPr="002F60FC">
        <w:rPr>
          <w:rFonts w:ascii="Bookman Old Style" w:hAnsi="Bookman Old Style"/>
          <w:color w:val="333333"/>
        </w:rPr>
        <w:t xml:space="preserve">, dissenting); </w:t>
      </w:r>
      <w:proofErr w:type="spellStart"/>
      <w:r w:rsidR="00FB6F5B" w:rsidRPr="002F60FC">
        <w:rPr>
          <w:rFonts w:ascii="Bookman Old Style" w:hAnsi="Bookman Old Style"/>
          <w:color w:val="333333"/>
        </w:rPr>
        <w:t>Dellapenna</w:t>
      </w:r>
      <w:proofErr w:type="spellEnd"/>
      <w:r w:rsidR="00FB6F5B" w:rsidRPr="002F60FC">
        <w:rPr>
          <w:rFonts w:ascii="Bookman Old Style" w:hAnsi="Bookman Old Style"/>
          <w:color w:val="333333"/>
        </w:rPr>
        <w:t xml:space="preserve"> 817-319. By the end of the 1950s, according to the </w:t>
      </w:r>
      <w:r w:rsidR="00FB6F5B" w:rsidRPr="002F60FC">
        <w:rPr>
          <w:rFonts w:ascii="Bookman Old Style" w:hAnsi="Bookman Old Style"/>
          <w:i/>
          <w:color w:val="333333"/>
        </w:rPr>
        <w:t>Roe</w:t>
      </w:r>
      <w:r w:rsidR="00FB6F5B" w:rsidRPr="002F60FC">
        <w:rPr>
          <w:rFonts w:ascii="Bookman Old Style" w:hAnsi="Bookman Old Style"/>
          <w:color w:val="333333"/>
        </w:rPr>
        <w:t xml:space="preserve"> </w:t>
      </w:r>
    </w:p>
    <w:p w14:paraId="6F3699AC" w14:textId="77777777" w:rsidR="00A96BA7" w:rsidRPr="002F60FC" w:rsidRDefault="00A96BA7" w:rsidP="00114C6B">
      <w:pPr>
        <w:shd w:val="clear" w:color="auto" w:fill="FFFFFF"/>
        <w:jc w:val="both"/>
        <w:rPr>
          <w:rFonts w:ascii="Bookman Old Style" w:hAnsi="Bookman Old Style"/>
          <w:color w:val="333333"/>
        </w:rPr>
      </w:pPr>
    </w:p>
    <w:p w14:paraId="01FB6613" w14:textId="77777777" w:rsidR="00A96BA7" w:rsidRPr="002F60FC" w:rsidRDefault="00A96BA7" w:rsidP="00114C6B">
      <w:pPr>
        <w:shd w:val="clear" w:color="auto" w:fill="FFFFFF"/>
        <w:jc w:val="both"/>
        <w:rPr>
          <w:rFonts w:ascii="Bookman Old Style" w:hAnsi="Bookman Old Style"/>
          <w:color w:val="333333"/>
        </w:rPr>
      </w:pPr>
    </w:p>
    <w:p w14:paraId="4E4021C1" w14:textId="6472A1B7" w:rsidR="00A778C1" w:rsidRPr="002F60FC" w:rsidRDefault="00FB6F5B"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114C6B" w:rsidRPr="002F60FC">
        <w:rPr>
          <w:rFonts w:ascii="Bookman Old Style" w:hAnsi="Bookman Old Style"/>
          <w:color w:val="333333"/>
        </w:rPr>
        <w:br w:type="page"/>
      </w:r>
      <w:r w:rsidRPr="002F60FC">
        <w:rPr>
          <w:rFonts w:ascii="Bookman Old Style" w:hAnsi="Bookman Old Style"/>
          <w:color w:val="333333"/>
        </w:rPr>
        <w:lastRenderedPageBreak/>
        <w:t>Court's own count, statutes in all but four States and the District of Columbia prohibited abortion “however and whenever performed, unless done to save or preserve the life of the mother” 410 U.</w:t>
      </w:r>
      <w:r w:rsidR="00E3074B">
        <w:rPr>
          <w:rFonts w:ascii="Bookman Old Style" w:hAnsi="Bookman Old Style"/>
          <w:color w:val="333333"/>
        </w:rPr>
        <w:t xml:space="preserve"> </w:t>
      </w:r>
      <w:r w:rsidRPr="002F60FC">
        <w:rPr>
          <w:rFonts w:ascii="Bookman Old Style" w:hAnsi="Bookman Old Style"/>
          <w:color w:val="333333"/>
        </w:rPr>
        <w:t>S</w:t>
      </w:r>
      <w:r w:rsidR="00FB15C9">
        <w:rPr>
          <w:rFonts w:ascii="Bookman Old Style" w:hAnsi="Bookman Old Style"/>
          <w:color w:val="333333"/>
        </w:rPr>
        <w:t>.</w:t>
      </w:r>
      <w:r w:rsidRPr="002F60FC">
        <w:rPr>
          <w:rFonts w:ascii="Bookman Old Style" w:hAnsi="Bookman Old Style"/>
          <w:color w:val="333333"/>
        </w:rPr>
        <w:t>, at 139.</w:t>
      </w:r>
      <w:r w:rsidR="00B46DD7" w:rsidRPr="002F60FC">
        <w:rPr>
          <w:rStyle w:val="FootnoteReference"/>
          <w:rFonts w:ascii="Bookman Old Style" w:hAnsi="Bookman Old Style"/>
          <w:color w:val="333333"/>
        </w:rPr>
        <w:footnoteReference w:id="35"/>
      </w:r>
      <w:r w:rsidR="00A778C1" w:rsidRPr="002F60FC">
        <w:rPr>
          <w:rFonts w:ascii="Bookman Old Style" w:hAnsi="Bookman Old Style"/>
          <w:color w:val="333333"/>
        </w:rPr>
        <w:t xml:space="preserve"> </w:t>
      </w:r>
    </w:p>
    <w:p w14:paraId="0D5BCF78" w14:textId="39455554" w:rsidR="00A778C1" w:rsidRPr="002F60FC" w:rsidRDefault="00A778C1"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This overwhelming consensus endured until the day </w:t>
      </w:r>
      <w:r w:rsidR="00FB6F5B" w:rsidRPr="002F60FC">
        <w:rPr>
          <w:rFonts w:ascii="Bookman Old Style" w:hAnsi="Bookman Old Style"/>
          <w:i/>
          <w:color w:val="333333"/>
        </w:rPr>
        <w:t>Roe</w:t>
      </w:r>
      <w:r w:rsidR="00FB6F5B" w:rsidRPr="002F60FC">
        <w:rPr>
          <w:rFonts w:ascii="Bookman Old Style" w:hAnsi="Bookman Old Style"/>
          <w:color w:val="333333"/>
        </w:rPr>
        <w:t xml:space="preserve"> was decided. At that time, also by the </w:t>
      </w:r>
      <w:r w:rsidR="00FB6F5B" w:rsidRPr="002F60FC">
        <w:rPr>
          <w:rFonts w:ascii="Bookman Old Style" w:hAnsi="Bookman Old Style"/>
          <w:i/>
          <w:color w:val="333333"/>
        </w:rPr>
        <w:t>Roe</w:t>
      </w:r>
      <w:r w:rsidR="00FB6F5B" w:rsidRPr="002F60FC">
        <w:rPr>
          <w:rFonts w:ascii="Bookman Old Style" w:hAnsi="Bookman Old Style"/>
          <w:color w:val="333333"/>
        </w:rPr>
        <w:t xml:space="preserve"> Court's own count, a substantial majority—30 States—still prohibited abortion at all stages except to save the life of the mother. See</w:t>
      </w:r>
      <w:r w:rsidR="00FB6F5B" w:rsidRPr="002F60FC">
        <w:rPr>
          <w:rFonts w:ascii="Bookman Old Style" w:hAnsi="Bookman Old Style"/>
          <w:i/>
          <w:color w:val="333333"/>
        </w:rPr>
        <w:t xml:space="preserve"> Roe,</w:t>
      </w:r>
      <w:r w:rsidR="00FB6F5B" w:rsidRPr="002F60FC">
        <w:rPr>
          <w:rFonts w:ascii="Bookman Old Style" w:hAnsi="Bookman Old Style"/>
          <w:color w:val="333333"/>
        </w:rPr>
        <w:t xml:space="preserve"> 410 U. S</w:t>
      </w:r>
      <w:r w:rsidR="002C277C">
        <w:rPr>
          <w:rFonts w:ascii="Bookman Old Style" w:hAnsi="Bookman Old Style"/>
          <w:color w:val="333333"/>
        </w:rPr>
        <w:t>.</w:t>
      </w:r>
      <w:r w:rsidR="00FB6F5B" w:rsidRPr="002F60FC">
        <w:rPr>
          <w:rFonts w:ascii="Bookman Old Style" w:hAnsi="Bookman Old Style"/>
          <w:color w:val="333333"/>
        </w:rPr>
        <w:t xml:space="preserve">, at 118 &amp; n. 2 (listing States). And though </w:t>
      </w:r>
      <w:r w:rsidR="00FB6F5B" w:rsidRPr="002F60FC">
        <w:rPr>
          <w:rFonts w:ascii="Bookman Old Style" w:hAnsi="Bookman Old Style"/>
          <w:i/>
          <w:color w:val="333333"/>
        </w:rPr>
        <w:t xml:space="preserve">Roe </w:t>
      </w:r>
      <w:r w:rsidR="00FB6F5B" w:rsidRPr="002F60FC">
        <w:rPr>
          <w:rFonts w:ascii="Bookman Old Style" w:hAnsi="Bookman Old Style"/>
          <w:color w:val="333333"/>
        </w:rPr>
        <w:t>discerned a “trend toward liberalization” in about “one-third of the States</w:t>
      </w:r>
      <w:r w:rsidR="00116A34" w:rsidRPr="002F60FC">
        <w:rPr>
          <w:rFonts w:ascii="Bookman Old Style" w:hAnsi="Bookman Old Style"/>
          <w:color w:val="333333"/>
        </w:rPr>
        <w:t>,” those States still criminal</w:t>
      </w:r>
      <w:r w:rsidR="00FB6F5B" w:rsidRPr="002F60FC">
        <w:rPr>
          <w:rFonts w:ascii="Bookman Old Style" w:hAnsi="Bookman Old Style"/>
          <w:color w:val="333333"/>
        </w:rPr>
        <w:t xml:space="preserve">ized some abortions and regulated them more stringently than </w:t>
      </w:r>
      <w:r w:rsidR="00FB6F5B" w:rsidRPr="002F60FC">
        <w:rPr>
          <w:rFonts w:ascii="Bookman Old Style" w:hAnsi="Bookman Old Style"/>
          <w:i/>
          <w:color w:val="333333"/>
        </w:rPr>
        <w:t>Roe</w:t>
      </w:r>
      <w:r w:rsidR="00FB6F5B" w:rsidRPr="002F60FC">
        <w:rPr>
          <w:rFonts w:ascii="Bookman Old Style" w:hAnsi="Bookman Old Style"/>
          <w:color w:val="333333"/>
        </w:rPr>
        <w:t xml:space="preserve"> would allow. See</w:t>
      </w:r>
      <w:r w:rsidR="00FB6F5B" w:rsidRPr="002F60FC">
        <w:rPr>
          <w:rFonts w:ascii="Bookman Old Style" w:hAnsi="Bookman Old Style"/>
          <w:i/>
          <w:color w:val="333333"/>
        </w:rPr>
        <w:t xml:space="preserve"> Roe</w:t>
      </w:r>
      <w:r w:rsidR="00FB6F5B" w:rsidRPr="002F60FC">
        <w:rPr>
          <w:rFonts w:ascii="Bookman Old Style" w:hAnsi="Bookman Old Style"/>
          <w:color w:val="333333"/>
        </w:rPr>
        <w:t>, 410 U.</w:t>
      </w:r>
      <w:r w:rsidR="002C277C">
        <w:rPr>
          <w:rFonts w:ascii="Bookman Old Style" w:hAnsi="Bookman Old Style"/>
          <w:color w:val="333333"/>
        </w:rPr>
        <w:t xml:space="preserve"> </w:t>
      </w:r>
      <w:r w:rsidR="00FB6F5B" w:rsidRPr="002F60FC">
        <w:rPr>
          <w:rFonts w:ascii="Bookman Old Style" w:hAnsi="Bookman Old Style"/>
          <w:color w:val="333333"/>
        </w:rPr>
        <w:t>S.</w:t>
      </w:r>
      <w:r w:rsidR="002C277C">
        <w:rPr>
          <w:rFonts w:ascii="Bookman Old Style" w:hAnsi="Bookman Old Style"/>
          <w:color w:val="333333"/>
        </w:rPr>
        <w:t>,</w:t>
      </w:r>
      <w:r w:rsidR="00FB6F5B" w:rsidRPr="002F60FC">
        <w:rPr>
          <w:rFonts w:ascii="Bookman Old Style" w:hAnsi="Bookman Old Style"/>
          <w:color w:val="333333"/>
        </w:rPr>
        <w:t xml:space="preserve"> at 110 &amp; n.37; Tribe 2. In short, the “Court's</w:t>
      </w:r>
      <w:r w:rsidR="00116A34" w:rsidRPr="002F60FC">
        <w:rPr>
          <w:rFonts w:ascii="Bookman Old Style" w:hAnsi="Bookman Old Style"/>
          <w:color w:val="333333"/>
        </w:rPr>
        <w:t xml:space="preserve"> opinion in</w:t>
      </w:r>
      <w:r w:rsidR="00116A34" w:rsidRPr="002F60FC">
        <w:rPr>
          <w:rFonts w:ascii="Bookman Old Style" w:hAnsi="Bookman Old Style"/>
          <w:i/>
          <w:color w:val="333333"/>
        </w:rPr>
        <w:t xml:space="preserve"> Roe </w:t>
      </w:r>
      <w:r w:rsidR="00116A34" w:rsidRPr="002F60FC">
        <w:rPr>
          <w:rFonts w:ascii="Bookman Old Style" w:hAnsi="Bookman Old Style"/>
          <w:color w:val="333333"/>
        </w:rPr>
        <w:t>itself convinc</w:t>
      </w:r>
      <w:r w:rsidR="00FB6F5B" w:rsidRPr="002F60FC">
        <w:rPr>
          <w:rFonts w:ascii="Bookman Old Style" w:hAnsi="Bookman Old Style"/>
          <w:color w:val="333333"/>
        </w:rPr>
        <w:t>ingly refutes the notion that the abortion Liberty is deeply rooted in the history or t</w:t>
      </w:r>
      <w:r w:rsidRPr="002F60FC">
        <w:rPr>
          <w:rFonts w:ascii="Bookman Old Style" w:hAnsi="Bookman Old Style"/>
          <w:color w:val="333333"/>
        </w:rPr>
        <w:t xml:space="preserve">radition of our people.” </w:t>
      </w:r>
      <w:r w:rsidRPr="002F60FC">
        <w:rPr>
          <w:rFonts w:ascii="Bookman Old Style" w:hAnsi="Bookman Old Style"/>
          <w:i/>
          <w:color w:val="333333"/>
        </w:rPr>
        <w:t>Thorn</w:t>
      </w:r>
      <w:r w:rsidR="00FB6F5B" w:rsidRPr="002F60FC">
        <w:rPr>
          <w:rFonts w:ascii="Bookman Old Style" w:hAnsi="Bookman Old Style"/>
          <w:i/>
          <w:color w:val="333333"/>
        </w:rPr>
        <w:t>burgh</w:t>
      </w:r>
      <w:r w:rsidR="00FB6F5B" w:rsidRPr="002F60FC">
        <w:rPr>
          <w:rFonts w:ascii="Bookman Old Style" w:hAnsi="Bookman Old Style"/>
          <w:color w:val="333333"/>
        </w:rPr>
        <w:t>, 476 U. S., at 793 (White, J., dissenting).</w:t>
      </w:r>
    </w:p>
    <w:p w14:paraId="1632E6B8" w14:textId="4BFBFD0B" w:rsidR="00A778C1" w:rsidRPr="002F60FC" w:rsidRDefault="00A778C1" w:rsidP="00114C6B">
      <w:pPr>
        <w:shd w:val="clear" w:color="auto" w:fill="FFFFFF"/>
        <w:jc w:val="both"/>
        <w:rPr>
          <w:rFonts w:ascii="Bookman Old Style" w:hAnsi="Bookman Old Style"/>
          <w:color w:val="333333"/>
        </w:rPr>
      </w:pPr>
    </w:p>
    <w:p w14:paraId="39C9D632" w14:textId="5A838DC7" w:rsidR="00A778C1" w:rsidRPr="002C277C" w:rsidRDefault="00FB6F5B" w:rsidP="00434A64">
      <w:pPr>
        <w:shd w:val="clear" w:color="auto" w:fill="FFFFFF"/>
        <w:jc w:val="center"/>
        <w:rPr>
          <w:rFonts w:ascii="Bookman Old Style" w:hAnsi="Bookman Old Style"/>
          <w:color w:val="333333"/>
        </w:rPr>
      </w:pPr>
      <w:r w:rsidRPr="002C277C">
        <w:rPr>
          <w:rFonts w:ascii="Bookman Old Style" w:hAnsi="Bookman Old Style"/>
          <w:color w:val="333333"/>
        </w:rPr>
        <w:t>iv</w:t>
      </w:r>
    </w:p>
    <w:p w14:paraId="03E2F013" w14:textId="77777777" w:rsidR="002C277C" w:rsidRPr="002C277C" w:rsidRDefault="002C277C" w:rsidP="00434A64">
      <w:pPr>
        <w:shd w:val="clear" w:color="auto" w:fill="FFFFFF"/>
        <w:jc w:val="center"/>
        <w:rPr>
          <w:rFonts w:ascii="Bookman Old Style" w:hAnsi="Bookman Old Style"/>
          <w:color w:val="333333"/>
        </w:rPr>
      </w:pPr>
    </w:p>
    <w:p w14:paraId="0F2AFC3B" w14:textId="3CA2E45B" w:rsidR="00A778C1" w:rsidRPr="002F60FC" w:rsidRDefault="002C277C" w:rsidP="00114C6B">
      <w:pPr>
        <w:shd w:val="clear" w:color="auto" w:fill="FFFFFF"/>
        <w:jc w:val="both"/>
        <w:rPr>
          <w:rFonts w:ascii="Bookman Old Style" w:hAnsi="Bookman Old Style"/>
          <w:color w:val="333333"/>
        </w:rPr>
      </w:pPr>
      <w:r w:rsidRPr="002C277C">
        <w:rPr>
          <w:rFonts w:ascii="Bookman Old Style" w:hAnsi="Bookman Old Style"/>
          <w:color w:val="333333"/>
        </w:rPr>
        <w:t xml:space="preserve">   The inescapable conclusion is that a right to abortion is not deeply rooted in the Nation's history and traditions. On the contrary, an unbroken tradition of prohibiting abortion on pain of criminal punishment persisted from the earliest</w:t>
      </w:r>
    </w:p>
    <w:p w14:paraId="0B7CABF2" w14:textId="6E2E1075" w:rsidR="00112AAE" w:rsidRPr="002F60FC" w:rsidRDefault="00112AAE"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114C6B"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days of the common law until 1973. The Court in </w:t>
      </w:r>
      <w:r w:rsidR="00FB6F5B" w:rsidRPr="002F60FC">
        <w:rPr>
          <w:rFonts w:ascii="Bookman Old Style" w:hAnsi="Bookman Old Style"/>
          <w:i/>
          <w:color w:val="333333"/>
        </w:rPr>
        <w:t>Roe</w:t>
      </w:r>
      <w:r w:rsidR="00FB6F5B" w:rsidRPr="002F60FC">
        <w:rPr>
          <w:rFonts w:ascii="Bookman Old Style" w:hAnsi="Bookman Old Style"/>
          <w:color w:val="333333"/>
        </w:rPr>
        <w:t xml:space="preserve"> could have said of abortion exactly what </w:t>
      </w:r>
      <w:r w:rsidR="00FB6F5B" w:rsidRPr="002F60FC">
        <w:rPr>
          <w:rFonts w:ascii="Bookman Old Style" w:hAnsi="Bookman Old Style"/>
          <w:i/>
          <w:color w:val="333333"/>
        </w:rPr>
        <w:t xml:space="preserve">Glucksberg </w:t>
      </w:r>
      <w:r w:rsidR="00116A34" w:rsidRPr="002F60FC">
        <w:rPr>
          <w:rFonts w:ascii="Bookman Old Style" w:hAnsi="Bookman Old Style"/>
          <w:color w:val="333333"/>
        </w:rPr>
        <w:t>said of as</w:t>
      </w:r>
      <w:r w:rsidR="00FB6F5B" w:rsidRPr="002F60FC">
        <w:rPr>
          <w:rFonts w:ascii="Bookman Old Style" w:hAnsi="Bookman Old Style"/>
          <w:color w:val="333333"/>
        </w:rPr>
        <w:t xml:space="preserve">sisted suicide: “Attitudes toward [abortion] have changed since </w:t>
      </w:r>
      <w:proofErr w:type="spellStart"/>
      <w:r w:rsidR="00FB6F5B" w:rsidRPr="002F60FC">
        <w:rPr>
          <w:rFonts w:ascii="Bookman Old Style" w:hAnsi="Bookman Old Style"/>
          <w:color w:val="333333"/>
        </w:rPr>
        <w:t>Bracton</w:t>
      </w:r>
      <w:proofErr w:type="spellEnd"/>
      <w:r w:rsidR="00FB6F5B" w:rsidRPr="002F60FC">
        <w:rPr>
          <w:rFonts w:ascii="Bookman Old Style" w:hAnsi="Bookman Old Style"/>
          <w:color w:val="333333"/>
        </w:rPr>
        <w:t xml:space="preserve">, but our laws have consistently condemned, and continue to prohibit, [that practice].” </w:t>
      </w:r>
      <w:r w:rsidR="00FB6F5B" w:rsidRPr="002F60FC">
        <w:rPr>
          <w:rFonts w:ascii="Bookman Old Style" w:hAnsi="Bookman Old Style"/>
          <w:i/>
          <w:color w:val="333333"/>
        </w:rPr>
        <w:t>Glucksberg</w:t>
      </w:r>
      <w:r w:rsidR="00FB6F5B" w:rsidRPr="002F60FC">
        <w:rPr>
          <w:rFonts w:ascii="Bookman Old Style" w:hAnsi="Bookman Old Style"/>
          <w:color w:val="333333"/>
        </w:rPr>
        <w:t>, 521 U.</w:t>
      </w:r>
      <w:r w:rsidR="00E3074B">
        <w:rPr>
          <w:rFonts w:ascii="Bookman Old Style" w:hAnsi="Bookman Old Style"/>
          <w:color w:val="333333"/>
        </w:rPr>
        <w:t xml:space="preserve"> </w:t>
      </w:r>
      <w:r w:rsidR="00FB6F5B" w:rsidRPr="002F60FC">
        <w:rPr>
          <w:rFonts w:ascii="Bookman Old Style" w:hAnsi="Bookman Old Style"/>
          <w:color w:val="333333"/>
        </w:rPr>
        <w:t>S</w:t>
      </w:r>
      <w:r w:rsidR="00E3074B">
        <w:rPr>
          <w:rFonts w:ascii="Bookman Old Style" w:hAnsi="Bookman Old Style"/>
          <w:color w:val="333333"/>
        </w:rPr>
        <w:t>.</w:t>
      </w:r>
      <w:r w:rsidR="00FB6F5B" w:rsidRPr="002F60FC">
        <w:rPr>
          <w:rFonts w:ascii="Bookman Old Style" w:hAnsi="Bookman Old Style"/>
          <w:color w:val="333333"/>
        </w:rPr>
        <w:t>, at 719.</w:t>
      </w:r>
    </w:p>
    <w:p w14:paraId="48DD2573" w14:textId="77777777" w:rsidR="00112AAE" w:rsidRPr="002F60FC" w:rsidRDefault="00112AAE" w:rsidP="00114C6B">
      <w:pPr>
        <w:shd w:val="clear" w:color="auto" w:fill="FFFFFF"/>
        <w:jc w:val="both"/>
        <w:rPr>
          <w:rFonts w:ascii="Bookman Old Style" w:hAnsi="Bookman Old Style"/>
          <w:color w:val="333333"/>
        </w:rPr>
      </w:pPr>
    </w:p>
    <w:p w14:paraId="66F29201" w14:textId="77777777" w:rsidR="00112AAE" w:rsidRPr="002F60FC" w:rsidRDefault="00FB6F5B" w:rsidP="001A53F9">
      <w:pPr>
        <w:shd w:val="clear" w:color="auto" w:fill="FFFFFF"/>
        <w:jc w:val="center"/>
        <w:rPr>
          <w:rFonts w:ascii="Bookman Old Style" w:hAnsi="Bookman Old Style"/>
          <w:color w:val="333333"/>
        </w:rPr>
      </w:pPr>
      <w:r w:rsidRPr="002F60FC">
        <w:rPr>
          <w:rFonts w:ascii="Bookman Old Style" w:hAnsi="Bookman Old Style"/>
          <w:color w:val="333333"/>
        </w:rPr>
        <w:t>3</w:t>
      </w:r>
    </w:p>
    <w:p w14:paraId="02D8196B" w14:textId="77777777" w:rsidR="00112AAE" w:rsidRPr="002F60FC" w:rsidRDefault="00112AAE" w:rsidP="00114C6B">
      <w:pPr>
        <w:shd w:val="clear" w:color="auto" w:fill="FFFFFF"/>
        <w:jc w:val="both"/>
        <w:rPr>
          <w:rFonts w:ascii="Bookman Old Style" w:hAnsi="Bookman Old Style"/>
          <w:color w:val="333333"/>
        </w:rPr>
      </w:pPr>
    </w:p>
    <w:p w14:paraId="3753C44F" w14:textId="77777777" w:rsidR="00112AAE" w:rsidRPr="002F60FC" w:rsidRDefault="00112AAE"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Respondents and their </w:t>
      </w:r>
      <w:r w:rsidR="00FB6F5B" w:rsidRPr="002F60FC">
        <w:rPr>
          <w:rFonts w:ascii="Bookman Old Style" w:hAnsi="Bookman Old Style"/>
          <w:i/>
          <w:iCs/>
          <w:color w:val="333333"/>
        </w:rPr>
        <w:t>amici</w:t>
      </w:r>
      <w:r w:rsidR="00FB6F5B" w:rsidRPr="002F60FC">
        <w:rPr>
          <w:rFonts w:ascii="Bookman Old Style" w:hAnsi="Bookman Old Style"/>
          <w:color w:val="333333"/>
        </w:rPr>
        <w:t xml:space="preserve"> have no persuasive answer to this historical evidence. </w:t>
      </w:r>
    </w:p>
    <w:p w14:paraId="239EEB83" w14:textId="5B558F5A" w:rsidR="00112AAE" w:rsidRPr="002F60FC" w:rsidRDefault="00112AAE"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Neither respondents nor the Solicitor General disputes</w:t>
      </w:r>
      <w:r w:rsidR="00F26ED2" w:rsidRPr="002F60FC">
        <w:rPr>
          <w:rFonts w:ascii="Bookman Old Style" w:hAnsi="Bookman Old Style"/>
          <w:color w:val="333333"/>
        </w:rPr>
        <w:t xml:space="preserve"> </w:t>
      </w:r>
      <w:r w:rsidR="00FB6F5B" w:rsidRPr="002F60FC">
        <w:rPr>
          <w:rFonts w:ascii="Bookman Old Style" w:hAnsi="Bookman Old Style"/>
          <w:color w:val="333333"/>
        </w:rPr>
        <w:t>the fact that by 1868 the va</w:t>
      </w:r>
      <w:r w:rsidR="00454A9B" w:rsidRPr="002F60FC">
        <w:rPr>
          <w:rFonts w:ascii="Bookman Old Style" w:hAnsi="Bookman Old Style"/>
          <w:color w:val="333333"/>
        </w:rPr>
        <w:t>st majority of States criminal</w:t>
      </w:r>
      <w:r w:rsidR="00FB6F5B" w:rsidRPr="002F60FC">
        <w:rPr>
          <w:rFonts w:ascii="Bookman Old Style" w:hAnsi="Bookman Old Style"/>
          <w:color w:val="333333"/>
        </w:rPr>
        <w:t>ized abortion at all stages of pregnancy. S</w:t>
      </w:r>
      <w:r w:rsidR="00A778C1" w:rsidRPr="002F60FC">
        <w:rPr>
          <w:rFonts w:ascii="Bookman Old Style" w:hAnsi="Bookman Old Style"/>
          <w:color w:val="333333"/>
        </w:rPr>
        <w:t>e</w:t>
      </w:r>
      <w:r w:rsidR="00FB6F5B" w:rsidRPr="002F60FC">
        <w:rPr>
          <w:rFonts w:ascii="Bookman Old Style" w:hAnsi="Bookman Old Style"/>
          <w:color w:val="333333"/>
        </w:rPr>
        <w:t xml:space="preserve">e Brief for the Petitioners 12-13; see also Brief for American Historical Association and Organization of American Historians as </w:t>
      </w:r>
      <w:r w:rsidR="00FB6F5B" w:rsidRPr="002C277C">
        <w:rPr>
          <w:rFonts w:ascii="Bookman Old Style" w:hAnsi="Bookman Old Style"/>
          <w:i/>
          <w:color w:val="333333"/>
        </w:rPr>
        <w:t>Amicus Curiae</w:t>
      </w:r>
      <w:r w:rsidR="00FB6F5B" w:rsidRPr="002F60FC">
        <w:rPr>
          <w:rFonts w:ascii="Bookman Old Style" w:hAnsi="Bookman Old Style"/>
          <w:color w:val="333333"/>
        </w:rPr>
        <w:t xml:space="preserve"> 27-28 &amp; </w:t>
      </w:r>
      <w:proofErr w:type="spellStart"/>
      <w:r w:rsidR="00FB6F5B" w:rsidRPr="002F60FC">
        <w:rPr>
          <w:rFonts w:ascii="Bookman Old Style" w:hAnsi="Bookman Old Style"/>
          <w:color w:val="333333"/>
        </w:rPr>
        <w:t>nn</w:t>
      </w:r>
      <w:proofErr w:type="spellEnd"/>
      <w:r w:rsidR="00FB6F5B" w:rsidRPr="002F60FC">
        <w:rPr>
          <w:rFonts w:ascii="Bookman Old Style" w:hAnsi="Bookman Old Style"/>
          <w:color w:val="333333"/>
        </w:rPr>
        <w:t>. 14-15 (conceding that 26 out of 37 States prohibited abortion before quickening); Oral Arg. Tr. 74-75 (respondents</w:t>
      </w:r>
      <w:r w:rsidR="00F26ED2" w:rsidRPr="002F60FC">
        <w:rPr>
          <w:rFonts w:ascii="Bookman Old Style" w:hAnsi="Bookman Old Style"/>
          <w:color w:val="333333"/>
        </w:rPr>
        <w:t>’</w:t>
      </w:r>
      <w:r w:rsidR="00FB6F5B" w:rsidRPr="002F60FC">
        <w:rPr>
          <w:rFonts w:ascii="Bookman Old Style" w:hAnsi="Bookman Old Style"/>
          <w:color w:val="333333"/>
        </w:rPr>
        <w:t xml:space="preserve"> c</w:t>
      </w:r>
      <w:r w:rsidR="00A778C1" w:rsidRPr="002F60FC">
        <w:rPr>
          <w:rFonts w:ascii="Bookman Old Style" w:hAnsi="Bookman Old Style"/>
          <w:color w:val="333333"/>
        </w:rPr>
        <w:t>ounsel conceding the same). In</w:t>
      </w:r>
      <w:r w:rsidR="00FB6F5B" w:rsidRPr="002F60FC">
        <w:rPr>
          <w:rFonts w:ascii="Bookman Old Style" w:hAnsi="Bookman Old Style"/>
          <w:color w:val="333333"/>
        </w:rPr>
        <w:t xml:space="preserve">stead, respondents are forced to argue that it “does [not] matter that some States prohibited abortion at the time </w:t>
      </w:r>
      <w:r w:rsidR="00FB6F5B" w:rsidRPr="002F60FC">
        <w:rPr>
          <w:rFonts w:ascii="Bookman Old Style" w:hAnsi="Bookman Old Style"/>
          <w:i/>
          <w:color w:val="333333"/>
        </w:rPr>
        <w:t>Roe</w:t>
      </w:r>
      <w:r w:rsidR="00FB6F5B" w:rsidRPr="002F60FC">
        <w:rPr>
          <w:rFonts w:ascii="Bookman Old Style" w:hAnsi="Bookman Old Style"/>
          <w:color w:val="333333"/>
        </w:rPr>
        <w:t xml:space="preserve"> was decided or when the Fourteenth Amendment was adopted.” Brief for Respondents 21. But that argument flies in the face of the sta</w:t>
      </w:r>
      <w:r w:rsidR="00F26ED2" w:rsidRPr="002F60FC">
        <w:rPr>
          <w:rFonts w:ascii="Bookman Old Style" w:hAnsi="Bookman Old Style"/>
          <w:color w:val="333333"/>
        </w:rPr>
        <w:t>ndard we have applied in deter</w:t>
      </w:r>
      <w:r w:rsidR="00FB6F5B" w:rsidRPr="002F60FC">
        <w:rPr>
          <w:rFonts w:ascii="Bookman Old Style" w:hAnsi="Bookman Old Style"/>
          <w:color w:val="333333"/>
        </w:rPr>
        <w:t>mining whether an asse</w:t>
      </w:r>
      <w:r w:rsidR="00454A9B" w:rsidRPr="002F60FC">
        <w:rPr>
          <w:rFonts w:ascii="Bookman Old Style" w:hAnsi="Bookman Old Style"/>
          <w:color w:val="333333"/>
        </w:rPr>
        <w:t>rted right that is nowhere men</w:t>
      </w:r>
      <w:r w:rsidR="00FB6F5B" w:rsidRPr="002F60FC">
        <w:rPr>
          <w:rFonts w:ascii="Bookman Old Style" w:hAnsi="Bookman Old Style"/>
          <w:color w:val="333333"/>
        </w:rPr>
        <w:t>tioned in the Constitution is nevertheless protected by the Fourteenth Amendment.</w:t>
      </w:r>
    </w:p>
    <w:p w14:paraId="22BDBEC8" w14:textId="77777777" w:rsidR="00114C6B" w:rsidRPr="002F60FC" w:rsidRDefault="00112AAE"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Not only are respondents and their </w:t>
      </w:r>
      <w:r w:rsidR="00FB6F5B" w:rsidRPr="002C277C">
        <w:rPr>
          <w:rFonts w:ascii="Bookman Old Style" w:hAnsi="Bookman Old Style"/>
          <w:iCs/>
          <w:color w:val="333333"/>
        </w:rPr>
        <w:t>amici</w:t>
      </w:r>
      <w:r w:rsidR="00FB6F5B" w:rsidRPr="002F60FC">
        <w:rPr>
          <w:rFonts w:ascii="Bookman Old Style" w:hAnsi="Bookman Old Style"/>
          <w:color w:val="333333"/>
        </w:rPr>
        <w:t xml:space="preserve"> unable to show that a constitutional right to abortion was established when the Fourteenth Amendment was adopted, but they have found no support for the existence of an abortion right that predates the latter part of</w:t>
      </w:r>
      <w:r w:rsidR="00116A34" w:rsidRPr="002F60FC">
        <w:rPr>
          <w:rFonts w:ascii="Bookman Old Style" w:hAnsi="Bookman Old Style"/>
          <w:color w:val="333333"/>
        </w:rPr>
        <w:t xml:space="preserve"> the 20th century—no state con</w:t>
      </w:r>
      <w:r w:rsidR="00FB6F5B" w:rsidRPr="002F60FC">
        <w:rPr>
          <w:rFonts w:ascii="Bookman Old Style" w:hAnsi="Bookman Old Style"/>
          <w:color w:val="333333"/>
        </w:rPr>
        <w:t>stitutional provision, no statute, no judicial decision, no learned treatise. The earliest sources called to our att</w:t>
      </w:r>
      <w:r w:rsidR="00116A34" w:rsidRPr="002F60FC">
        <w:rPr>
          <w:rFonts w:ascii="Bookman Old Style" w:hAnsi="Bookman Old Style"/>
          <w:color w:val="333333"/>
        </w:rPr>
        <w:t>en</w:t>
      </w:r>
      <w:r w:rsidR="00FB6F5B" w:rsidRPr="002F60FC">
        <w:rPr>
          <w:rFonts w:ascii="Bookman Old Style" w:hAnsi="Bookman Old Style"/>
          <w:color w:val="333333"/>
        </w:rPr>
        <w:t>tion are a few district cour</w:t>
      </w:r>
      <w:r w:rsidR="00116A34" w:rsidRPr="002F60FC">
        <w:rPr>
          <w:rFonts w:ascii="Bookman Old Style" w:hAnsi="Bookman Old Style"/>
          <w:color w:val="333333"/>
        </w:rPr>
        <w:t>t and state court decisions de</w:t>
      </w:r>
      <w:r w:rsidR="00FB6F5B" w:rsidRPr="002F60FC">
        <w:rPr>
          <w:rFonts w:ascii="Bookman Old Style" w:hAnsi="Bookman Old Style"/>
          <w:color w:val="333333"/>
        </w:rPr>
        <w:t xml:space="preserve">cided shortly before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 a small number of law review</w:t>
      </w:r>
    </w:p>
    <w:p w14:paraId="644CCF5A" w14:textId="24A00C32" w:rsidR="00112AAE"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articles from the sam</w:t>
      </w:r>
      <w:r w:rsidR="00116A34" w:rsidRPr="002F60FC">
        <w:rPr>
          <w:rFonts w:ascii="Bookman Old Style" w:hAnsi="Bookman Old Style"/>
          <w:color w:val="333333"/>
        </w:rPr>
        <w:t>e</w:t>
      </w:r>
      <w:r w:rsidR="00FB6F5B" w:rsidRPr="002F60FC">
        <w:rPr>
          <w:rFonts w:ascii="Bookman Old Style" w:hAnsi="Bookman Old Style"/>
          <w:color w:val="333333"/>
        </w:rPr>
        <w:t xml:space="preserve"> </w:t>
      </w:r>
      <w:proofErr w:type="gramStart"/>
      <w:r w:rsidR="00FB6F5B" w:rsidRPr="002F60FC">
        <w:rPr>
          <w:rFonts w:ascii="Bookman Old Style" w:hAnsi="Bookman Old Style"/>
          <w:color w:val="333333"/>
        </w:rPr>
        <w:t>time period</w:t>
      </w:r>
      <w:proofErr w:type="gramEnd"/>
      <w:r w:rsidR="00FB6F5B" w:rsidRPr="002F60FC">
        <w:rPr>
          <w:rFonts w:ascii="Bookman Old Style" w:hAnsi="Bookman Old Style"/>
          <w:color w:val="333333"/>
        </w:rPr>
        <w:t>.</w:t>
      </w:r>
      <w:r w:rsidR="00B46DD7" w:rsidRPr="002F60FC">
        <w:rPr>
          <w:rStyle w:val="FootnoteReference"/>
          <w:rFonts w:ascii="Bookman Old Style" w:hAnsi="Bookman Old Style"/>
          <w:color w:val="333333"/>
        </w:rPr>
        <w:footnoteReference w:id="36"/>
      </w:r>
      <w:r w:rsidR="00FB6F5B" w:rsidRPr="002F60FC">
        <w:rPr>
          <w:rFonts w:ascii="Bookman Old Style" w:hAnsi="Bookman Old Style"/>
          <w:color w:val="333333"/>
        </w:rPr>
        <w:t xml:space="preserve"> </w:t>
      </w:r>
    </w:p>
    <w:p w14:paraId="71BBA195" w14:textId="102396DB" w:rsidR="005C5B76" w:rsidRPr="002F60FC" w:rsidRDefault="00112AAE"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A</w:t>
      </w:r>
      <w:r w:rsidR="00116A34" w:rsidRPr="002F60FC">
        <w:rPr>
          <w:rFonts w:ascii="Bookman Old Style" w:hAnsi="Bookman Old Style"/>
          <w:color w:val="333333"/>
        </w:rPr>
        <w:t xml:space="preserve"> </w:t>
      </w:r>
      <w:r w:rsidR="00FB6F5B" w:rsidRPr="002F60FC">
        <w:rPr>
          <w:rFonts w:ascii="Bookman Old Style" w:hAnsi="Bookman Old Style"/>
          <w:color w:val="333333"/>
        </w:rPr>
        <w:t xml:space="preserve">few of respondents’ </w:t>
      </w:r>
      <w:r w:rsidR="00FB6F5B" w:rsidRPr="002F60FC">
        <w:rPr>
          <w:rFonts w:ascii="Bookman Old Style" w:hAnsi="Bookman Old Style"/>
          <w:i/>
          <w:iCs/>
          <w:color w:val="333333"/>
        </w:rPr>
        <w:t xml:space="preserve">amici </w:t>
      </w:r>
      <w:r w:rsidR="00FB6F5B" w:rsidRPr="002F60FC">
        <w:rPr>
          <w:rFonts w:ascii="Bookman Old Style" w:hAnsi="Bookman Old Style"/>
          <w:color w:val="333333"/>
        </w:rPr>
        <w:t xml:space="preserve">muster historical arguments, but they are very weak. The Solicitor General repeats </w:t>
      </w:r>
      <w:r w:rsidR="00FB6F5B" w:rsidRPr="002F60FC">
        <w:rPr>
          <w:rFonts w:ascii="Bookman Old Style" w:hAnsi="Bookman Old Style"/>
          <w:i/>
          <w:color w:val="333333"/>
        </w:rPr>
        <w:t>Roe</w:t>
      </w:r>
      <w:r w:rsidR="00FB6F5B" w:rsidRPr="002F60FC">
        <w:rPr>
          <w:rFonts w:ascii="Bookman Old Style" w:hAnsi="Bookman Old Style"/>
          <w:color w:val="333333"/>
        </w:rPr>
        <w:t>'s claim that it is “doubtful abortion was eve</w:t>
      </w:r>
      <w:r w:rsidR="00116A34" w:rsidRPr="002F60FC">
        <w:rPr>
          <w:rFonts w:ascii="Bookman Old Style" w:hAnsi="Bookman Old Style"/>
          <w:color w:val="333333"/>
        </w:rPr>
        <w:t>r firmly estab</w:t>
      </w:r>
      <w:r w:rsidR="00FB6F5B" w:rsidRPr="002F60FC">
        <w:rPr>
          <w:rFonts w:ascii="Bookman Old Style" w:hAnsi="Bookman Old Style"/>
          <w:color w:val="333333"/>
        </w:rPr>
        <w:t>lished as a common-law cri</w:t>
      </w:r>
      <w:r w:rsidR="00116A34" w:rsidRPr="002F60FC">
        <w:rPr>
          <w:rFonts w:ascii="Bookman Old Style" w:hAnsi="Bookman Old Style"/>
          <w:color w:val="333333"/>
        </w:rPr>
        <w:t>me even with respect to the de</w:t>
      </w:r>
      <w:r w:rsidR="00FB6F5B" w:rsidRPr="002F60FC">
        <w:rPr>
          <w:rFonts w:ascii="Bookman Old Style" w:hAnsi="Bookman Old Style"/>
          <w:color w:val="333333"/>
        </w:rPr>
        <w:t xml:space="preserve">struction of a quick fetus.” </w:t>
      </w:r>
      <w:r w:rsidR="00116A34" w:rsidRPr="002F60FC">
        <w:rPr>
          <w:rFonts w:ascii="Bookman Old Style" w:hAnsi="Bookman Old Style"/>
          <w:color w:val="333333"/>
        </w:rPr>
        <w:t xml:space="preserve">Brief for United States as </w:t>
      </w:r>
      <w:r w:rsidR="00116A34" w:rsidRPr="002C277C">
        <w:rPr>
          <w:rFonts w:ascii="Bookman Old Style" w:hAnsi="Bookman Old Style"/>
          <w:i/>
          <w:color w:val="333333"/>
        </w:rPr>
        <w:t>Ami</w:t>
      </w:r>
      <w:r w:rsidR="00FB6F5B" w:rsidRPr="002C277C">
        <w:rPr>
          <w:rFonts w:ascii="Bookman Old Style" w:hAnsi="Bookman Old Style"/>
          <w:i/>
          <w:color w:val="333333"/>
        </w:rPr>
        <w:t>cus Curiae</w:t>
      </w:r>
      <w:r w:rsidR="00FB6F5B" w:rsidRPr="002F60FC">
        <w:rPr>
          <w:rFonts w:ascii="Bookman Old Style" w:hAnsi="Bookman Old Style"/>
          <w:color w:val="333333"/>
        </w:rPr>
        <w:t xml:space="preserve"> 26 (quoting </w:t>
      </w:r>
      <w:r w:rsidR="00FB6F5B" w:rsidRPr="002F60FC">
        <w:rPr>
          <w:rFonts w:ascii="Bookman Old Style" w:hAnsi="Bookman Old Style"/>
          <w:i/>
          <w:color w:val="333333"/>
        </w:rPr>
        <w:t>Roe,</w:t>
      </w:r>
      <w:r w:rsidR="00FB6F5B" w:rsidRPr="002F60FC">
        <w:rPr>
          <w:rFonts w:ascii="Bookman Old Style" w:hAnsi="Bookman Old Style"/>
          <w:color w:val="333333"/>
        </w:rPr>
        <w:t xml:space="preserve"> 410 U.</w:t>
      </w:r>
      <w:r w:rsidR="002C277C">
        <w:rPr>
          <w:rFonts w:ascii="Bookman Old Style" w:hAnsi="Bookman Old Style"/>
          <w:color w:val="333333"/>
        </w:rPr>
        <w:t xml:space="preserve"> </w:t>
      </w:r>
      <w:r w:rsidR="00FB6F5B" w:rsidRPr="002F60FC">
        <w:rPr>
          <w:rFonts w:ascii="Bookman Old Style" w:hAnsi="Bookman Old Style"/>
          <w:color w:val="333333"/>
        </w:rPr>
        <w:t>S</w:t>
      </w:r>
      <w:r w:rsidR="002C277C">
        <w:rPr>
          <w:rFonts w:ascii="Bookman Old Style" w:hAnsi="Bookman Old Style"/>
          <w:color w:val="333333"/>
        </w:rPr>
        <w:t>.</w:t>
      </w:r>
      <w:r w:rsidR="00FB6F5B" w:rsidRPr="002F60FC">
        <w:rPr>
          <w:rFonts w:ascii="Bookman Old Style" w:hAnsi="Bookman Old Style"/>
          <w:color w:val="333333"/>
        </w:rPr>
        <w:t xml:space="preserve">, at 136). But as we have seen, great common-law authorities </w:t>
      </w:r>
      <w:r w:rsidR="002C277C">
        <w:rPr>
          <w:rFonts w:ascii="Bookman Old Style" w:hAnsi="Bookman Old Style"/>
          <w:color w:val="333333"/>
        </w:rPr>
        <w:t>l</w:t>
      </w:r>
      <w:r w:rsidR="00FB6F5B" w:rsidRPr="002F60FC">
        <w:rPr>
          <w:rFonts w:ascii="Bookman Old Style" w:hAnsi="Bookman Old Style"/>
          <w:color w:val="333333"/>
        </w:rPr>
        <w:t xml:space="preserve">ike </w:t>
      </w:r>
      <w:proofErr w:type="spellStart"/>
      <w:r w:rsidR="00FB6F5B" w:rsidRPr="002F60FC">
        <w:rPr>
          <w:rFonts w:ascii="Bookman Old Style" w:hAnsi="Bookman Old Style"/>
          <w:color w:val="333333"/>
        </w:rPr>
        <w:t>Bracton</w:t>
      </w:r>
      <w:proofErr w:type="spellEnd"/>
      <w:r w:rsidR="00FB6F5B" w:rsidRPr="002F60FC">
        <w:rPr>
          <w:rFonts w:ascii="Bookman Old Style" w:hAnsi="Bookman Old Style"/>
          <w:color w:val="333333"/>
        </w:rPr>
        <w:t>, Coke, Hale, and Blackstone</w:t>
      </w:r>
      <w:r w:rsidR="00FE7ED0" w:rsidRPr="002F60FC">
        <w:rPr>
          <w:rFonts w:ascii="Bookman Old Style" w:hAnsi="Bookman Old Style"/>
          <w:color w:val="333333"/>
        </w:rPr>
        <w:t xml:space="preserve"> all wrote that a post-quicken</w:t>
      </w:r>
      <w:r w:rsidR="00FB6F5B" w:rsidRPr="002F60FC">
        <w:rPr>
          <w:rFonts w:ascii="Bookman Old Style" w:hAnsi="Bookman Old Style"/>
          <w:color w:val="333333"/>
        </w:rPr>
        <w:t>ing abortion was a crime—a</w:t>
      </w:r>
      <w:r w:rsidR="00FE7ED0" w:rsidRPr="002F60FC">
        <w:rPr>
          <w:rFonts w:ascii="Bookman Old Style" w:hAnsi="Bookman Old Style"/>
          <w:color w:val="333333"/>
        </w:rPr>
        <w:t>nd a serious one at that</w:t>
      </w:r>
      <w:r w:rsidR="002C277C">
        <w:rPr>
          <w:rFonts w:ascii="Bookman Old Style" w:hAnsi="Bookman Old Style"/>
          <w:color w:val="333333"/>
        </w:rPr>
        <w:t>.</w:t>
      </w:r>
      <w:r w:rsidR="00FE7ED0" w:rsidRPr="002F60FC">
        <w:rPr>
          <w:rFonts w:ascii="Bookman Old Style" w:hAnsi="Bookman Old Style"/>
          <w:color w:val="333333"/>
        </w:rPr>
        <w:t xml:space="preserve"> More</w:t>
      </w:r>
      <w:r w:rsidR="00FB6F5B" w:rsidRPr="002F60FC">
        <w:rPr>
          <w:rFonts w:ascii="Bookman Old Style" w:hAnsi="Bookman Old Style"/>
          <w:color w:val="333333"/>
        </w:rPr>
        <w:t>over, Hale and Blackstone (</w:t>
      </w:r>
      <w:r w:rsidR="00331167" w:rsidRPr="002F60FC">
        <w:rPr>
          <w:rFonts w:ascii="Bookman Old Style" w:hAnsi="Bookman Old Style"/>
          <w:color w:val="333333"/>
        </w:rPr>
        <w:t>and many other authorities fol</w:t>
      </w:r>
      <w:r w:rsidR="00FB6F5B" w:rsidRPr="002F60FC">
        <w:rPr>
          <w:rFonts w:ascii="Bookman Old Style" w:hAnsi="Bookman Old Style"/>
          <w:color w:val="333333"/>
        </w:rPr>
        <w:t>lowing them) asserted that even a pre-quickening abortion was “unlawful” and that, as a result, an abortionist was guilty of murder if the woman died from the attempt.</w:t>
      </w:r>
    </w:p>
    <w:p w14:paraId="4632D4ED" w14:textId="4979568C" w:rsidR="005C5B76" w:rsidRPr="002F60FC" w:rsidRDefault="005C5B7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Instead of following these authorities,</w:t>
      </w:r>
      <w:r w:rsidR="00FB6F5B" w:rsidRPr="002F60FC">
        <w:rPr>
          <w:rFonts w:ascii="Bookman Old Style" w:hAnsi="Bookman Old Style"/>
          <w:i/>
          <w:color w:val="333333"/>
        </w:rPr>
        <w:t xml:space="preserve"> Roe</w:t>
      </w:r>
      <w:r w:rsidR="00FB6F5B" w:rsidRPr="002F60FC">
        <w:rPr>
          <w:rFonts w:ascii="Bookman Old Style" w:hAnsi="Bookman Old Style"/>
          <w:color w:val="333333"/>
        </w:rPr>
        <w:t xml:space="preserve"> relied largely on two articles by a pro-abortion advocate who claimed that Coke had intentionally misstated the common law because of his strong anti-abortion views</w:t>
      </w:r>
      <w:r w:rsidR="00B46DD7" w:rsidRPr="002F60FC">
        <w:rPr>
          <w:rFonts w:ascii="Bookman Old Style" w:hAnsi="Bookman Old Style"/>
          <w:color w:val="333333"/>
        </w:rPr>
        <w:t>.</w:t>
      </w:r>
      <w:r w:rsidR="00B46DD7" w:rsidRPr="002F60FC">
        <w:rPr>
          <w:rStyle w:val="FootnoteReference"/>
          <w:rFonts w:ascii="Bookman Old Style" w:hAnsi="Bookman Old Style"/>
          <w:color w:val="333333"/>
        </w:rPr>
        <w:footnoteReference w:id="37"/>
      </w:r>
      <w:r w:rsidR="002C277C">
        <w:rPr>
          <w:rFonts w:ascii="Bookman Old Style" w:hAnsi="Bookman Old Style"/>
          <w:color w:val="333333"/>
        </w:rPr>
        <w:t xml:space="preserve"> </w:t>
      </w:r>
      <w:r w:rsidR="00FB6F5B" w:rsidRPr="002F60FC">
        <w:rPr>
          <w:rFonts w:ascii="Bookman Old Style" w:hAnsi="Bookman Old Style"/>
          <w:color w:val="333333"/>
        </w:rPr>
        <w:t>These articles have been discredited,</w:t>
      </w:r>
      <w:r w:rsidR="00B46DD7" w:rsidRPr="002F60FC">
        <w:rPr>
          <w:rStyle w:val="FootnoteReference"/>
          <w:rFonts w:ascii="Bookman Old Style" w:hAnsi="Bookman Old Style"/>
          <w:color w:val="333333"/>
        </w:rPr>
        <w:footnoteReference w:id="38"/>
      </w:r>
      <w:r w:rsidR="00FB6F5B" w:rsidRPr="002F60FC">
        <w:rPr>
          <w:rFonts w:ascii="Bookman Old Style" w:hAnsi="Bookman Old Style"/>
          <w:color w:val="333333"/>
        </w:rPr>
        <w:t xml:space="preserve"> and it h</w:t>
      </w:r>
      <w:r w:rsidR="00454A9B" w:rsidRPr="002F60FC">
        <w:rPr>
          <w:rFonts w:ascii="Bookman Old Style" w:hAnsi="Bookman Old Style"/>
          <w:color w:val="333333"/>
        </w:rPr>
        <w:t>as come to light that even mem</w:t>
      </w:r>
      <w:r w:rsidR="00FB6F5B" w:rsidRPr="002F60FC">
        <w:rPr>
          <w:rFonts w:ascii="Bookman Old Style" w:hAnsi="Bookman Old Style"/>
          <w:color w:val="333333"/>
        </w:rPr>
        <w:t xml:space="preserve">bers of Jane Roe's legal team did not regard them as serious </w:t>
      </w:r>
    </w:p>
    <w:p w14:paraId="271F756B" w14:textId="77777777" w:rsidR="005C5B76" w:rsidRPr="002F60FC" w:rsidRDefault="005C5B76" w:rsidP="00114C6B">
      <w:pPr>
        <w:shd w:val="clear" w:color="auto" w:fill="FFFFFF"/>
        <w:jc w:val="both"/>
        <w:rPr>
          <w:rFonts w:ascii="Bookman Old Style" w:hAnsi="Bookman Old Style"/>
          <w:color w:val="333333"/>
        </w:rPr>
      </w:pPr>
    </w:p>
    <w:p w14:paraId="7A5A2DE1" w14:textId="77777777" w:rsidR="00F26ED2" w:rsidRPr="002F60FC" w:rsidRDefault="00F26ED2" w:rsidP="00114C6B">
      <w:pPr>
        <w:shd w:val="clear" w:color="auto" w:fill="FFFFFF"/>
        <w:jc w:val="both"/>
        <w:rPr>
          <w:rFonts w:ascii="Bookman Old Style" w:hAnsi="Bookman Old Style"/>
          <w:color w:val="333333"/>
        </w:rPr>
      </w:pPr>
    </w:p>
    <w:p w14:paraId="189B1DB5" w14:textId="659C5BD2" w:rsidR="005C5B76"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scholarship. An internal memorandum characterized this author's work as donning </w:t>
      </w:r>
      <w:r w:rsidR="00331167" w:rsidRPr="002F60FC">
        <w:rPr>
          <w:rFonts w:ascii="Bookman Old Style" w:hAnsi="Bookman Old Style"/>
          <w:color w:val="333333"/>
        </w:rPr>
        <w:t>“the guise of impartial scholar</w:t>
      </w:r>
      <w:r w:rsidR="00FB6F5B" w:rsidRPr="002F60FC">
        <w:rPr>
          <w:rFonts w:ascii="Bookman Old Style" w:hAnsi="Bookman Old Style"/>
          <w:color w:val="333333"/>
        </w:rPr>
        <w:t>ship while advancing the</w:t>
      </w:r>
      <w:r w:rsidR="00454A9B" w:rsidRPr="002F60FC">
        <w:rPr>
          <w:rFonts w:ascii="Bookman Old Style" w:hAnsi="Bookman Old Style"/>
          <w:color w:val="333333"/>
        </w:rPr>
        <w:t xml:space="preserve"> proper ideological goals.</w:t>
      </w:r>
      <w:r w:rsidR="00BA64E1">
        <w:rPr>
          <w:rFonts w:ascii="Bookman Old Style" w:hAnsi="Bookman Old Style"/>
          <w:color w:val="333333"/>
        </w:rPr>
        <w:t>”</w:t>
      </w:r>
      <w:r w:rsidR="00B46DD7" w:rsidRPr="002F60FC">
        <w:rPr>
          <w:rStyle w:val="FootnoteReference"/>
          <w:rFonts w:ascii="Bookman Old Style" w:hAnsi="Bookman Old Style"/>
          <w:color w:val="333333"/>
        </w:rPr>
        <w:footnoteReference w:id="39"/>
      </w:r>
      <w:r w:rsidR="00454A9B" w:rsidRPr="002F60FC">
        <w:rPr>
          <w:rFonts w:ascii="Bookman Old Style" w:hAnsi="Bookman Old Style"/>
          <w:color w:val="333333"/>
        </w:rPr>
        <w:t xml:space="preserve"> Con</w:t>
      </w:r>
      <w:r w:rsidR="00FB6F5B" w:rsidRPr="002F60FC">
        <w:rPr>
          <w:rFonts w:ascii="Bookman Old Style" w:hAnsi="Bookman Old Style"/>
          <w:color w:val="333333"/>
        </w:rPr>
        <w:t xml:space="preserve">tinued reliance on such scholarship is unsupportable. </w:t>
      </w:r>
    </w:p>
    <w:p w14:paraId="11CF5ACF" w14:textId="1DBE35BC" w:rsidR="005C5B76" w:rsidRPr="002F60FC" w:rsidRDefault="005C5B7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The Solicitor General next suggests that history supports an abortion right because th</w:t>
      </w:r>
      <w:r w:rsidR="00454A9B" w:rsidRPr="002F60FC">
        <w:rPr>
          <w:rFonts w:ascii="Bookman Old Style" w:hAnsi="Bookman Old Style"/>
          <w:color w:val="333333"/>
        </w:rPr>
        <w:t>e common law's failure to crim</w:t>
      </w:r>
      <w:r w:rsidR="00FB6F5B" w:rsidRPr="002F60FC">
        <w:rPr>
          <w:rFonts w:ascii="Bookman Old Style" w:hAnsi="Bookman Old Style"/>
          <w:color w:val="333333"/>
        </w:rPr>
        <w:t>inalize abortion before quickening means that “at the Founding and for decades thereafter, women generally could terminate a pregnancy, at least in its early stages.”</w:t>
      </w:r>
      <w:r w:rsidR="00B46DD7" w:rsidRPr="002F60FC">
        <w:rPr>
          <w:rStyle w:val="FootnoteReference"/>
          <w:rFonts w:ascii="Bookman Old Style" w:hAnsi="Bookman Old Style"/>
          <w:color w:val="333333"/>
        </w:rPr>
        <w:footnoteReference w:id="40"/>
      </w:r>
      <w:r w:rsidR="00FB6F5B" w:rsidRPr="002F60FC">
        <w:rPr>
          <w:rFonts w:ascii="Bookman Old Style" w:hAnsi="Bookman Old Style"/>
          <w:color w:val="333333"/>
        </w:rPr>
        <w:t xml:space="preserve"> </w:t>
      </w:r>
      <w:r w:rsidR="00FB6F5B" w:rsidRPr="002F60FC">
        <w:rPr>
          <w:rFonts w:ascii="Bookman Old Style" w:hAnsi="Bookman Old Style"/>
          <w:i/>
          <w:color w:val="333333"/>
        </w:rPr>
        <w:t>Id</w:t>
      </w:r>
      <w:r w:rsidR="00434A64" w:rsidRPr="002F60FC">
        <w:rPr>
          <w:rFonts w:ascii="Bookman Old Style" w:hAnsi="Bookman Old Style"/>
          <w:i/>
          <w:color w:val="333333"/>
        </w:rPr>
        <w:t>.</w:t>
      </w:r>
      <w:r w:rsidR="00FB6F5B" w:rsidRPr="002F60FC">
        <w:rPr>
          <w:rFonts w:ascii="Bookman Old Style" w:hAnsi="Bookman Old Style"/>
          <w:i/>
          <w:color w:val="333333"/>
        </w:rPr>
        <w:t>,</w:t>
      </w:r>
      <w:r w:rsidR="00FB6F5B" w:rsidRPr="002F60FC">
        <w:rPr>
          <w:rFonts w:ascii="Bookman Old Style" w:hAnsi="Bookman Old Style"/>
          <w:color w:val="333333"/>
        </w:rPr>
        <w:t xml:space="preserve"> at 26-27; see also Brief for Respondents 21. But the insistence on quickening was not universal, see </w:t>
      </w:r>
      <w:r w:rsidR="00FB6F5B" w:rsidRPr="002F60FC">
        <w:rPr>
          <w:rFonts w:ascii="Bookman Old Style" w:hAnsi="Bookman Old Style"/>
          <w:i/>
          <w:color w:val="333333"/>
        </w:rPr>
        <w:t xml:space="preserve">Mills, </w:t>
      </w:r>
      <w:r w:rsidR="00FB6F5B" w:rsidRPr="002F60FC">
        <w:rPr>
          <w:rFonts w:ascii="Bookman Old Style" w:hAnsi="Bookman Old Style"/>
          <w:color w:val="333333"/>
        </w:rPr>
        <w:t>13 Pa.</w:t>
      </w:r>
      <w:r w:rsidR="00FB15C9">
        <w:rPr>
          <w:rFonts w:ascii="Bookman Old Style" w:hAnsi="Bookman Old Style"/>
          <w:color w:val="333333"/>
        </w:rPr>
        <w:t>,</w:t>
      </w:r>
      <w:r w:rsidR="00FB6F5B" w:rsidRPr="002F60FC">
        <w:rPr>
          <w:rFonts w:ascii="Bookman Old Style" w:hAnsi="Bookman Old Style"/>
          <w:color w:val="333333"/>
        </w:rPr>
        <w:t xml:space="preserve"> at 633; </w:t>
      </w:r>
      <w:r w:rsidR="00FB6F5B" w:rsidRPr="002F60FC">
        <w:rPr>
          <w:rFonts w:ascii="Bookman Old Style" w:hAnsi="Bookman Old Style"/>
          <w:i/>
          <w:color w:val="333333"/>
        </w:rPr>
        <w:t xml:space="preserve">State </w:t>
      </w:r>
      <w:r w:rsidR="00C24D6D" w:rsidRPr="00FA71FB">
        <w:rPr>
          <w:rFonts w:ascii="Bookman Old Style" w:hAnsi="Bookman Old Style"/>
          <w:color w:val="333333"/>
        </w:rPr>
        <w:t>v.</w:t>
      </w:r>
      <w:r w:rsidR="00FB6F5B" w:rsidRPr="002F60FC">
        <w:rPr>
          <w:rFonts w:ascii="Bookman Old Style" w:hAnsi="Bookman Old Style"/>
          <w:i/>
          <w:color w:val="333333"/>
        </w:rPr>
        <w:t xml:space="preserve"> Slagle</w:t>
      </w:r>
      <w:r w:rsidR="00FB6F5B" w:rsidRPr="002F60FC">
        <w:rPr>
          <w:rFonts w:ascii="Bookman Old Style" w:hAnsi="Bookman Old Style"/>
          <w:color w:val="333333"/>
        </w:rPr>
        <w:t xml:space="preserve">, 83 N. C. 630, 632 (N. C. 1880), and, regardless, the fact that many States in the late 18th and early 19th century did not criminalize pre-quickening abortions does not mean that anyone thought the States lacked the authority to do so. When legislatures began to exercise that authority as the century wore on, no one, as far as we are aware, argued </w:t>
      </w:r>
      <w:r w:rsidR="00454A9B" w:rsidRPr="002F60FC">
        <w:rPr>
          <w:rFonts w:ascii="Bookman Old Style" w:hAnsi="Bookman Old Style"/>
          <w:color w:val="333333"/>
        </w:rPr>
        <w:t>that the laws they enacted vio</w:t>
      </w:r>
      <w:r w:rsidR="00FB6F5B" w:rsidRPr="002F60FC">
        <w:rPr>
          <w:rFonts w:ascii="Bookman Old Style" w:hAnsi="Bookman Old Style"/>
          <w:color w:val="333333"/>
        </w:rPr>
        <w:t xml:space="preserve">lated a fundamental right. That is not surprising since </w:t>
      </w:r>
    </w:p>
    <w:p w14:paraId="5ADB7790" w14:textId="77777777" w:rsidR="005C5B76" w:rsidRPr="002F60FC" w:rsidRDefault="005C5B76" w:rsidP="00114C6B">
      <w:pPr>
        <w:shd w:val="clear" w:color="auto" w:fill="FFFFFF"/>
        <w:jc w:val="both"/>
        <w:rPr>
          <w:rFonts w:ascii="Bookman Old Style" w:hAnsi="Bookman Old Style"/>
          <w:color w:val="333333"/>
        </w:rPr>
      </w:pPr>
    </w:p>
    <w:p w14:paraId="3086AA47" w14:textId="77777777" w:rsidR="00F26ED2" w:rsidRPr="002F60FC" w:rsidRDefault="00F26ED2" w:rsidP="00114C6B">
      <w:pPr>
        <w:shd w:val="clear" w:color="auto" w:fill="FFFFFF"/>
        <w:jc w:val="both"/>
        <w:rPr>
          <w:rFonts w:ascii="Bookman Old Style" w:hAnsi="Bookman Old Style"/>
          <w:color w:val="333333"/>
        </w:rPr>
      </w:pPr>
    </w:p>
    <w:p w14:paraId="393F2CE7" w14:textId="77777777" w:rsidR="00F26ED2" w:rsidRPr="002F60FC" w:rsidRDefault="00F26ED2" w:rsidP="00114C6B">
      <w:pPr>
        <w:shd w:val="clear" w:color="auto" w:fill="FFFFFF"/>
        <w:jc w:val="both"/>
        <w:rPr>
          <w:rFonts w:ascii="Bookman Old Style" w:hAnsi="Bookman Old Style"/>
          <w:color w:val="333333"/>
        </w:rPr>
      </w:pPr>
    </w:p>
    <w:p w14:paraId="47AA5BDB" w14:textId="77777777" w:rsidR="00F26ED2" w:rsidRPr="002F60FC" w:rsidRDefault="00F26ED2" w:rsidP="00114C6B">
      <w:pPr>
        <w:shd w:val="clear" w:color="auto" w:fill="FFFFFF"/>
        <w:jc w:val="both"/>
        <w:rPr>
          <w:rFonts w:ascii="Bookman Old Style" w:hAnsi="Bookman Old Style"/>
          <w:color w:val="333333"/>
        </w:rPr>
      </w:pPr>
    </w:p>
    <w:p w14:paraId="35A1D7AE" w14:textId="4F064073" w:rsidR="00831132" w:rsidRDefault="00831132" w:rsidP="00114C6B">
      <w:pPr>
        <w:shd w:val="clear" w:color="auto" w:fill="FFFFFF"/>
        <w:jc w:val="both"/>
        <w:rPr>
          <w:rFonts w:ascii="Bookman Old Style" w:hAnsi="Bookman Old Style"/>
          <w:color w:val="333333"/>
        </w:rPr>
      </w:pPr>
    </w:p>
    <w:p w14:paraId="0B6AB8B2" w14:textId="77777777" w:rsidR="00831132" w:rsidRDefault="00831132" w:rsidP="00114C6B">
      <w:pPr>
        <w:shd w:val="clear" w:color="auto" w:fill="FFFFFF"/>
        <w:jc w:val="both"/>
        <w:rPr>
          <w:rFonts w:ascii="Bookman Old Style" w:hAnsi="Bookman Old Style"/>
          <w:color w:val="333333"/>
        </w:rPr>
      </w:pPr>
    </w:p>
    <w:p w14:paraId="301FB713" w14:textId="77777777" w:rsidR="005C5B76"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common-law authorities</w:t>
      </w:r>
      <w:r w:rsidR="00E83B3D" w:rsidRPr="002F60FC">
        <w:rPr>
          <w:rFonts w:ascii="Bookman Old Style" w:hAnsi="Bookman Old Style"/>
          <w:color w:val="333333"/>
        </w:rPr>
        <w:t xml:space="preserve"> had repeatedly condemned abor</w:t>
      </w:r>
      <w:r w:rsidR="00FB6F5B" w:rsidRPr="002F60FC">
        <w:rPr>
          <w:rFonts w:ascii="Bookman Old Style" w:hAnsi="Bookman Old Style"/>
          <w:color w:val="333333"/>
        </w:rPr>
        <w:t xml:space="preserve">tion and described it as an “unlawful” act without regard to whether it occurred before or after quickening. See </w:t>
      </w:r>
      <w:r w:rsidR="00FB6F5B" w:rsidRPr="002F60FC">
        <w:rPr>
          <w:rFonts w:ascii="Bookman Old Style" w:hAnsi="Bookman Old Style"/>
          <w:i/>
          <w:color w:val="333333"/>
        </w:rPr>
        <w:t>supra</w:t>
      </w:r>
      <w:r w:rsidR="00FB6F5B" w:rsidRPr="002F60FC">
        <w:rPr>
          <w:rFonts w:ascii="Bookman Old Style" w:hAnsi="Bookman Old Style"/>
          <w:color w:val="333333"/>
        </w:rPr>
        <w:t xml:space="preserve">, at__ </w:t>
      </w:r>
    </w:p>
    <w:p w14:paraId="4BBF1DDB" w14:textId="38D37C2A" w:rsidR="005C5B76" w:rsidRPr="002F60FC" w:rsidRDefault="005C5B7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Another </w:t>
      </w:r>
      <w:r w:rsidR="00FB6F5B" w:rsidRPr="002F60FC">
        <w:rPr>
          <w:rFonts w:ascii="Bookman Old Style" w:hAnsi="Bookman Old Style"/>
          <w:i/>
          <w:iCs/>
          <w:color w:val="333333"/>
        </w:rPr>
        <w:t>amicus</w:t>
      </w:r>
      <w:r w:rsidR="00FB6F5B" w:rsidRPr="002F60FC">
        <w:rPr>
          <w:rFonts w:ascii="Bookman Old Style" w:hAnsi="Bookman Old Style"/>
          <w:color w:val="333333"/>
        </w:rPr>
        <w:t xml:space="preserve"> brief relied upon by the respondents (see Brief for Respondents 21) tries to dismiss the significance of the state criminal statutes that were in effect when the Fourteenth Amendment was adopted by suggesting that they were enacted for illegitimate reasons. According to this account, which is based</w:t>
      </w:r>
      <w:r w:rsidR="003E5CC6">
        <w:rPr>
          <w:rFonts w:ascii="Bookman Old Style" w:hAnsi="Bookman Old Style"/>
          <w:color w:val="333333"/>
        </w:rPr>
        <w:t xml:space="preserve"> almost entirely on statements </w:t>
      </w:r>
      <w:r w:rsidR="00FB6F5B" w:rsidRPr="002F60FC">
        <w:rPr>
          <w:rFonts w:ascii="Bookman Old Style" w:hAnsi="Bookman Old Style"/>
          <w:color w:val="333333"/>
        </w:rPr>
        <w:t>made by one prominent proponent, important motives for the laws were the fear tha</w:t>
      </w:r>
      <w:r w:rsidRPr="002F60FC">
        <w:rPr>
          <w:rFonts w:ascii="Bookman Old Style" w:hAnsi="Bookman Old Style"/>
          <w:color w:val="333333"/>
        </w:rPr>
        <w:t>t Catholic immigrants were hav</w:t>
      </w:r>
      <w:r w:rsidR="00FB6F5B" w:rsidRPr="002F60FC">
        <w:rPr>
          <w:rFonts w:ascii="Bookman Old Style" w:hAnsi="Bookman Old Style"/>
          <w:color w:val="333333"/>
        </w:rPr>
        <w:t>ing more babies than Protestants and that the availability of abortion was leading white Protestant women to “shirk</w:t>
      </w:r>
      <w:r w:rsidR="009F7AF2">
        <w:rPr>
          <w:rFonts w:ascii="Bookman Old Style" w:hAnsi="Bookman Old Style"/>
          <w:color w:val="333333"/>
        </w:rPr>
        <w:t>[]</w:t>
      </w:r>
      <w:r w:rsidR="00FB6F5B" w:rsidRPr="002F60FC">
        <w:rPr>
          <w:rFonts w:ascii="Bookman Old Style" w:hAnsi="Bookman Old Style"/>
          <w:color w:val="333333"/>
        </w:rPr>
        <w:t>their maternal duties.” Brief for</w:t>
      </w:r>
      <w:r w:rsidR="00FB6F5B" w:rsidRPr="009F7AF2">
        <w:rPr>
          <w:rFonts w:ascii="Bookman Old Style" w:hAnsi="Bookman Old Style"/>
          <w:i/>
          <w:color w:val="333333"/>
        </w:rPr>
        <w:t xml:space="preserve"> Amici Curiae</w:t>
      </w:r>
      <w:r w:rsidR="00FB6F5B" w:rsidRPr="002F60FC">
        <w:rPr>
          <w:rFonts w:ascii="Bookman Old Style" w:hAnsi="Bookman Old Style"/>
          <w:color w:val="333333"/>
        </w:rPr>
        <w:t xml:space="preserve"> American Historical Association and </w:t>
      </w:r>
      <w:r w:rsidR="00454A9B" w:rsidRPr="002F60FC">
        <w:rPr>
          <w:rFonts w:ascii="Bookman Old Style" w:hAnsi="Bookman Old Style"/>
          <w:color w:val="333333"/>
        </w:rPr>
        <w:t>Organization of American Histo</w:t>
      </w:r>
      <w:r w:rsidR="00FB6F5B" w:rsidRPr="002F60FC">
        <w:rPr>
          <w:rFonts w:ascii="Bookman Old Style" w:hAnsi="Bookman Old Style"/>
          <w:color w:val="333333"/>
        </w:rPr>
        <w:t xml:space="preserve">rians 20. </w:t>
      </w:r>
    </w:p>
    <w:p w14:paraId="7DE93F1C" w14:textId="1312C276" w:rsidR="005C5B76" w:rsidRPr="002F60FC" w:rsidRDefault="005C5B7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Resort to this argument is a testament to the lack of any real historical support for th</w:t>
      </w:r>
      <w:r w:rsidR="00454A9B" w:rsidRPr="002F60FC">
        <w:rPr>
          <w:rFonts w:ascii="Bookman Old Style" w:hAnsi="Bookman Old Style"/>
          <w:color w:val="333333"/>
        </w:rPr>
        <w:t>e right that</w:t>
      </w:r>
      <w:r w:rsidR="00454A9B" w:rsidRPr="002F60FC">
        <w:rPr>
          <w:rFonts w:ascii="Bookman Old Style" w:hAnsi="Bookman Old Style"/>
          <w:i/>
          <w:color w:val="333333"/>
        </w:rPr>
        <w:t xml:space="preserve"> Roe</w:t>
      </w:r>
      <w:r w:rsidR="00454A9B" w:rsidRPr="002F60FC">
        <w:rPr>
          <w:rFonts w:ascii="Bookman Old Style" w:hAnsi="Bookman Old Style"/>
          <w:color w:val="333333"/>
        </w:rPr>
        <w:t xml:space="preserve"> and </w:t>
      </w:r>
      <w:r w:rsidR="00454A9B" w:rsidRPr="002F60FC">
        <w:rPr>
          <w:rFonts w:ascii="Bookman Old Style" w:hAnsi="Bookman Old Style"/>
          <w:i/>
          <w:color w:val="333333"/>
        </w:rPr>
        <w:t>Casey</w:t>
      </w:r>
      <w:r w:rsidR="00454A9B" w:rsidRPr="002F60FC">
        <w:rPr>
          <w:rFonts w:ascii="Bookman Old Style" w:hAnsi="Bookman Old Style"/>
          <w:color w:val="333333"/>
        </w:rPr>
        <w:t xml:space="preserve"> rec</w:t>
      </w:r>
      <w:r w:rsidR="00FB6F5B" w:rsidRPr="002F60FC">
        <w:rPr>
          <w:rFonts w:ascii="Bookman Old Style" w:hAnsi="Bookman Old Style"/>
          <w:color w:val="333333"/>
        </w:rPr>
        <w:t xml:space="preserve">ognized. This Court has long disfavored arguments based on alleged legislative motives. See, </w:t>
      </w:r>
      <w:r w:rsidR="00FB6F5B" w:rsidRPr="002F60FC">
        <w:rPr>
          <w:rFonts w:ascii="Bookman Old Style" w:hAnsi="Bookman Old Style"/>
          <w:i/>
          <w:iCs/>
          <w:color w:val="333333"/>
        </w:rPr>
        <w:t>e.g.,</w:t>
      </w:r>
      <w:r w:rsidR="00FB6F5B" w:rsidRPr="002F60FC">
        <w:rPr>
          <w:rFonts w:ascii="Bookman Old Style" w:hAnsi="Bookman Old Style"/>
          <w:i/>
          <w:color w:val="333333"/>
        </w:rPr>
        <w:t xml:space="preserve"> City of Erie </w:t>
      </w:r>
      <w:r w:rsidR="00C24D6D" w:rsidRPr="00FA71FB">
        <w:rPr>
          <w:rFonts w:ascii="Bookman Old Style" w:hAnsi="Bookman Old Style"/>
          <w:color w:val="333333"/>
        </w:rPr>
        <w:t>v.</w:t>
      </w:r>
      <w:r w:rsidR="00FB6F5B" w:rsidRPr="002F60FC">
        <w:rPr>
          <w:rFonts w:ascii="Bookman Old Style" w:hAnsi="Bookman Old Style"/>
          <w:i/>
          <w:color w:val="333333"/>
        </w:rPr>
        <w:t xml:space="preserve"> Pap’s A</w:t>
      </w:r>
      <w:r w:rsidR="009F7AF2">
        <w:rPr>
          <w:rFonts w:ascii="Bookman Old Style" w:hAnsi="Bookman Old Style"/>
          <w:i/>
          <w:color w:val="333333"/>
        </w:rPr>
        <w:t>.</w:t>
      </w:r>
      <w:r w:rsidR="00FB6F5B" w:rsidRPr="002F60FC">
        <w:rPr>
          <w:rFonts w:ascii="Bookman Old Style" w:hAnsi="Bookman Old Style"/>
          <w:i/>
          <w:color w:val="333333"/>
        </w:rPr>
        <w:t>M</w:t>
      </w:r>
      <w:r w:rsidR="009F7AF2">
        <w:rPr>
          <w:rFonts w:ascii="Bookman Old Style" w:hAnsi="Bookman Old Style"/>
          <w:i/>
          <w:color w:val="333333"/>
        </w:rPr>
        <w:t>.</w:t>
      </w:r>
      <w:r w:rsidR="00FB6F5B" w:rsidRPr="002F60FC">
        <w:rPr>
          <w:rFonts w:ascii="Bookman Old Style" w:hAnsi="Bookman Old Style"/>
          <w:i/>
          <w:color w:val="333333"/>
        </w:rPr>
        <w:t>,</w:t>
      </w:r>
      <w:r w:rsidR="00FB6F5B" w:rsidRPr="002F60FC">
        <w:rPr>
          <w:rFonts w:ascii="Bookman Old Style" w:hAnsi="Bookman Old Style"/>
          <w:color w:val="333333"/>
        </w:rPr>
        <w:t xml:space="preserve"> 529 U.</w:t>
      </w:r>
      <w:r w:rsidR="009F7AF2">
        <w:rPr>
          <w:rFonts w:ascii="Bookman Old Style" w:hAnsi="Bookman Old Style"/>
          <w:color w:val="333333"/>
        </w:rPr>
        <w:t xml:space="preserve"> </w:t>
      </w:r>
      <w:r w:rsidR="00FB6F5B" w:rsidRPr="002F60FC">
        <w:rPr>
          <w:rFonts w:ascii="Bookman Old Style" w:hAnsi="Bookman Old Style"/>
          <w:color w:val="333333"/>
        </w:rPr>
        <w:t xml:space="preserve">S. 217, 292 (2000) (plurality); </w:t>
      </w:r>
      <w:r w:rsidR="0016649F">
        <w:rPr>
          <w:rFonts w:ascii="Bookman Old Style" w:hAnsi="Bookman Old Style"/>
          <w:i/>
          <w:color w:val="333333"/>
        </w:rPr>
        <w:t>Turner Broad</w:t>
      </w:r>
      <w:r w:rsidR="00FB6F5B" w:rsidRPr="002F60FC">
        <w:rPr>
          <w:rFonts w:ascii="Bookman Old Style" w:hAnsi="Bookman Old Style"/>
          <w:i/>
          <w:color w:val="333333"/>
        </w:rPr>
        <w:t xml:space="preserve">casting System, Inc. </w:t>
      </w:r>
      <w:r w:rsidR="00C24D6D" w:rsidRPr="00FA71FB">
        <w:rPr>
          <w:rFonts w:ascii="Bookman Old Style" w:hAnsi="Bookman Old Style"/>
          <w:color w:val="333333"/>
        </w:rPr>
        <w:t>v.</w:t>
      </w:r>
      <w:r w:rsidR="00FB6F5B" w:rsidRPr="002F60FC">
        <w:rPr>
          <w:rFonts w:ascii="Bookman Old Style" w:hAnsi="Bookman Old Style"/>
          <w:i/>
          <w:color w:val="333333"/>
        </w:rPr>
        <w:t xml:space="preserve"> F.C.C</w:t>
      </w:r>
      <w:r w:rsidR="0016649F">
        <w:rPr>
          <w:rFonts w:ascii="Bookman Old Style" w:hAnsi="Bookman Old Style"/>
          <w:color w:val="333333"/>
        </w:rPr>
        <w:t>.</w:t>
      </w:r>
      <w:r w:rsidR="00FB6F5B" w:rsidRPr="002F60FC">
        <w:rPr>
          <w:rFonts w:ascii="Bookman Old Style" w:hAnsi="Bookman Old Style"/>
          <w:color w:val="333333"/>
        </w:rPr>
        <w:t xml:space="preserve">, 512 U. S. 622, 652 (1994); </w:t>
      </w:r>
      <w:r w:rsidR="00FB6F5B" w:rsidRPr="002F60FC">
        <w:rPr>
          <w:rFonts w:ascii="Bookman Old Style" w:hAnsi="Bookman Old Style"/>
          <w:i/>
          <w:color w:val="333333"/>
        </w:rPr>
        <w:t>United States</w:t>
      </w:r>
      <w:r w:rsidR="00C24D6D">
        <w:rPr>
          <w:rFonts w:ascii="Bookman Old Style" w:hAnsi="Bookman Old Style"/>
          <w:i/>
          <w:color w:val="333333"/>
        </w:rPr>
        <w:t xml:space="preserve"> </w:t>
      </w:r>
      <w:r w:rsidR="00C24D6D" w:rsidRPr="00FA71FB">
        <w:rPr>
          <w:rFonts w:ascii="Bookman Old Style" w:hAnsi="Bookman Old Style"/>
          <w:color w:val="333333"/>
        </w:rPr>
        <w:t>v.</w:t>
      </w:r>
      <w:r w:rsidR="00FB6F5B" w:rsidRPr="002F60FC">
        <w:rPr>
          <w:rFonts w:ascii="Bookman Old Style" w:hAnsi="Bookman Old Style"/>
          <w:i/>
          <w:color w:val="333333"/>
        </w:rPr>
        <w:t xml:space="preserve"> O'Brien,</w:t>
      </w:r>
      <w:r w:rsidR="00FB6F5B" w:rsidRPr="002F60FC">
        <w:rPr>
          <w:rFonts w:ascii="Bookman Old Style" w:hAnsi="Bookman Old Style"/>
          <w:color w:val="333333"/>
        </w:rPr>
        <w:t xml:space="preserve"> 391 U. S. 367, 383 (1968); </w:t>
      </w:r>
      <w:r w:rsidR="00FB6F5B" w:rsidRPr="002F60FC">
        <w:rPr>
          <w:rFonts w:ascii="Bookman Old Style" w:hAnsi="Bookman Old Style"/>
          <w:i/>
          <w:color w:val="333333"/>
        </w:rPr>
        <w:t>Arizona v. California</w:t>
      </w:r>
      <w:r w:rsidR="00FB6F5B" w:rsidRPr="002F60FC">
        <w:rPr>
          <w:rFonts w:ascii="Bookman Old Style" w:hAnsi="Bookman Old Style"/>
          <w:color w:val="333333"/>
        </w:rPr>
        <w:t>, 283 U.</w:t>
      </w:r>
      <w:r w:rsidR="009F7AF2">
        <w:rPr>
          <w:rFonts w:ascii="Bookman Old Style" w:hAnsi="Bookman Old Style"/>
          <w:color w:val="333333"/>
        </w:rPr>
        <w:t xml:space="preserve"> </w:t>
      </w:r>
      <w:r w:rsidR="00FB6F5B" w:rsidRPr="002F60FC">
        <w:rPr>
          <w:rFonts w:ascii="Bookman Old Style" w:hAnsi="Bookman Old Style"/>
          <w:color w:val="333333"/>
        </w:rPr>
        <w:t>S. 423, 455 (1931) (collecting cases). The Court has recognized that inquiries</w:t>
      </w:r>
      <w:r w:rsidR="00454A9B" w:rsidRPr="002F60FC">
        <w:rPr>
          <w:rFonts w:ascii="Bookman Old Style" w:hAnsi="Bookman Old Style"/>
          <w:color w:val="333333"/>
        </w:rPr>
        <w:t xml:space="preserve"> into legislative mo</w:t>
      </w:r>
      <w:r w:rsidR="00FB6F5B" w:rsidRPr="002F60FC">
        <w:rPr>
          <w:rFonts w:ascii="Bookman Old Style" w:hAnsi="Bookman Old Style"/>
          <w:color w:val="333333"/>
        </w:rPr>
        <w:t xml:space="preserve">tives “are a hazardous matter.” </w:t>
      </w:r>
      <w:r w:rsidR="00FB6F5B" w:rsidRPr="002F60FC">
        <w:rPr>
          <w:rFonts w:ascii="Bookman Old Style" w:hAnsi="Bookman Old Style"/>
          <w:i/>
          <w:color w:val="333333"/>
        </w:rPr>
        <w:t>O'Brien</w:t>
      </w:r>
      <w:r w:rsidR="00FB6F5B" w:rsidRPr="002F60FC">
        <w:rPr>
          <w:rFonts w:ascii="Bookman Old Style" w:hAnsi="Bookman Old Style"/>
          <w:color w:val="333333"/>
        </w:rPr>
        <w:t>, 391 U.</w:t>
      </w:r>
      <w:r w:rsidR="009F7AF2">
        <w:rPr>
          <w:rFonts w:ascii="Bookman Old Style" w:hAnsi="Bookman Old Style"/>
          <w:color w:val="333333"/>
        </w:rPr>
        <w:t xml:space="preserve"> </w:t>
      </w:r>
      <w:r w:rsidR="00FB6F5B" w:rsidRPr="002F60FC">
        <w:rPr>
          <w:rFonts w:ascii="Bookman Old Style" w:hAnsi="Bookman Old Style"/>
          <w:color w:val="333333"/>
        </w:rPr>
        <w:t>S</w:t>
      </w:r>
      <w:r w:rsidR="009F7AF2">
        <w:rPr>
          <w:rFonts w:ascii="Bookman Old Style" w:hAnsi="Bookman Old Style"/>
          <w:color w:val="333333"/>
        </w:rPr>
        <w:t>.</w:t>
      </w:r>
      <w:r w:rsidR="00FB6F5B" w:rsidRPr="002F60FC">
        <w:rPr>
          <w:rFonts w:ascii="Bookman Old Style" w:hAnsi="Bookman Old Style"/>
          <w:color w:val="333333"/>
        </w:rPr>
        <w:t>, at 383. Even when an argument about legislative motive is backed by statements made by legislators who voted for a law, we have been reluctant to attri</w:t>
      </w:r>
      <w:r w:rsidR="00454A9B" w:rsidRPr="002F60FC">
        <w:rPr>
          <w:rFonts w:ascii="Bookman Old Style" w:hAnsi="Bookman Old Style"/>
          <w:color w:val="333333"/>
        </w:rPr>
        <w:t>bute those motives to the legis</w:t>
      </w:r>
      <w:r w:rsidR="00FB6F5B" w:rsidRPr="002F60FC">
        <w:rPr>
          <w:rFonts w:ascii="Bookman Old Style" w:hAnsi="Bookman Old Style"/>
          <w:color w:val="333333"/>
        </w:rPr>
        <w:t>lative body as a whole. “What motivates one legislator to ‘make a speech about a stat</w:t>
      </w:r>
      <w:r w:rsidR="00454A9B" w:rsidRPr="002F60FC">
        <w:rPr>
          <w:rFonts w:ascii="Bookman Old Style" w:hAnsi="Bookman Old Style"/>
          <w:color w:val="333333"/>
        </w:rPr>
        <w:t>ute is not necessarily what mo</w:t>
      </w:r>
      <w:r w:rsidR="00FB6F5B" w:rsidRPr="002F60FC">
        <w:rPr>
          <w:rFonts w:ascii="Bookman Old Style" w:hAnsi="Bookman Old Style"/>
          <w:color w:val="333333"/>
        </w:rPr>
        <w:t>tivates scores of others to enact it.”</w:t>
      </w:r>
      <w:r w:rsidR="00FB6F5B" w:rsidRPr="002F60FC">
        <w:rPr>
          <w:rFonts w:ascii="Bookman Old Style" w:hAnsi="Bookman Old Style"/>
          <w:i/>
          <w:color w:val="333333"/>
        </w:rPr>
        <w:t xml:space="preserve"> Ibid. </w:t>
      </w:r>
    </w:p>
    <w:p w14:paraId="78270C3B" w14:textId="77777777" w:rsidR="00FB6F5B" w:rsidRPr="002F60FC" w:rsidRDefault="005C5B7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Here, the argument about legislative motive is not even based on statements by legislators, but on statements made by a few supporters of the new 19th century abortion laws,</w:t>
      </w:r>
    </w:p>
    <w:p w14:paraId="0D0D2567" w14:textId="77777777" w:rsidR="00114C6B" w:rsidRPr="002F60FC" w:rsidRDefault="00114C6B" w:rsidP="00114C6B">
      <w:pPr>
        <w:shd w:val="clear" w:color="auto" w:fill="FFFFFF"/>
        <w:jc w:val="both"/>
        <w:rPr>
          <w:rFonts w:ascii="Bookman Old Style" w:hAnsi="Bookman Old Style"/>
          <w:color w:val="333333"/>
        </w:rPr>
      </w:pPr>
    </w:p>
    <w:p w14:paraId="4C609E88" w14:textId="77777777" w:rsidR="005C5B76"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and it is quite a leap to attribute these motives to all the legislators whose votes were responsible for the enactment of those laws. Recall that at the time of the adoption of the Fourteenth Amendment, over three quarters of the Stat</w:t>
      </w:r>
      <w:r w:rsidR="00331167" w:rsidRPr="002F60FC">
        <w:rPr>
          <w:rFonts w:ascii="Bookman Old Style" w:hAnsi="Bookman Old Style"/>
          <w:color w:val="333333"/>
        </w:rPr>
        <w:t>e</w:t>
      </w:r>
      <w:r w:rsidR="00FB6F5B" w:rsidRPr="002F60FC">
        <w:rPr>
          <w:rFonts w:ascii="Bookman Old Style" w:hAnsi="Bookman Old Style"/>
          <w:color w:val="333333"/>
        </w:rPr>
        <w:t xml:space="preserve">s had adopted statutes criminalizing abortion (usually at all stages of pregnancy), and that from the </w:t>
      </w:r>
      <w:r w:rsidR="00454A9B" w:rsidRPr="002F60FC">
        <w:rPr>
          <w:rFonts w:ascii="Bookman Old Style" w:hAnsi="Bookman Old Style"/>
          <w:color w:val="333333"/>
        </w:rPr>
        <w:t>e</w:t>
      </w:r>
      <w:r w:rsidR="00FB6F5B" w:rsidRPr="002F60FC">
        <w:rPr>
          <w:rFonts w:ascii="Bookman Old Style" w:hAnsi="Bookman Old Style"/>
          <w:color w:val="333333"/>
        </w:rPr>
        <w:t xml:space="preserve">arly 20th century until the day </w:t>
      </w:r>
      <w:r w:rsidR="00FB6F5B" w:rsidRPr="002F60FC">
        <w:rPr>
          <w:rFonts w:ascii="Bookman Old Style" w:hAnsi="Bookman Old Style"/>
          <w:i/>
          <w:iCs/>
          <w:color w:val="333333"/>
        </w:rPr>
        <w:t>Roe</w:t>
      </w:r>
      <w:r w:rsidR="00FB6F5B" w:rsidRPr="002F60FC">
        <w:rPr>
          <w:rFonts w:ascii="Bookman Old Style" w:hAnsi="Bookman Old Style"/>
          <w:color w:val="333333"/>
        </w:rPr>
        <w:t xml:space="preserve"> was handed down, every single State had such a law on its books. Are we to believe that the hundreds of lawmakers whose votes were needed to enact these laws were motivated by hostility to Catholics and women? </w:t>
      </w:r>
    </w:p>
    <w:p w14:paraId="31AEB780" w14:textId="5765627C" w:rsidR="005C5B76" w:rsidRPr="002F60FC" w:rsidRDefault="005C5B7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There is ample evidence that the passage of these laws was instead spurred by a sincere belief that abortion kills a human being. Many judicial decisions from the late 19th and early 20th centuries made that point. See, </w:t>
      </w:r>
      <w:r w:rsidR="00FB6F5B" w:rsidRPr="002F60FC">
        <w:rPr>
          <w:rFonts w:ascii="Bookman Old Style" w:hAnsi="Bookman Old Style"/>
          <w:i/>
          <w:iCs/>
          <w:color w:val="333333"/>
        </w:rPr>
        <w:t>e.g.,</w:t>
      </w:r>
      <w:r w:rsidR="00FB6F5B" w:rsidRPr="002F60FC">
        <w:rPr>
          <w:rFonts w:ascii="Bookman Old Style" w:hAnsi="Bookman Old Style"/>
          <w:color w:val="333333"/>
        </w:rPr>
        <w:t xml:space="preserve"> </w:t>
      </w:r>
      <w:r w:rsidR="00FB6F5B" w:rsidRPr="002F60FC">
        <w:rPr>
          <w:rFonts w:ascii="Bookman Old Style" w:hAnsi="Bookman Old Style"/>
          <w:i/>
          <w:color w:val="333333"/>
        </w:rPr>
        <w:t xml:space="preserve">Nash </w:t>
      </w:r>
      <w:r w:rsidR="00C24D6D" w:rsidRPr="00FA71FB">
        <w:rPr>
          <w:rFonts w:ascii="Bookman Old Style" w:hAnsi="Bookman Old Style"/>
          <w:color w:val="333333"/>
        </w:rPr>
        <w:t>v.</w:t>
      </w:r>
      <w:r w:rsidR="00FB6F5B" w:rsidRPr="002F60FC">
        <w:rPr>
          <w:rFonts w:ascii="Bookman Old Style" w:hAnsi="Bookman Old Style"/>
          <w:i/>
          <w:color w:val="333333"/>
        </w:rPr>
        <w:t xml:space="preserve"> Meyer,</w:t>
      </w:r>
      <w:r w:rsidR="00FB6F5B" w:rsidRPr="002F60FC">
        <w:rPr>
          <w:rFonts w:ascii="Bookman Old Style" w:hAnsi="Bookman Old Style"/>
          <w:color w:val="333333"/>
        </w:rPr>
        <w:t xml:space="preserve"> 54 Idaho 283, 301 (1984); </w:t>
      </w:r>
      <w:r w:rsidR="00FB6F5B" w:rsidRPr="002F60FC">
        <w:rPr>
          <w:rFonts w:ascii="Bookman Old Style" w:hAnsi="Bookman Old Style"/>
          <w:i/>
          <w:color w:val="333333"/>
        </w:rPr>
        <w:t xml:space="preserve">State </w:t>
      </w:r>
      <w:r w:rsidR="00C24D6D" w:rsidRPr="00FA71FB">
        <w:rPr>
          <w:rFonts w:ascii="Bookman Old Style" w:hAnsi="Bookman Old Style"/>
          <w:color w:val="333333"/>
        </w:rPr>
        <w:t>v.</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Aupsplund</w:t>
      </w:r>
      <w:proofErr w:type="spellEnd"/>
      <w:r w:rsidR="00FB6F5B" w:rsidRPr="002F60FC">
        <w:rPr>
          <w:rFonts w:ascii="Bookman Old Style" w:hAnsi="Bookman Old Style"/>
          <w:color w:val="333333"/>
        </w:rPr>
        <w:t xml:space="preserve">, 86 Ore. 121, 131-132 (1917); </w:t>
      </w:r>
      <w:r w:rsidR="00FB6F5B" w:rsidRPr="002F60FC">
        <w:rPr>
          <w:rFonts w:ascii="Bookman Old Style" w:hAnsi="Bookman Old Style"/>
          <w:i/>
          <w:color w:val="333333"/>
        </w:rPr>
        <w:t xml:space="preserve">Trent </w:t>
      </w:r>
      <w:r w:rsidR="00C24D6D" w:rsidRPr="00FA71FB">
        <w:rPr>
          <w:rFonts w:ascii="Bookman Old Style" w:hAnsi="Bookman Old Style"/>
          <w:color w:val="333333"/>
        </w:rPr>
        <w:t>v.</w:t>
      </w:r>
      <w:r w:rsidR="00C24D6D">
        <w:rPr>
          <w:rFonts w:ascii="Bookman Old Style" w:hAnsi="Bookman Old Style"/>
          <w:color w:val="333333"/>
        </w:rPr>
        <w:t xml:space="preserve"> </w:t>
      </w:r>
      <w:r w:rsidR="00FB6F5B" w:rsidRPr="002F60FC">
        <w:rPr>
          <w:rFonts w:ascii="Bookman Old Style" w:hAnsi="Bookman Old Style"/>
          <w:i/>
          <w:color w:val="333333"/>
        </w:rPr>
        <w:t>State,</w:t>
      </w:r>
      <w:r w:rsidR="00FB6F5B" w:rsidRPr="002F60FC">
        <w:rPr>
          <w:rFonts w:ascii="Bookman Old Style" w:hAnsi="Bookman Old Style"/>
          <w:color w:val="333333"/>
        </w:rPr>
        <w:t xml:space="preserve"> 15 Ala. App. 485, 188 (1916); </w:t>
      </w:r>
      <w:r w:rsidR="00FB6F5B" w:rsidRPr="002F60FC">
        <w:rPr>
          <w:rFonts w:ascii="Bookman Old Style" w:hAnsi="Bookman Old Style"/>
          <w:i/>
          <w:color w:val="333333"/>
        </w:rPr>
        <w:t xml:space="preserve">State </w:t>
      </w:r>
      <w:r w:rsidR="00C24D6D" w:rsidRPr="00FA71FB">
        <w:rPr>
          <w:rFonts w:ascii="Bookman Old Style" w:hAnsi="Bookman Old Style"/>
          <w:color w:val="333333"/>
        </w:rPr>
        <w:t>v.</w:t>
      </w:r>
      <w:r w:rsidR="00FB6F5B" w:rsidRPr="002F60FC">
        <w:rPr>
          <w:rFonts w:ascii="Bookman Old Style" w:hAnsi="Bookman Old Style"/>
          <w:i/>
          <w:color w:val="333333"/>
        </w:rPr>
        <w:t xml:space="preserve"> Miller,</w:t>
      </w:r>
      <w:r w:rsidR="00FB6F5B" w:rsidRPr="002F60FC">
        <w:rPr>
          <w:rFonts w:ascii="Bookman Old Style" w:hAnsi="Bookman Old Style"/>
          <w:color w:val="333333"/>
        </w:rPr>
        <w:t xml:space="preserve"> 90 Kan. 230, 233 (1913); </w:t>
      </w:r>
      <w:r w:rsidR="00FB6F5B" w:rsidRPr="002F60FC">
        <w:rPr>
          <w:rFonts w:ascii="Bookman Old Style" w:hAnsi="Bookman Old Style"/>
          <w:i/>
          <w:color w:val="333333"/>
        </w:rPr>
        <w:t xml:space="preserve">State </w:t>
      </w:r>
      <w:r w:rsidR="00C24D6D" w:rsidRPr="00FA71FB">
        <w:rPr>
          <w:rFonts w:ascii="Bookman Old Style" w:hAnsi="Bookman Old Style"/>
          <w:color w:val="333333"/>
        </w:rPr>
        <w:t>v.</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Tippie</w:t>
      </w:r>
      <w:proofErr w:type="spellEnd"/>
      <w:r w:rsidR="00FB6F5B" w:rsidRPr="002F60FC">
        <w:rPr>
          <w:rFonts w:ascii="Bookman Old Style" w:hAnsi="Bookman Old Style"/>
          <w:color w:val="333333"/>
        </w:rPr>
        <w:t>, 89 Ohio St. 35, 39-40 (1913);</w:t>
      </w:r>
      <w:r w:rsidR="00FB6F5B" w:rsidRPr="002F60FC">
        <w:rPr>
          <w:rFonts w:ascii="Bookman Old Style" w:hAnsi="Bookman Old Style"/>
          <w:i/>
          <w:color w:val="333333"/>
        </w:rPr>
        <w:t xml:space="preserve"> State</w:t>
      </w:r>
      <w:r w:rsidR="00C24D6D">
        <w:rPr>
          <w:rFonts w:ascii="Bookman Old Style" w:hAnsi="Bookman Old Style"/>
          <w:i/>
          <w:color w:val="333333"/>
        </w:rPr>
        <w:t xml:space="preserve"> </w:t>
      </w:r>
      <w:r w:rsidR="00C24D6D" w:rsidRPr="00FA71FB">
        <w:rPr>
          <w:rFonts w:ascii="Bookman Old Style" w:hAnsi="Bookman Old Style"/>
          <w:color w:val="333333"/>
        </w:rPr>
        <w:t>v.</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Gedicke</w:t>
      </w:r>
      <w:proofErr w:type="spellEnd"/>
      <w:r w:rsidR="00FB6F5B" w:rsidRPr="002F60FC">
        <w:rPr>
          <w:rFonts w:ascii="Bookman Old Style" w:hAnsi="Bookman Old Style"/>
          <w:color w:val="333333"/>
        </w:rPr>
        <w:t xml:space="preserve">, 43 N. J. L. 86, 90 (N. J. Sup. Ct. 1881); </w:t>
      </w:r>
      <w:r w:rsidR="00FB6F5B" w:rsidRPr="002F60FC">
        <w:rPr>
          <w:rFonts w:ascii="Bookman Old Style" w:hAnsi="Bookman Old Style"/>
          <w:i/>
          <w:color w:val="333333"/>
        </w:rPr>
        <w:t xml:space="preserve">Dougherty </w:t>
      </w:r>
      <w:r w:rsidR="00D474D1" w:rsidRPr="00FA71FB">
        <w:rPr>
          <w:rFonts w:ascii="Bookman Old Style" w:hAnsi="Bookman Old Style"/>
          <w:color w:val="333333"/>
        </w:rPr>
        <w:t>v.</w:t>
      </w:r>
      <w:r w:rsidR="00FB6F5B" w:rsidRPr="002F60FC">
        <w:rPr>
          <w:rFonts w:ascii="Bookman Old Style" w:hAnsi="Bookman Old Style"/>
          <w:i/>
          <w:color w:val="333333"/>
        </w:rPr>
        <w:t xml:space="preserve"> People</w:t>
      </w:r>
      <w:r w:rsidR="00FB6F5B" w:rsidRPr="002F60FC">
        <w:rPr>
          <w:rFonts w:ascii="Bookman Old Style" w:hAnsi="Bookman Old Style"/>
          <w:color w:val="333333"/>
        </w:rPr>
        <w:t>, 1 Colo. 514, 522</w:t>
      </w:r>
      <w:r w:rsidR="009F7AF2">
        <w:rPr>
          <w:rFonts w:ascii="Bookman Old Style" w:hAnsi="Bookman Old Style"/>
          <w:color w:val="333333"/>
        </w:rPr>
        <w:t>-</w:t>
      </w:r>
      <w:r w:rsidR="00FB6F5B" w:rsidRPr="002F60FC">
        <w:rPr>
          <w:rFonts w:ascii="Bookman Old Style" w:hAnsi="Bookman Old Style"/>
          <w:color w:val="333333"/>
        </w:rPr>
        <w:t xml:space="preserve">523 (1873); </w:t>
      </w:r>
      <w:r w:rsidR="00FB6F5B" w:rsidRPr="002F60FC">
        <w:rPr>
          <w:rFonts w:ascii="Bookman Old Style" w:hAnsi="Bookman Old Style"/>
          <w:i/>
          <w:color w:val="333333"/>
        </w:rPr>
        <w:t xml:space="preserve">State </w:t>
      </w:r>
      <w:r w:rsidR="00D474D1" w:rsidRPr="00FA71FB">
        <w:rPr>
          <w:rFonts w:ascii="Bookman Old Style" w:hAnsi="Bookman Old Style"/>
          <w:color w:val="333333"/>
        </w:rPr>
        <w:t>v.</w:t>
      </w:r>
      <w:r w:rsidR="00FB6F5B" w:rsidRPr="002F60FC">
        <w:rPr>
          <w:rFonts w:ascii="Bookman Old Style" w:hAnsi="Bookman Old Style"/>
          <w:i/>
          <w:color w:val="333333"/>
        </w:rPr>
        <w:t xml:space="preserve"> Moore,</w:t>
      </w:r>
      <w:r w:rsidR="00FB6F5B" w:rsidRPr="002F60FC">
        <w:rPr>
          <w:rFonts w:ascii="Bookman Old Style" w:hAnsi="Bookman Old Style"/>
          <w:color w:val="333333"/>
        </w:rPr>
        <w:t xml:space="preserve"> 25 </w:t>
      </w:r>
      <w:r w:rsidR="0063404C" w:rsidRPr="002F60FC">
        <w:rPr>
          <w:rFonts w:ascii="Bookman Old Style" w:hAnsi="Bookman Old Style"/>
          <w:color w:val="333333"/>
        </w:rPr>
        <w:t>I</w:t>
      </w:r>
      <w:r w:rsidR="009F7AF2">
        <w:rPr>
          <w:rFonts w:ascii="Bookman Old Style" w:hAnsi="Bookman Old Style"/>
          <w:color w:val="333333"/>
        </w:rPr>
        <w:t>owa 128, 131-</w:t>
      </w:r>
      <w:r w:rsidR="00FB6F5B" w:rsidRPr="002F60FC">
        <w:rPr>
          <w:rFonts w:ascii="Bookman Old Style" w:hAnsi="Bookman Old Style"/>
          <w:color w:val="333333"/>
        </w:rPr>
        <w:t xml:space="preserve">132 (1868); </w:t>
      </w:r>
      <w:r w:rsidR="00FB6F5B" w:rsidRPr="002F60FC">
        <w:rPr>
          <w:rFonts w:ascii="Bookman Old Style" w:hAnsi="Bookman Old Style"/>
          <w:i/>
          <w:color w:val="333333"/>
        </w:rPr>
        <w:t xml:space="preserve">Smith </w:t>
      </w:r>
      <w:r w:rsidR="00D474D1" w:rsidRPr="00FA71FB">
        <w:rPr>
          <w:rFonts w:ascii="Bookman Old Style" w:hAnsi="Bookman Old Style"/>
          <w:color w:val="333333"/>
        </w:rPr>
        <w:t>v.</w:t>
      </w:r>
      <w:r w:rsidR="00FB6F5B" w:rsidRPr="002F60FC">
        <w:rPr>
          <w:rFonts w:ascii="Bookman Old Style" w:hAnsi="Bookman Old Style"/>
          <w:i/>
          <w:color w:val="333333"/>
        </w:rPr>
        <w:t xml:space="preserve"> State</w:t>
      </w:r>
      <w:r w:rsidR="00FB6F5B" w:rsidRPr="002F60FC">
        <w:rPr>
          <w:rFonts w:ascii="Bookman Old Style" w:hAnsi="Bookman Old Style"/>
          <w:color w:val="333333"/>
        </w:rPr>
        <w:t xml:space="preserve">, 33 Me. 48, 57 (1851); see also </w:t>
      </w:r>
      <w:r w:rsidR="00FB6F5B" w:rsidRPr="002F60FC">
        <w:rPr>
          <w:rFonts w:ascii="Bookman Old Style" w:hAnsi="Bookman Old Style"/>
          <w:i/>
          <w:color w:val="333333"/>
        </w:rPr>
        <w:t>Memphis Center for Reproductive Health,</w:t>
      </w:r>
      <w:r w:rsidR="00FB6F5B" w:rsidRPr="002F60FC">
        <w:rPr>
          <w:rFonts w:ascii="Bookman Old Style" w:hAnsi="Bookman Old Style"/>
          <w:color w:val="333333"/>
        </w:rPr>
        <w:t xml:space="preserve"> 14 F.</w:t>
      </w:r>
      <w:r w:rsidR="009F7AF2">
        <w:rPr>
          <w:rFonts w:ascii="Bookman Old Style" w:hAnsi="Bookman Old Style"/>
          <w:color w:val="333333"/>
        </w:rPr>
        <w:t>4</w:t>
      </w:r>
      <w:r w:rsidR="00FB6F5B" w:rsidRPr="002F60FC">
        <w:rPr>
          <w:rFonts w:ascii="Bookman Old Style" w:hAnsi="Bookman Old Style"/>
          <w:color w:val="333333"/>
        </w:rPr>
        <w:t>th, at 446 &amp;</w:t>
      </w:r>
      <w:r w:rsidR="009F7AF2">
        <w:rPr>
          <w:rFonts w:ascii="Bookman Old Style" w:hAnsi="Bookman Old Style"/>
          <w:color w:val="333333"/>
        </w:rPr>
        <w:t xml:space="preserve"> </w:t>
      </w:r>
      <w:r w:rsidR="00FB6F5B" w:rsidRPr="002F60FC">
        <w:rPr>
          <w:rFonts w:ascii="Bookman Old Style" w:hAnsi="Bookman Old Style"/>
          <w:color w:val="333333"/>
        </w:rPr>
        <w:t>n. 11 (Thapar, J., concurring in the judgment in part and dissenting in part) (</w:t>
      </w:r>
      <w:r w:rsidRPr="002F60FC">
        <w:rPr>
          <w:rFonts w:ascii="Bookman Old Style" w:hAnsi="Bookman Old Style"/>
          <w:color w:val="333333"/>
        </w:rPr>
        <w:t>c</w:t>
      </w:r>
      <w:r w:rsidR="00FB6F5B" w:rsidRPr="002F60FC">
        <w:rPr>
          <w:rFonts w:ascii="Bookman Old Style" w:hAnsi="Bookman Old Style"/>
          <w:color w:val="333333"/>
        </w:rPr>
        <w:t xml:space="preserve">iting cases). </w:t>
      </w:r>
    </w:p>
    <w:p w14:paraId="16C27927" w14:textId="7E730302" w:rsidR="00FB6F5B" w:rsidRPr="002F60FC" w:rsidRDefault="005C5B7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One may disagree with this belief (and our decision is not based on any view about </w:t>
      </w:r>
      <w:r w:rsidR="00331167" w:rsidRPr="002F60FC">
        <w:rPr>
          <w:rFonts w:ascii="Bookman Old Style" w:hAnsi="Bookman Old Style"/>
          <w:color w:val="333333"/>
        </w:rPr>
        <w:t>when a State should regard pre-</w:t>
      </w:r>
      <w:r w:rsidR="00FB6F5B" w:rsidRPr="002F60FC">
        <w:rPr>
          <w:rFonts w:ascii="Bookman Old Style" w:hAnsi="Bookman Old Style"/>
          <w:color w:val="333333"/>
        </w:rPr>
        <w:t xml:space="preserve">natal life as having rights or legally cognizable interests), but even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 </w:t>
      </w:r>
      <w:r w:rsidR="00FB6F5B" w:rsidRPr="002F60FC">
        <w:rPr>
          <w:rFonts w:ascii="Bookman Old Style" w:hAnsi="Bookman Old Style"/>
          <w:i/>
          <w:color w:val="333333"/>
        </w:rPr>
        <w:t>Case</w:t>
      </w:r>
      <w:r w:rsidR="00FB6F5B" w:rsidRPr="002F60FC">
        <w:rPr>
          <w:rFonts w:ascii="Bookman Old Style" w:hAnsi="Bookman Old Style"/>
          <w:color w:val="333333"/>
        </w:rPr>
        <w:t>y did not question the good faith of abortion opponents. See,</w:t>
      </w:r>
      <w:r w:rsidR="00FB6F5B" w:rsidRPr="002F60FC">
        <w:rPr>
          <w:rFonts w:ascii="Bookman Old Style" w:hAnsi="Bookman Old Style"/>
          <w:i/>
          <w:color w:val="333333"/>
        </w:rPr>
        <w:t xml:space="preserve"> e.g</w:t>
      </w:r>
      <w:r w:rsidR="0063404C" w:rsidRPr="002F60FC">
        <w:rPr>
          <w:rFonts w:ascii="Bookman Old Style" w:hAnsi="Bookman Old Style"/>
          <w:i/>
          <w:color w:val="333333"/>
        </w:rPr>
        <w:t>.</w:t>
      </w:r>
      <w:r w:rsidR="00FB6F5B" w:rsidRPr="002F60FC">
        <w:rPr>
          <w:rFonts w:ascii="Bookman Old Style" w:hAnsi="Bookman Old Style"/>
          <w:color w:val="333333"/>
        </w:rPr>
        <w:t xml:space="preserve">, </w:t>
      </w:r>
      <w:r w:rsidR="00FB6F5B" w:rsidRPr="002F60FC">
        <w:rPr>
          <w:rFonts w:ascii="Bookman Old Style" w:hAnsi="Bookman Old Style"/>
          <w:i/>
          <w:color w:val="333333"/>
        </w:rPr>
        <w:t>Casey</w:t>
      </w:r>
      <w:r w:rsidR="00FB6F5B" w:rsidRPr="002F60FC">
        <w:rPr>
          <w:rFonts w:ascii="Bookman Old Style" w:hAnsi="Bookman Old Style"/>
          <w:color w:val="333333"/>
        </w:rPr>
        <w:t>, 505 U.S</w:t>
      </w:r>
      <w:r w:rsidR="00FB15C9">
        <w:rPr>
          <w:rFonts w:ascii="Bookman Old Style" w:hAnsi="Bookman Old Style"/>
          <w:color w:val="333333"/>
        </w:rPr>
        <w:t>.</w:t>
      </w:r>
      <w:r w:rsidR="00FB6F5B" w:rsidRPr="002F60FC">
        <w:rPr>
          <w:rFonts w:ascii="Bookman Old Style" w:hAnsi="Bookman Old Style"/>
          <w:color w:val="333333"/>
        </w:rPr>
        <w:t xml:space="preserve">, at 850 (“Men and women of good conscience can disagree </w:t>
      </w:r>
      <w:r w:rsidR="009F7AF2">
        <w:rPr>
          <w:rFonts w:ascii="Bookman Old Style" w:hAnsi="Bookman Old Style"/>
          <w:color w:val="333333"/>
        </w:rPr>
        <w:t>...</w:t>
      </w:r>
      <w:r w:rsidR="00FB6F5B" w:rsidRPr="002F60FC">
        <w:rPr>
          <w:rFonts w:ascii="Bookman Old Style" w:hAnsi="Bookman Old Style"/>
          <w:color w:val="333333"/>
        </w:rPr>
        <w:t xml:space="preserve"> about the profound moral and spir</w:t>
      </w:r>
      <w:r w:rsidR="00454A9B" w:rsidRPr="002F60FC">
        <w:rPr>
          <w:rFonts w:ascii="Bookman Old Style" w:hAnsi="Bookman Old Style"/>
          <w:color w:val="333333"/>
        </w:rPr>
        <w:t>itual implications of terminat</w:t>
      </w:r>
      <w:r w:rsidR="00FB6F5B" w:rsidRPr="002F60FC">
        <w:rPr>
          <w:rFonts w:ascii="Bookman Old Style" w:hAnsi="Bookman Old Style"/>
          <w:color w:val="333333"/>
        </w:rPr>
        <w:t>ing a pregnancy even in its earli</w:t>
      </w:r>
      <w:r w:rsidR="00AC108B" w:rsidRPr="002F60FC">
        <w:rPr>
          <w:rFonts w:ascii="Bookman Old Style" w:hAnsi="Bookman Old Style"/>
          <w:color w:val="333333"/>
        </w:rPr>
        <w:t>e</w:t>
      </w:r>
      <w:r w:rsidR="00FB6F5B" w:rsidRPr="002F60FC">
        <w:rPr>
          <w:rFonts w:ascii="Bookman Old Style" w:hAnsi="Bookman Old Style"/>
          <w:color w:val="333333"/>
        </w:rPr>
        <w:t>st stage.”). And we se</w:t>
      </w:r>
      <w:r w:rsidR="00454A9B" w:rsidRPr="002F60FC">
        <w:rPr>
          <w:rFonts w:ascii="Bookman Old Style" w:hAnsi="Bookman Old Style"/>
          <w:color w:val="333333"/>
        </w:rPr>
        <w:t xml:space="preserve">e </w:t>
      </w:r>
      <w:r w:rsidR="00FB6F5B" w:rsidRPr="002F60FC">
        <w:rPr>
          <w:rFonts w:ascii="Bookman Old Style" w:hAnsi="Bookman Old Style"/>
          <w:color w:val="333333"/>
        </w:rPr>
        <w:t>no reason to discount the signific</w:t>
      </w:r>
      <w:r w:rsidR="00454A9B" w:rsidRPr="002F60FC">
        <w:rPr>
          <w:rFonts w:ascii="Bookman Old Style" w:hAnsi="Bookman Old Style"/>
          <w:color w:val="333333"/>
        </w:rPr>
        <w:t>ance of the state laws in ques</w:t>
      </w:r>
      <w:r w:rsidR="00FB6F5B" w:rsidRPr="002F60FC">
        <w:rPr>
          <w:rFonts w:ascii="Bookman Old Style" w:hAnsi="Bookman Old Style"/>
          <w:color w:val="333333"/>
        </w:rPr>
        <w:t>tion based on these amici's suggestions about legislative</w:t>
      </w:r>
    </w:p>
    <w:p w14:paraId="3DAE83DE" w14:textId="77777777" w:rsidR="00114C6B" w:rsidRPr="002F60FC" w:rsidRDefault="00114C6B" w:rsidP="00114C6B">
      <w:pPr>
        <w:shd w:val="clear" w:color="auto" w:fill="FFFFFF"/>
        <w:jc w:val="both"/>
        <w:rPr>
          <w:rFonts w:ascii="Bookman Old Style" w:hAnsi="Bookman Old Style"/>
          <w:color w:val="333333"/>
        </w:rPr>
      </w:pPr>
    </w:p>
    <w:p w14:paraId="6B05A60D" w14:textId="77777777" w:rsidR="005C5B76"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motive</w:t>
      </w:r>
      <w:r w:rsidR="005C5B76" w:rsidRPr="002F60FC">
        <w:rPr>
          <w:rFonts w:ascii="Bookman Old Style" w:hAnsi="Bookman Old Style"/>
          <w:color w:val="333333"/>
        </w:rPr>
        <w:t>.</w:t>
      </w:r>
      <w:r w:rsidR="005C5B76" w:rsidRPr="002F60FC">
        <w:rPr>
          <w:rStyle w:val="FootnoteReference"/>
          <w:rFonts w:ascii="Bookman Old Style" w:hAnsi="Bookman Old Style"/>
          <w:color w:val="333333"/>
        </w:rPr>
        <w:footnoteReference w:id="41"/>
      </w:r>
    </w:p>
    <w:p w14:paraId="52C028B9" w14:textId="77777777" w:rsidR="005C5B76" w:rsidRPr="002F60FC" w:rsidRDefault="005C5B76" w:rsidP="00114C6B">
      <w:pPr>
        <w:shd w:val="clear" w:color="auto" w:fill="FFFFFF"/>
        <w:jc w:val="both"/>
        <w:rPr>
          <w:rFonts w:ascii="Bookman Old Style" w:hAnsi="Bookman Old Style"/>
          <w:color w:val="333333"/>
        </w:rPr>
      </w:pPr>
    </w:p>
    <w:p w14:paraId="7F915E00" w14:textId="7F946194" w:rsidR="00195A49" w:rsidRPr="002F60FC" w:rsidRDefault="005C5B76" w:rsidP="00841C3F">
      <w:pPr>
        <w:shd w:val="clear" w:color="auto" w:fill="FFFFFF"/>
        <w:jc w:val="center"/>
        <w:rPr>
          <w:rFonts w:ascii="Bookman Old Style" w:hAnsi="Bookman Old Style"/>
          <w:color w:val="333333"/>
        </w:rPr>
      </w:pPr>
      <w:r w:rsidRPr="002F60FC">
        <w:rPr>
          <w:rFonts w:ascii="Bookman Old Style" w:hAnsi="Bookman Old Style"/>
          <w:color w:val="333333"/>
        </w:rPr>
        <w:t>C</w:t>
      </w:r>
    </w:p>
    <w:p w14:paraId="7898EEFF" w14:textId="3954B2EB" w:rsidR="005C5B76" w:rsidRDefault="005C5B76" w:rsidP="00B46DD7">
      <w:pPr>
        <w:shd w:val="clear" w:color="auto" w:fill="FFFFFF"/>
        <w:jc w:val="center"/>
        <w:rPr>
          <w:rFonts w:ascii="Bookman Old Style" w:hAnsi="Bookman Old Style"/>
          <w:color w:val="333333"/>
        </w:rPr>
      </w:pPr>
      <w:r w:rsidRPr="002F60FC">
        <w:rPr>
          <w:rFonts w:ascii="Bookman Old Style" w:hAnsi="Bookman Old Style"/>
          <w:color w:val="333333"/>
        </w:rPr>
        <w:t>1</w:t>
      </w:r>
    </w:p>
    <w:p w14:paraId="0160B30C" w14:textId="77777777" w:rsidR="00831132" w:rsidRPr="002F60FC" w:rsidRDefault="00831132" w:rsidP="00B46DD7">
      <w:pPr>
        <w:shd w:val="clear" w:color="auto" w:fill="FFFFFF"/>
        <w:jc w:val="center"/>
        <w:rPr>
          <w:rFonts w:ascii="Bookman Old Style" w:hAnsi="Bookman Old Style"/>
          <w:color w:val="333333"/>
        </w:rPr>
      </w:pPr>
    </w:p>
    <w:p w14:paraId="1E15B1A3" w14:textId="39C638D5" w:rsidR="005C5B76" w:rsidRPr="002F60FC" w:rsidRDefault="005C5B7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Instead of seriously pres</w:t>
      </w:r>
      <w:r w:rsidR="00331167" w:rsidRPr="002F60FC">
        <w:rPr>
          <w:rFonts w:ascii="Bookman Old Style" w:hAnsi="Bookman Old Style"/>
          <w:color w:val="333333"/>
        </w:rPr>
        <w:t>sing the argument that the abor</w:t>
      </w:r>
      <w:r w:rsidR="00FB6F5B" w:rsidRPr="002F60FC">
        <w:rPr>
          <w:rFonts w:ascii="Bookman Old Style" w:hAnsi="Bookman Old Style"/>
          <w:color w:val="333333"/>
        </w:rPr>
        <w:t xml:space="preserve">tion right itself has deep roots, supporters of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w:t>
      </w:r>
      <w:r w:rsidR="00FB6F5B" w:rsidRPr="002F60FC">
        <w:rPr>
          <w:rFonts w:ascii="Bookman Old Style" w:hAnsi="Bookman Old Style"/>
          <w:i/>
          <w:color w:val="333333"/>
        </w:rPr>
        <w:t xml:space="preserve"> Casey </w:t>
      </w:r>
      <w:r w:rsidR="00FB6F5B" w:rsidRPr="002F60FC">
        <w:rPr>
          <w:rFonts w:ascii="Bookman Old Style" w:hAnsi="Bookman Old Style"/>
          <w:color w:val="333333"/>
        </w:rPr>
        <w:t xml:space="preserve">contend that the abortion right is an integral part of a broader entrenched right. </w:t>
      </w:r>
      <w:r w:rsidRPr="002F60FC">
        <w:rPr>
          <w:rFonts w:ascii="Bookman Old Style" w:hAnsi="Bookman Old Style"/>
          <w:i/>
          <w:color w:val="333333"/>
        </w:rPr>
        <w:t>Roe</w:t>
      </w:r>
      <w:r w:rsidRPr="002F60FC">
        <w:rPr>
          <w:rFonts w:ascii="Bookman Old Style" w:hAnsi="Bookman Old Style"/>
          <w:color w:val="333333"/>
        </w:rPr>
        <w:t xml:space="preserve"> termed this a right to pri</w:t>
      </w:r>
      <w:r w:rsidR="00FB6F5B" w:rsidRPr="002F60FC">
        <w:rPr>
          <w:rFonts w:ascii="Bookman Old Style" w:hAnsi="Bookman Old Style"/>
          <w:color w:val="333333"/>
        </w:rPr>
        <w:t>vacy, 410 U. S</w:t>
      </w:r>
      <w:r w:rsidR="00284C74" w:rsidRPr="002F60FC">
        <w:rPr>
          <w:rFonts w:ascii="Bookman Old Style" w:hAnsi="Bookman Old Style"/>
          <w:color w:val="333333"/>
        </w:rPr>
        <w:t>.</w:t>
      </w:r>
      <w:r w:rsidR="00FB6F5B" w:rsidRPr="002F60FC">
        <w:rPr>
          <w:rFonts w:ascii="Bookman Old Style" w:hAnsi="Bookman Old Style"/>
          <w:color w:val="333333"/>
        </w:rPr>
        <w:t xml:space="preserve">, at 164, and </w:t>
      </w:r>
      <w:r w:rsidR="00331167" w:rsidRPr="002F60FC">
        <w:rPr>
          <w:rFonts w:ascii="Bookman Old Style" w:hAnsi="Bookman Old Style"/>
          <w:i/>
          <w:color w:val="333333"/>
        </w:rPr>
        <w:t xml:space="preserve">Casey </w:t>
      </w:r>
      <w:r w:rsidR="00331167" w:rsidRPr="002F60FC">
        <w:rPr>
          <w:rFonts w:ascii="Bookman Old Style" w:hAnsi="Bookman Old Style"/>
          <w:color w:val="333333"/>
        </w:rPr>
        <w:t>described it as the free</w:t>
      </w:r>
      <w:r w:rsidR="00FB6F5B" w:rsidRPr="002F60FC">
        <w:rPr>
          <w:rFonts w:ascii="Bookman Old Style" w:hAnsi="Bookman Old Style"/>
          <w:color w:val="333333"/>
        </w:rPr>
        <w:t>dom to make “intimate and p</w:t>
      </w:r>
      <w:r w:rsidR="00331167" w:rsidRPr="002F60FC">
        <w:rPr>
          <w:rFonts w:ascii="Bookman Old Style" w:hAnsi="Bookman Old Style"/>
          <w:color w:val="333333"/>
        </w:rPr>
        <w:t>ersonal choices” that are “cen</w:t>
      </w:r>
      <w:r w:rsidR="00FB6F5B" w:rsidRPr="002F60FC">
        <w:rPr>
          <w:rFonts w:ascii="Bookman Old Style" w:hAnsi="Bookman Old Style"/>
          <w:color w:val="333333"/>
        </w:rPr>
        <w:t>tral to personal dignity and autonomy,” 505 U.</w:t>
      </w:r>
      <w:r w:rsidR="009F7AF2">
        <w:rPr>
          <w:rFonts w:ascii="Bookman Old Style" w:hAnsi="Bookman Old Style"/>
          <w:color w:val="333333"/>
        </w:rPr>
        <w:t xml:space="preserve"> </w:t>
      </w:r>
      <w:r w:rsidR="00FB6F5B" w:rsidRPr="002F60FC">
        <w:rPr>
          <w:rFonts w:ascii="Bookman Old Style" w:hAnsi="Bookman Old Style"/>
          <w:color w:val="333333"/>
        </w:rPr>
        <w:t>S</w:t>
      </w:r>
      <w:r w:rsidR="009F7AF2">
        <w:rPr>
          <w:rFonts w:ascii="Bookman Old Style" w:hAnsi="Bookman Old Style"/>
          <w:color w:val="333333"/>
        </w:rPr>
        <w:t>.</w:t>
      </w:r>
      <w:r w:rsidR="00FB6F5B" w:rsidRPr="002F60FC">
        <w:rPr>
          <w:rFonts w:ascii="Bookman Old Style" w:hAnsi="Bookman Old Style"/>
          <w:color w:val="333333"/>
        </w:rPr>
        <w:t xml:space="preserve">, at 851.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elaborated: “At the hear</w:t>
      </w:r>
      <w:r w:rsidR="00331167" w:rsidRPr="002F60FC">
        <w:rPr>
          <w:rFonts w:ascii="Bookman Old Style" w:hAnsi="Bookman Old Style"/>
          <w:color w:val="333333"/>
        </w:rPr>
        <w:t>t of liberty is the right to de</w:t>
      </w:r>
      <w:r w:rsidR="00FB6F5B" w:rsidRPr="002F60FC">
        <w:rPr>
          <w:rFonts w:ascii="Bookman Old Style" w:hAnsi="Bookman Old Style"/>
          <w:color w:val="333333"/>
        </w:rPr>
        <w:t>fine one’s own concept of exi</w:t>
      </w:r>
      <w:r w:rsidRPr="002F60FC">
        <w:rPr>
          <w:rFonts w:ascii="Bookman Old Style" w:hAnsi="Bookman Old Style"/>
          <w:color w:val="333333"/>
        </w:rPr>
        <w:t>stence, of meaning, of the uni</w:t>
      </w:r>
      <w:r w:rsidR="00FB6F5B" w:rsidRPr="002F60FC">
        <w:rPr>
          <w:rFonts w:ascii="Bookman Old Style" w:hAnsi="Bookman Old Style"/>
          <w:color w:val="333333"/>
        </w:rPr>
        <w:t xml:space="preserve">verse, and of the mystery of human life.” </w:t>
      </w:r>
      <w:r w:rsidR="00FB6F5B" w:rsidRPr="002F60FC">
        <w:rPr>
          <w:rFonts w:ascii="Bookman Old Style" w:hAnsi="Bookman Old Style"/>
          <w:i/>
          <w:color w:val="333333"/>
        </w:rPr>
        <w:t>Id.</w:t>
      </w:r>
      <w:r w:rsidR="00FB6F5B" w:rsidRPr="002F60FC">
        <w:rPr>
          <w:rFonts w:ascii="Bookman Old Style" w:hAnsi="Bookman Old Style"/>
          <w:color w:val="333333"/>
        </w:rPr>
        <w:t>, at 851.</w:t>
      </w:r>
    </w:p>
    <w:p w14:paraId="414C7D93" w14:textId="6044661C" w:rsidR="005C5B76" w:rsidRPr="002F60FC" w:rsidRDefault="005C5B7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The Court did not claim that this broadly framed right is absolute, and no such clai</w:t>
      </w:r>
      <w:r w:rsidR="00331167" w:rsidRPr="002F60FC">
        <w:rPr>
          <w:rFonts w:ascii="Bookman Old Style" w:hAnsi="Bookman Old Style"/>
          <w:color w:val="333333"/>
        </w:rPr>
        <w:t>m would be plausible. While in</w:t>
      </w:r>
      <w:r w:rsidR="00FB6F5B" w:rsidRPr="002F60FC">
        <w:rPr>
          <w:rFonts w:ascii="Bookman Old Style" w:hAnsi="Bookman Old Style"/>
          <w:color w:val="333333"/>
        </w:rPr>
        <w:t xml:space="preserve">dividuals are certainly free </w:t>
      </w:r>
      <w:r w:rsidR="00331167" w:rsidRPr="002F60FC">
        <w:rPr>
          <w:rFonts w:ascii="Bookman Old Style" w:hAnsi="Bookman Old Style"/>
          <w:color w:val="333333"/>
        </w:rPr>
        <w:t>t</w:t>
      </w:r>
      <w:r w:rsidR="00FB6F5B" w:rsidRPr="002F60FC">
        <w:rPr>
          <w:rFonts w:ascii="Bookman Old Style" w:hAnsi="Bookman Old Style"/>
          <w:color w:val="333333"/>
        </w:rPr>
        <w:t xml:space="preserve">o think and </w:t>
      </w:r>
      <w:r w:rsidR="00331167" w:rsidRPr="002F60FC">
        <w:rPr>
          <w:rFonts w:ascii="Bookman Old Style" w:hAnsi="Bookman Old Style"/>
          <w:color w:val="333333"/>
        </w:rPr>
        <w:t>t</w:t>
      </w:r>
      <w:r w:rsidR="00FB6F5B" w:rsidRPr="002F60FC">
        <w:rPr>
          <w:rFonts w:ascii="Bookman Old Style" w:hAnsi="Bookman Old Style"/>
          <w:color w:val="333333"/>
        </w:rPr>
        <w:t xml:space="preserve">o say what they wish about “existence,” “meaning,” the “universe,” and “the mystery of human life,” they are not always free </w:t>
      </w:r>
      <w:r w:rsidR="00284C74" w:rsidRPr="002F60FC">
        <w:rPr>
          <w:rFonts w:ascii="Bookman Old Style" w:hAnsi="Bookman Old Style"/>
          <w:color w:val="333333"/>
        </w:rPr>
        <w:t>t</w:t>
      </w:r>
      <w:r w:rsidR="00FB6F5B" w:rsidRPr="002F60FC">
        <w:rPr>
          <w:rFonts w:ascii="Bookman Old Style" w:hAnsi="Bookman Old Style"/>
          <w:color w:val="333333"/>
        </w:rPr>
        <w:t>o act in accordance with those thoughts. License to act on the basis of such beliefs may correspond to one o</w:t>
      </w:r>
      <w:r w:rsidR="00331167" w:rsidRPr="002F60FC">
        <w:rPr>
          <w:rFonts w:ascii="Bookman Old Style" w:hAnsi="Bookman Old Style"/>
          <w:color w:val="333333"/>
        </w:rPr>
        <w:t>f the many under</w:t>
      </w:r>
      <w:r w:rsidR="00FB6F5B" w:rsidRPr="002F60FC">
        <w:rPr>
          <w:rFonts w:ascii="Bookman Old Style" w:hAnsi="Bookman Old Style"/>
          <w:color w:val="333333"/>
        </w:rPr>
        <w:t>standings of “liberty,” but it</w:t>
      </w:r>
      <w:r w:rsidR="00454A9B" w:rsidRPr="002F60FC">
        <w:rPr>
          <w:rFonts w:ascii="Bookman Old Style" w:hAnsi="Bookman Old Style"/>
          <w:color w:val="333333"/>
        </w:rPr>
        <w:t xml:space="preserve"> is certainly not “ordered lib</w:t>
      </w:r>
      <w:r w:rsidR="00FB6F5B" w:rsidRPr="002F60FC">
        <w:rPr>
          <w:rFonts w:ascii="Bookman Old Style" w:hAnsi="Bookman Old Style"/>
          <w:color w:val="333333"/>
        </w:rPr>
        <w:t xml:space="preserve">erty.” </w:t>
      </w:r>
    </w:p>
    <w:p w14:paraId="2E7A558F" w14:textId="77777777" w:rsidR="005C5B76" w:rsidRPr="002F60FC" w:rsidRDefault="005C5B76" w:rsidP="00114C6B">
      <w:pPr>
        <w:shd w:val="clear" w:color="auto" w:fill="FFFFFF"/>
        <w:jc w:val="both"/>
        <w:rPr>
          <w:rFonts w:ascii="Bookman Old Style" w:hAnsi="Bookman Old Style"/>
          <w:color w:val="333333"/>
        </w:rPr>
      </w:pPr>
    </w:p>
    <w:p w14:paraId="26310AAB" w14:textId="77777777" w:rsidR="005C5B76" w:rsidRPr="002F60FC" w:rsidRDefault="005C5B76" w:rsidP="00114C6B">
      <w:pPr>
        <w:shd w:val="clear" w:color="auto" w:fill="FFFFFF"/>
        <w:jc w:val="both"/>
        <w:rPr>
          <w:rFonts w:ascii="Bookman Old Style" w:hAnsi="Bookman Old Style"/>
          <w:color w:val="333333"/>
        </w:rPr>
      </w:pPr>
    </w:p>
    <w:p w14:paraId="4273130B" w14:textId="40AC6C4E" w:rsidR="00FB6F5B" w:rsidRPr="002F60FC" w:rsidRDefault="00FB6F5B" w:rsidP="00114C6B">
      <w:pPr>
        <w:shd w:val="clear" w:color="auto" w:fill="FFFFFF"/>
        <w:jc w:val="both"/>
        <w:rPr>
          <w:rFonts w:ascii="Bookman Old Style" w:hAnsi="Bookman Old Style"/>
          <w:color w:val="333333"/>
        </w:rPr>
      </w:pPr>
    </w:p>
    <w:p w14:paraId="53AE6D6E" w14:textId="77777777" w:rsidR="00114C6B" w:rsidRPr="002F60FC" w:rsidRDefault="00114C6B" w:rsidP="00114C6B">
      <w:pPr>
        <w:shd w:val="clear" w:color="auto" w:fill="FFFFFF"/>
        <w:jc w:val="both"/>
        <w:rPr>
          <w:rFonts w:ascii="Bookman Old Style" w:hAnsi="Bookman Old Style"/>
          <w:color w:val="333333"/>
        </w:rPr>
      </w:pPr>
    </w:p>
    <w:p w14:paraId="65A8E608" w14:textId="506DCCCA" w:rsidR="005C5B76"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5C5B76" w:rsidRPr="002F60FC">
        <w:rPr>
          <w:rFonts w:ascii="Bookman Old Style" w:hAnsi="Bookman Old Style"/>
          <w:color w:val="333333"/>
        </w:rPr>
        <w:lastRenderedPageBreak/>
        <w:t xml:space="preserve">   </w:t>
      </w:r>
      <w:r w:rsidR="00FB6F5B" w:rsidRPr="002F60FC">
        <w:rPr>
          <w:rFonts w:ascii="Bookman Old Style" w:hAnsi="Bookman Old Style"/>
          <w:color w:val="333333"/>
        </w:rPr>
        <w:t>Ordered liberty sets limits and defines the boundary between competing interests.</w:t>
      </w:r>
      <w:r w:rsidR="00FB6F5B" w:rsidRPr="002F60FC">
        <w:rPr>
          <w:rFonts w:ascii="Bookman Old Style" w:hAnsi="Bookman Old Style"/>
          <w:i/>
          <w:color w:val="333333"/>
        </w:rPr>
        <w:t xml:space="preserve"> Roe</w:t>
      </w:r>
      <w:r w:rsidR="00FB6F5B" w:rsidRPr="002F60FC">
        <w:rPr>
          <w:rFonts w:ascii="Bookman Old Style" w:hAnsi="Bookman Old Style"/>
          <w:color w:val="333333"/>
        </w:rPr>
        <w:t xml:space="preserve"> and</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xml:space="preserve"> each struck a particular balance between the interests of a woman who wants an abortion and the interests of what they termed “potential life." </w:t>
      </w:r>
      <w:r w:rsidR="00FB6F5B" w:rsidRPr="002F60FC">
        <w:rPr>
          <w:rFonts w:ascii="Bookman Old Style" w:hAnsi="Bookman Old Style"/>
          <w:i/>
          <w:color w:val="333333"/>
        </w:rPr>
        <w:t>Roe,</w:t>
      </w:r>
      <w:r w:rsidR="00FB6F5B" w:rsidRPr="002F60FC">
        <w:rPr>
          <w:rFonts w:ascii="Bookman Old Style" w:hAnsi="Bookman Old Style"/>
          <w:color w:val="333333"/>
        </w:rPr>
        <w:t xml:space="preserve"> 410 U.</w:t>
      </w:r>
      <w:r w:rsidR="00E233EB">
        <w:rPr>
          <w:rFonts w:ascii="Bookman Old Style" w:hAnsi="Bookman Old Style"/>
          <w:color w:val="333333"/>
        </w:rPr>
        <w:t xml:space="preserve"> </w:t>
      </w:r>
      <w:r w:rsidR="00FB6F5B" w:rsidRPr="002F60FC">
        <w:rPr>
          <w:rFonts w:ascii="Bookman Old Style" w:hAnsi="Bookman Old Style"/>
          <w:color w:val="333333"/>
        </w:rPr>
        <w:t>S.</w:t>
      </w:r>
      <w:r w:rsidR="00E233EB">
        <w:rPr>
          <w:rFonts w:ascii="Bookman Old Style" w:hAnsi="Bookman Old Style"/>
          <w:color w:val="333333"/>
        </w:rPr>
        <w:t>,</w:t>
      </w:r>
      <w:r w:rsidR="00FB6F5B" w:rsidRPr="002F60FC">
        <w:rPr>
          <w:rFonts w:ascii="Bookman Old Style" w:hAnsi="Bookman Old Style"/>
          <w:color w:val="333333"/>
        </w:rPr>
        <w:t xml:space="preserve"> at 150;</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505 U. S., at 852. But the people of the various States may evaluate those interests differently. In some States, voters may be</w:t>
      </w:r>
      <w:r w:rsidR="00454A9B" w:rsidRPr="002F60FC">
        <w:rPr>
          <w:rFonts w:ascii="Bookman Old Style" w:hAnsi="Bookman Old Style"/>
          <w:color w:val="333333"/>
        </w:rPr>
        <w:t>l</w:t>
      </w:r>
      <w:r w:rsidR="00FB6F5B" w:rsidRPr="002F60FC">
        <w:rPr>
          <w:rFonts w:ascii="Bookman Old Style" w:hAnsi="Bookman Old Style"/>
          <w:color w:val="333333"/>
        </w:rPr>
        <w:t>ieve that the abortion rig</w:t>
      </w:r>
      <w:r w:rsidR="00454A9B" w:rsidRPr="002F60FC">
        <w:rPr>
          <w:rFonts w:ascii="Bookman Old Style" w:hAnsi="Bookman Old Style"/>
          <w:color w:val="333333"/>
        </w:rPr>
        <w:t>ht should be more even more ex</w:t>
      </w:r>
      <w:r w:rsidR="00FB6F5B" w:rsidRPr="002F60FC">
        <w:rPr>
          <w:rFonts w:ascii="Bookman Old Style" w:hAnsi="Bookman Old Style"/>
          <w:color w:val="333333"/>
        </w:rPr>
        <w:t xml:space="preserve">tensive than the right that </w:t>
      </w:r>
      <w:r w:rsidR="00FB6F5B" w:rsidRPr="002F60FC">
        <w:rPr>
          <w:rFonts w:ascii="Bookman Old Style" w:hAnsi="Bookman Old Style"/>
          <w:i/>
          <w:iCs/>
          <w:color w:val="333333"/>
        </w:rPr>
        <w:t>Roe</w:t>
      </w:r>
      <w:r w:rsidR="00FB6F5B" w:rsidRPr="002F60FC">
        <w:rPr>
          <w:rFonts w:ascii="Bookman Old Style" w:hAnsi="Bookman Old Style"/>
          <w:color w:val="333333"/>
        </w:rPr>
        <w:t xml:space="preserve"> and </w:t>
      </w:r>
      <w:r w:rsidR="00FB6F5B" w:rsidRPr="002F60FC">
        <w:rPr>
          <w:rFonts w:ascii="Bookman Old Style" w:hAnsi="Bookman Old Style"/>
          <w:i/>
          <w:iCs/>
          <w:color w:val="333333"/>
        </w:rPr>
        <w:t xml:space="preserve">Casey </w:t>
      </w:r>
      <w:r w:rsidR="00FB6F5B" w:rsidRPr="002F60FC">
        <w:rPr>
          <w:rFonts w:ascii="Bookman Old Style" w:hAnsi="Bookman Old Style"/>
          <w:color w:val="333333"/>
        </w:rPr>
        <w:t>recognized</w:t>
      </w:r>
      <w:r w:rsidR="00454A9B" w:rsidRPr="002F60FC">
        <w:rPr>
          <w:rFonts w:ascii="Bookman Old Style" w:hAnsi="Bookman Old Style"/>
          <w:color w:val="333333"/>
        </w:rPr>
        <w:t>. Vot</w:t>
      </w:r>
      <w:r w:rsidR="00FB6F5B" w:rsidRPr="002F60FC">
        <w:rPr>
          <w:rFonts w:ascii="Bookman Old Style" w:hAnsi="Bookman Old Style"/>
          <w:color w:val="333333"/>
        </w:rPr>
        <w:t>ers in other States may wish to impose tight restrictions based on their belief that a</w:t>
      </w:r>
      <w:r w:rsidR="005C5B76" w:rsidRPr="002F60FC">
        <w:rPr>
          <w:rFonts w:ascii="Bookman Old Style" w:hAnsi="Bookman Old Style"/>
          <w:color w:val="333333"/>
        </w:rPr>
        <w:t>bortion destroys an “unborn hu</w:t>
      </w:r>
      <w:r w:rsidR="00FB6F5B" w:rsidRPr="002F60FC">
        <w:rPr>
          <w:rFonts w:ascii="Bookman Old Style" w:hAnsi="Bookman Old Style"/>
          <w:color w:val="333333"/>
        </w:rPr>
        <w:t>man being” Miss. C</w:t>
      </w:r>
      <w:r w:rsidR="00454A9B" w:rsidRPr="002F60FC">
        <w:rPr>
          <w:rFonts w:ascii="Bookman Old Style" w:hAnsi="Bookman Old Style"/>
          <w:color w:val="333333"/>
        </w:rPr>
        <w:t>ode Ann. §41-41-19</w:t>
      </w:r>
      <w:r w:rsidR="00E233EB">
        <w:rPr>
          <w:rFonts w:ascii="Bookman Old Style" w:hAnsi="Bookman Old Style"/>
          <w:color w:val="333333"/>
        </w:rPr>
        <w:t>1(4)(b)</w:t>
      </w:r>
      <w:r w:rsidR="00454A9B" w:rsidRPr="002F60FC">
        <w:rPr>
          <w:rFonts w:ascii="Bookman Old Style" w:hAnsi="Bookman Old Style"/>
          <w:color w:val="333333"/>
        </w:rPr>
        <w:t>. Our Na</w:t>
      </w:r>
      <w:r w:rsidR="00FB6F5B" w:rsidRPr="002F60FC">
        <w:rPr>
          <w:rFonts w:ascii="Bookman Old Style" w:hAnsi="Bookman Old Style"/>
          <w:color w:val="333333"/>
        </w:rPr>
        <w:t xml:space="preserve">tion's historical understanding of ordered liberty does not prevent the people's elected representatives from deciding how abortion should be regulated. </w:t>
      </w:r>
    </w:p>
    <w:p w14:paraId="1B8DAF47" w14:textId="0D808DD5" w:rsidR="00FB6F5B" w:rsidRPr="002F60FC" w:rsidRDefault="005C5B76" w:rsidP="00114C6B">
      <w:pPr>
        <w:shd w:val="clear" w:color="auto" w:fill="FFFFFF"/>
        <w:jc w:val="both"/>
        <w:rPr>
          <w:rFonts w:ascii="Bookman Old Style" w:hAnsi="Bookman Old Style"/>
          <w:i/>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Nor does the right to obta</w:t>
      </w:r>
      <w:r w:rsidRPr="002F60FC">
        <w:rPr>
          <w:rFonts w:ascii="Bookman Old Style" w:hAnsi="Bookman Old Style"/>
          <w:color w:val="333333"/>
        </w:rPr>
        <w:t>in an abortion have a sound ba</w:t>
      </w:r>
      <w:r w:rsidR="00FB6F5B" w:rsidRPr="002F60FC">
        <w:rPr>
          <w:rFonts w:ascii="Bookman Old Style" w:hAnsi="Bookman Old Style"/>
          <w:color w:val="333333"/>
        </w:rPr>
        <w:t xml:space="preserve">sis in precedent. </w:t>
      </w:r>
      <w:r w:rsidR="00FB6F5B" w:rsidRPr="002F60FC">
        <w:rPr>
          <w:rFonts w:ascii="Bookman Old Style" w:hAnsi="Bookman Old Style"/>
          <w:i/>
          <w:iCs/>
          <w:color w:val="333333"/>
        </w:rPr>
        <w:t>Casey</w:t>
      </w:r>
      <w:r w:rsidR="00FB6F5B" w:rsidRPr="002F60FC">
        <w:rPr>
          <w:rFonts w:ascii="Bookman Old Style" w:hAnsi="Bookman Old Style"/>
          <w:color w:val="333333"/>
        </w:rPr>
        <w:t xml:space="preserve"> relied on cases involving the right to marry a person of a different race,</w:t>
      </w:r>
      <w:r w:rsidR="00FB6F5B" w:rsidRPr="002F60FC">
        <w:rPr>
          <w:rFonts w:ascii="Bookman Old Style" w:hAnsi="Bookman Old Style"/>
          <w:i/>
          <w:color w:val="333333"/>
        </w:rPr>
        <w:t xml:space="preserve"> Loving </w:t>
      </w:r>
      <w:r w:rsidR="00D474D1" w:rsidRPr="00FA71FB">
        <w:rPr>
          <w:rFonts w:ascii="Bookman Old Style" w:hAnsi="Bookman Old Style"/>
          <w:color w:val="333333"/>
        </w:rPr>
        <w:t>v.</w:t>
      </w:r>
      <w:r w:rsidR="00FB6F5B" w:rsidRPr="002F60FC">
        <w:rPr>
          <w:rFonts w:ascii="Bookman Old Style" w:hAnsi="Bookman Old Style"/>
          <w:i/>
          <w:color w:val="333333"/>
        </w:rPr>
        <w:t xml:space="preserve"> Virginia</w:t>
      </w:r>
      <w:r w:rsidR="00FB6F5B" w:rsidRPr="002F60FC">
        <w:rPr>
          <w:rFonts w:ascii="Bookman Old Style" w:hAnsi="Bookman Old Style"/>
          <w:color w:val="333333"/>
        </w:rPr>
        <w:t>, 388 U.</w:t>
      </w:r>
      <w:r w:rsidR="00E233EB">
        <w:rPr>
          <w:rFonts w:ascii="Bookman Old Style" w:hAnsi="Bookman Old Style"/>
          <w:color w:val="333333"/>
        </w:rPr>
        <w:t xml:space="preserve"> </w:t>
      </w:r>
      <w:r w:rsidR="00FB6F5B" w:rsidRPr="002F60FC">
        <w:rPr>
          <w:rFonts w:ascii="Bookman Old Style" w:hAnsi="Bookman Old Style"/>
          <w:color w:val="333333"/>
        </w:rPr>
        <w:t>S. 1(1967); the right to marry while in prison,</w:t>
      </w:r>
      <w:r w:rsidR="00FB6F5B" w:rsidRPr="002F60FC">
        <w:rPr>
          <w:rFonts w:ascii="Bookman Old Style" w:hAnsi="Bookman Old Style"/>
          <w:i/>
          <w:color w:val="333333"/>
        </w:rPr>
        <w:t xml:space="preserve"> Turner </w:t>
      </w:r>
      <w:r w:rsidR="00D474D1" w:rsidRPr="00FA71FB">
        <w:rPr>
          <w:rFonts w:ascii="Bookman Old Style" w:hAnsi="Bookman Old Style"/>
          <w:color w:val="333333"/>
        </w:rPr>
        <w:t>v.</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Saftey</w:t>
      </w:r>
      <w:proofErr w:type="spellEnd"/>
      <w:r w:rsidR="00FB6F5B" w:rsidRPr="002F60FC">
        <w:rPr>
          <w:rFonts w:ascii="Bookman Old Style" w:hAnsi="Bookman Old Style"/>
          <w:color w:val="333333"/>
        </w:rPr>
        <w:t>, 482 U. S. 78 (1987);</w:t>
      </w:r>
      <w:r w:rsidR="00F26ED2" w:rsidRPr="002F60FC">
        <w:rPr>
          <w:rFonts w:ascii="Bookman Old Style" w:hAnsi="Bookman Old Style"/>
          <w:color w:val="333333"/>
        </w:rPr>
        <w:t xml:space="preserve"> the right to obtain contracep</w:t>
      </w:r>
      <w:r w:rsidR="00FB6F5B" w:rsidRPr="002F60FC">
        <w:rPr>
          <w:rFonts w:ascii="Bookman Old Style" w:hAnsi="Bookman Old Style"/>
          <w:color w:val="333333"/>
        </w:rPr>
        <w:t>tives,</w:t>
      </w:r>
      <w:r w:rsidR="00FB6F5B" w:rsidRPr="002F60FC">
        <w:rPr>
          <w:rFonts w:ascii="Bookman Old Style" w:hAnsi="Bookman Old Style"/>
          <w:i/>
          <w:color w:val="333333"/>
        </w:rPr>
        <w:t xml:space="preserve"> Griswold </w:t>
      </w:r>
      <w:r w:rsidR="00D474D1" w:rsidRPr="00FA71FB">
        <w:rPr>
          <w:rFonts w:ascii="Bookman Old Style" w:hAnsi="Bookman Old Style"/>
          <w:color w:val="333333"/>
        </w:rPr>
        <w:t>v.</w:t>
      </w:r>
      <w:r w:rsidR="00FB6F5B" w:rsidRPr="002F60FC">
        <w:rPr>
          <w:rFonts w:ascii="Bookman Old Style" w:hAnsi="Bookman Old Style"/>
          <w:i/>
          <w:color w:val="333333"/>
        </w:rPr>
        <w:t xml:space="preserve"> Connecticut</w:t>
      </w:r>
      <w:r w:rsidR="00FB6F5B" w:rsidRPr="002F60FC">
        <w:rPr>
          <w:rFonts w:ascii="Bookman Old Style" w:hAnsi="Bookman Old Style"/>
          <w:color w:val="333333"/>
        </w:rPr>
        <w:t>, 381 U.</w:t>
      </w:r>
      <w:r w:rsidR="00E233EB">
        <w:rPr>
          <w:rFonts w:ascii="Bookman Old Style" w:hAnsi="Bookman Old Style"/>
          <w:color w:val="333333"/>
        </w:rPr>
        <w:t xml:space="preserve"> </w:t>
      </w:r>
      <w:r w:rsidR="00FB6F5B" w:rsidRPr="002F60FC">
        <w:rPr>
          <w:rFonts w:ascii="Bookman Old Style" w:hAnsi="Bookman Old Style"/>
          <w:color w:val="333333"/>
        </w:rPr>
        <w:t>S. 479 (1965),</w:t>
      </w:r>
      <w:r w:rsidR="00F26ED2" w:rsidRPr="002F60FC">
        <w:rPr>
          <w:rFonts w:ascii="Bookman Old Style" w:hAnsi="Bookman Old Style"/>
          <w:i/>
          <w:color w:val="333333"/>
        </w:rPr>
        <w:t xml:space="preserve"> Eisen</w:t>
      </w:r>
      <w:r w:rsidR="00FB6F5B" w:rsidRPr="002F60FC">
        <w:rPr>
          <w:rFonts w:ascii="Bookman Old Style" w:hAnsi="Bookman Old Style"/>
          <w:i/>
          <w:color w:val="333333"/>
        </w:rPr>
        <w:t xml:space="preserve">stadt </w:t>
      </w:r>
      <w:r w:rsidR="00D474D1" w:rsidRPr="00FA71FB">
        <w:rPr>
          <w:rFonts w:ascii="Bookman Old Style" w:hAnsi="Bookman Old Style"/>
          <w:color w:val="333333"/>
        </w:rPr>
        <w:t>v.</w:t>
      </w:r>
      <w:r w:rsidR="00FB6F5B" w:rsidRPr="002F60FC">
        <w:rPr>
          <w:rFonts w:ascii="Bookman Old Style" w:hAnsi="Bookman Old Style"/>
          <w:i/>
          <w:color w:val="333333"/>
        </w:rPr>
        <w:t xml:space="preserve"> Baird, </w:t>
      </w:r>
      <w:r w:rsidR="00FB6F5B" w:rsidRPr="002F60FC">
        <w:rPr>
          <w:rFonts w:ascii="Bookman Old Style" w:hAnsi="Bookman Old Style"/>
          <w:color w:val="333333"/>
        </w:rPr>
        <w:t xml:space="preserve">405 U. S. 438 (1972), </w:t>
      </w:r>
      <w:r w:rsidR="00FB6F5B" w:rsidRPr="002F60FC">
        <w:rPr>
          <w:rFonts w:ascii="Bookman Old Style" w:hAnsi="Bookman Old Style"/>
          <w:i/>
          <w:color w:val="333333"/>
        </w:rPr>
        <w:t xml:space="preserve">Carey </w:t>
      </w:r>
      <w:r w:rsidR="00D474D1" w:rsidRPr="00FA71FB">
        <w:rPr>
          <w:rFonts w:ascii="Bookman Old Style" w:hAnsi="Bookman Old Style"/>
          <w:color w:val="333333"/>
        </w:rPr>
        <w:t>v.</w:t>
      </w:r>
      <w:r w:rsidR="00FB6F5B" w:rsidRPr="002F60FC">
        <w:rPr>
          <w:rFonts w:ascii="Bookman Old Style" w:hAnsi="Bookman Old Style"/>
          <w:i/>
          <w:color w:val="333333"/>
        </w:rPr>
        <w:t xml:space="preserve"> Population Services International,</w:t>
      </w:r>
      <w:r w:rsidR="00FB6F5B" w:rsidRPr="002F60FC">
        <w:rPr>
          <w:rFonts w:ascii="Bookman Old Style" w:hAnsi="Bookman Old Style"/>
          <w:color w:val="333333"/>
        </w:rPr>
        <w:t xml:space="preserve"> 431 U. S. 678 (1977</w:t>
      </w:r>
      <w:r w:rsidR="009A2408" w:rsidRPr="002F60FC">
        <w:rPr>
          <w:rFonts w:ascii="Bookman Old Style" w:hAnsi="Bookman Old Style"/>
          <w:color w:val="333333"/>
        </w:rPr>
        <w:t>); the right to re</w:t>
      </w:r>
      <w:r w:rsidR="00FB6F5B" w:rsidRPr="002F60FC">
        <w:rPr>
          <w:rFonts w:ascii="Bookman Old Style" w:hAnsi="Bookman Old Style"/>
          <w:color w:val="333333"/>
        </w:rPr>
        <w:t xml:space="preserve">side with relatives, </w:t>
      </w:r>
      <w:r w:rsidR="00FB6F5B" w:rsidRPr="002F60FC">
        <w:rPr>
          <w:rFonts w:ascii="Bookman Old Style" w:hAnsi="Bookman Old Style"/>
          <w:i/>
          <w:color w:val="333333"/>
        </w:rPr>
        <w:t xml:space="preserve">Moore </w:t>
      </w:r>
      <w:r w:rsidR="00D474D1" w:rsidRPr="00FA71FB">
        <w:rPr>
          <w:rFonts w:ascii="Bookman Old Style" w:hAnsi="Bookman Old Style"/>
          <w:color w:val="333333"/>
        </w:rPr>
        <w:t>v.</w:t>
      </w:r>
      <w:r w:rsidR="00FB6F5B" w:rsidRPr="002F60FC">
        <w:rPr>
          <w:rFonts w:ascii="Bookman Old Style" w:hAnsi="Bookman Old Style"/>
          <w:i/>
          <w:color w:val="333333"/>
        </w:rPr>
        <w:t xml:space="preserve"> </w:t>
      </w:r>
      <w:r w:rsidR="00284C74" w:rsidRPr="002F60FC">
        <w:rPr>
          <w:rFonts w:ascii="Bookman Old Style" w:hAnsi="Bookman Old Style"/>
          <w:i/>
          <w:color w:val="333333"/>
        </w:rPr>
        <w:t>E</w:t>
      </w:r>
      <w:r w:rsidR="00FB6F5B" w:rsidRPr="002F60FC">
        <w:rPr>
          <w:rFonts w:ascii="Bookman Old Style" w:hAnsi="Bookman Old Style"/>
          <w:i/>
          <w:color w:val="333333"/>
        </w:rPr>
        <w:t xml:space="preserve">ast Cleveland, </w:t>
      </w:r>
      <w:r w:rsidR="00FB6F5B" w:rsidRPr="002F60FC">
        <w:rPr>
          <w:rFonts w:ascii="Bookman Old Style" w:hAnsi="Bookman Old Style"/>
          <w:color w:val="333333"/>
        </w:rPr>
        <w:t xml:space="preserve">431 U. S. 494 1977); the right to make decisions about the education of one's children, </w:t>
      </w:r>
      <w:r w:rsidR="00FB6F5B" w:rsidRPr="002F60FC">
        <w:rPr>
          <w:rFonts w:ascii="Bookman Old Style" w:hAnsi="Bookman Old Style"/>
          <w:i/>
          <w:color w:val="333333"/>
        </w:rPr>
        <w:t xml:space="preserve">Pierce </w:t>
      </w:r>
      <w:r w:rsidR="00D474D1" w:rsidRPr="00FA71FB">
        <w:rPr>
          <w:rFonts w:ascii="Bookman Old Style" w:hAnsi="Bookman Old Style"/>
          <w:color w:val="333333"/>
        </w:rPr>
        <w:t>v.</w:t>
      </w:r>
      <w:r w:rsidR="00FB6F5B" w:rsidRPr="002F60FC">
        <w:rPr>
          <w:rFonts w:ascii="Bookman Old Style" w:hAnsi="Bookman Old Style"/>
          <w:i/>
          <w:color w:val="333333"/>
        </w:rPr>
        <w:t xml:space="preserve"> Society of Sisters,</w:t>
      </w:r>
      <w:r w:rsidR="00FB6F5B" w:rsidRPr="002F60FC">
        <w:rPr>
          <w:rFonts w:ascii="Bookman Old Style" w:hAnsi="Bookman Old Style"/>
          <w:color w:val="333333"/>
        </w:rPr>
        <w:t xml:space="preserve"> 268 U. S. 510 (1925), </w:t>
      </w:r>
      <w:r w:rsidR="00FB6F5B" w:rsidRPr="002F60FC">
        <w:rPr>
          <w:rFonts w:ascii="Bookman Old Style" w:hAnsi="Bookman Old Style"/>
          <w:i/>
          <w:color w:val="333333"/>
        </w:rPr>
        <w:t xml:space="preserve">Meyer </w:t>
      </w:r>
      <w:r w:rsidR="00D474D1" w:rsidRPr="00FA71FB">
        <w:rPr>
          <w:rFonts w:ascii="Bookman Old Style" w:hAnsi="Bookman Old Style"/>
          <w:color w:val="333333"/>
        </w:rPr>
        <w:t>v.</w:t>
      </w:r>
      <w:r w:rsidR="00FB6F5B" w:rsidRPr="002F60FC">
        <w:rPr>
          <w:rFonts w:ascii="Bookman Old Style" w:hAnsi="Bookman Old Style"/>
          <w:i/>
          <w:color w:val="333333"/>
        </w:rPr>
        <w:t xml:space="preserve"> Nebraska</w:t>
      </w:r>
      <w:r w:rsidR="00FB6F5B" w:rsidRPr="002F60FC">
        <w:rPr>
          <w:rFonts w:ascii="Bookman Old Style" w:hAnsi="Bookman Old Style"/>
          <w:color w:val="333333"/>
        </w:rPr>
        <w:t>, 262 U. S. 390 (192</w:t>
      </w:r>
      <w:r w:rsidR="00E233EB">
        <w:rPr>
          <w:rFonts w:ascii="Bookman Old Style" w:hAnsi="Bookman Old Style"/>
          <w:color w:val="333333"/>
        </w:rPr>
        <w:t>3</w:t>
      </w:r>
      <w:r w:rsidR="00FB6F5B" w:rsidRPr="002F60FC">
        <w:rPr>
          <w:rFonts w:ascii="Bookman Old Style" w:hAnsi="Bookman Old Style"/>
          <w:color w:val="333333"/>
        </w:rPr>
        <w:t>); the right not to be sterilized without consent,</w:t>
      </w:r>
      <w:r w:rsidR="00FB6F5B" w:rsidRPr="002F60FC">
        <w:rPr>
          <w:rFonts w:ascii="Bookman Old Style" w:hAnsi="Bookman Old Style"/>
          <w:i/>
          <w:color w:val="333333"/>
        </w:rPr>
        <w:t xml:space="preserve"> Skinner </w:t>
      </w:r>
      <w:r w:rsidR="00D474D1" w:rsidRPr="00FA71FB">
        <w:rPr>
          <w:rFonts w:ascii="Bookman Old Style" w:hAnsi="Bookman Old Style"/>
          <w:color w:val="333333"/>
        </w:rPr>
        <w:t>v.</w:t>
      </w:r>
      <w:r w:rsidR="00FB6F5B" w:rsidRPr="002F60FC">
        <w:rPr>
          <w:rFonts w:ascii="Bookman Old Style" w:hAnsi="Bookman Old Style"/>
          <w:i/>
          <w:color w:val="333333"/>
        </w:rPr>
        <w:t xml:space="preserve"> Oklahoma ex rel. Williamson,</w:t>
      </w:r>
      <w:r w:rsidR="00FB6F5B" w:rsidRPr="002F60FC">
        <w:rPr>
          <w:rFonts w:ascii="Bookman Old Style" w:hAnsi="Bookman Old Style"/>
          <w:color w:val="333333"/>
        </w:rPr>
        <w:t xml:space="preserve"> 316 U. S. 535 (1942); and the right in certain circumstances not to undergo involuntary surgery, forced administration of drugs, or other substantially sim</w:t>
      </w:r>
      <w:r w:rsidR="00454A9B" w:rsidRPr="002F60FC">
        <w:rPr>
          <w:rFonts w:ascii="Bookman Old Style" w:hAnsi="Bookman Old Style"/>
          <w:color w:val="333333"/>
        </w:rPr>
        <w:t>i</w:t>
      </w:r>
      <w:r w:rsidR="00FB6F5B" w:rsidRPr="002F60FC">
        <w:rPr>
          <w:rFonts w:ascii="Bookman Old Style" w:hAnsi="Bookman Old Style"/>
          <w:color w:val="333333"/>
        </w:rPr>
        <w:t xml:space="preserve">lar procedures, </w:t>
      </w:r>
      <w:r w:rsidR="00FB6F5B" w:rsidRPr="002F60FC">
        <w:rPr>
          <w:rFonts w:ascii="Bookman Old Style" w:hAnsi="Bookman Old Style"/>
          <w:i/>
          <w:color w:val="333333"/>
        </w:rPr>
        <w:t xml:space="preserve">Winston </w:t>
      </w:r>
      <w:r w:rsidR="00D474D1" w:rsidRPr="00FA71FB">
        <w:rPr>
          <w:rFonts w:ascii="Bookman Old Style" w:hAnsi="Bookman Old Style"/>
          <w:color w:val="333333"/>
        </w:rPr>
        <w:t>v.</w:t>
      </w:r>
      <w:r w:rsidR="00FB6F5B" w:rsidRPr="002F60FC">
        <w:rPr>
          <w:rFonts w:ascii="Bookman Old Style" w:hAnsi="Bookman Old Style"/>
          <w:i/>
          <w:color w:val="333333"/>
        </w:rPr>
        <w:t xml:space="preserve"> Lee,</w:t>
      </w:r>
      <w:r w:rsidR="00FB6F5B" w:rsidRPr="002F60FC">
        <w:rPr>
          <w:rFonts w:ascii="Bookman Old Style" w:hAnsi="Bookman Old Style"/>
          <w:color w:val="333333"/>
        </w:rPr>
        <w:t xml:space="preserve"> 470 U. S. 753 (1985),</w:t>
      </w:r>
      <w:r w:rsidR="00AC108B" w:rsidRPr="002F60FC">
        <w:rPr>
          <w:rFonts w:ascii="Bookman Old Style" w:hAnsi="Bookman Old Style"/>
          <w:i/>
          <w:color w:val="333333"/>
        </w:rPr>
        <w:t xml:space="preserve"> Wash</w:t>
      </w:r>
      <w:r w:rsidR="00FB6F5B" w:rsidRPr="002F60FC">
        <w:rPr>
          <w:rFonts w:ascii="Bookman Old Style" w:hAnsi="Bookman Old Style"/>
          <w:i/>
          <w:color w:val="333333"/>
        </w:rPr>
        <w:t>ington</w:t>
      </w:r>
      <w:r w:rsidR="00284C74" w:rsidRPr="002F60FC">
        <w:rPr>
          <w:rFonts w:ascii="Bookman Old Style" w:hAnsi="Bookman Old Style"/>
          <w:i/>
          <w:color w:val="333333"/>
        </w:rPr>
        <w:t xml:space="preserve"> v.</w:t>
      </w:r>
      <w:r w:rsidR="00FB6F5B" w:rsidRPr="002F60FC">
        <w:rPr>
          <w:rFonts w:ascii="Bookman Old Style" w:hAnsi="Bookman Old Style"/>
          <w:i/>
          <w:color w:val="333333"/>
        </w:rPr>
        <w:t xml:space="preserve"> Harper</w:t>
      </w:r>
      <w:r w:rsidR="00FB6F5B" w:rsidRPr="002F60FC">
        <w:rPr>
          <w:rFonts w:ascii="Bookman Old Style" w:hAnsi="Bookman Old Style"/>
          <w:color w:val="333333"/>
        </w:rPr>
        <w:t>, 494 U. S. 210 (1990),</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Rochin</w:t>
      </w:r>
      <w:proofErr w:type="spellEnd"/>
      <w:r w:rsidR="00284C74" w:rsidRPr="002F60FC">
        <w:rPr>
          <w:rFonts w:ascii="Bookman Old Style" w:hAnsi="Bookman Old Style"/>
          <w:i/>
          <w:color w:val="333333"/>
        </w:rPr>
        <w:t xml:space="preserve"> </w:t>
      </w:r>
      <w:r w:rsidR="00D474D1" w:rsidRPr="00FA71FB">
        <w:rPr>
          <w:rFonts w:ascii="Bookman Old Style" w:hAnsi="Bookman Old Style"/>
          <w:color w:val="333333"/>
        </w:rPr>
        <w:t>v.</w:t>
      </w:r>
      <w:r w:rsidR="00FB6F5B" w:rsidRPr="002F60FC">
        <w:rPr>
          <w:rFonts w:ascii="Bookman Old Style" w:hAnsi="Bookman Old Style"/>
          <w:i/>
          <w:color w:val="333333"/>
        </w:rPr>
        <w:t xml:space="preserve"> California</w:t>
      </w:r>
      <w:r w:rsidR="00FB6F5B" w:rsidRPr="002F60FC">
        <w:rPr>
          <w:rFonts w:ascii="Bookman Old Style" w:hAnsi="Bookman Old Style"/>
          <w:color w:val="333333"/>
        </w:rPr>
        <w:t>, 342 U. S. 165 (1952). Re</w:t>
      </w:r>
      <w:r w:rsidR="00F26ED2" w:rsidRPr="002F60FC">
        <w:rPr>
          <w:rFonts w:ascii="Bookman Old Style" w:hAnsi="Bookman Old Style"/>
          <w:color w:val="333333"/>
        </w:rPr>
        <w:t>spondents and the Solicitor Gen</w:t>
      </w:r>
      <w:r w:rsidR="00FB6F5B" w:rsidRPr="002F60FC">
        <w:rPr>
          <w:rFonts w:ascii="Bookman Old Style" w:hAnsi="Bookman Old Style"/>
          <w:color w:val="333333"/>
        </w:rPr>
        <w:t>eral also rely on post-</w:t>
      </w:r>
      <w:r w:rsidR="00FB6F5B" w:rsidRPr="002F60FC">
        <w:rPr>
          <w:rFonts w:ascii="Bookman Old Style" w:hAnsi="Bookman Old Style"/>
          <w:i/>
          <w:color w:val="333333"/>
        </w:rPr>
        <w:t xml:space="preserve">Casey </w:t>
      </w:r>
      <w:r w:rsidR="00FB6F5B" w:rsidRPr="002F60FC">
        <w:rPr>
          <w:rFonts w:ascii="Bookman Old Style" w:hAnsi="Bookman Old Style"/>
          <w:color w:val="333333"/>
        </w:rPr>
        <w:t xml:space="preserve">decisions like </w:t>
      </w:r>
      <w:r w:rsidR="00FB6F5B" w:rsidRPr="002F60FC">
        <w:rPr>
          <w:rFonts w:ascii="Bookman Old Style" w:hAnsi="Bookman Old Style"/>
          <w:i/>
          <w:color w:val="333333"/>
        </w:rPr>
        <w:t xml:space="preserve">Lawrence </w:t>
      </w:r>
      <w:r w:rsidR="00D474D1" w:rsidRPr="00FA71FB">
        <w:rPr>
          <w:rFonts w:ascii="Bookman Old Style" w:hAnsi="Bookman Old Style"/>
          <w:color w:val="333333"/>
        </w:rPr>
        <w:t>v.</w:t>
      </w:r>
    </w:p>
    <w:p w14:paraId="2589FFA0" w14:textId="77777777" w:rsidR="00114C6B" w:rsidRPr="002F60FC" w:rsidRDefault="00114C6B" w:rsidP="00114C6B">
      <w:pPr>
        <w:shd w:val="clear" w:color="auto" w:fill="FFFFFF"/>
        <w:jc w:val="both"/>
        <w:rPr>
          <w:rFonts w:ascii="Bookman Old Style" w:hAnsi="Bookman Old Style"/>
          <w:color w:val="333333"/>
        </w:rPr>
      </w:pPr>
    </w:p>
    <w:p w14:paraId="3A2065E2" w14:textId="6CA04B21" w:rsidR="005C5B76"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i/>
          <w:color w:val="333333"/>
        </w:rPr>
        <w:lastRenderedPageBreak/>
        <w:t xml:space="preserve">Texas, </w:t>
      </w:r>
      <w:r w:rsidR="00FB6F5B" w:rsidRPr="002F60FC">
        <w:rPr>
          <w:rFonts w:ascii="Bookman Old Style" w:hAnsi="Bookman Old Style"/>
          <w:color w:val="333333"/>
        </w:rPr>
        <w:t>539 U. S. 558 (2008) (r</w:t>
      </w:r>
      <w:r w:rsidR="00454A9B" w:rsidRPr="002F60FC">
        <w:rPr>
          <w:rFonts w:ascii="Bookman Old Style" w:hAnsi="Bookman Old Style"/>
          <w:color w:val="333333"/>
        </w:rPr>
        <w:t>ight to engage in private, con</w:t>
      </w:r>
      <w:r w:rsidR="00FB6F5B" w:rsidRPr="002F60FC">
        <w:rPr>
          <w:rFonts w:ascii="Bookman Old Style" w:hAnsi="Bookman Old Style"/>
          <w:color w:val="333333"/>
        </w:rPr>
        <w:t xml:space="preserve">sensual sexual acts), and </w:t>
      </w:r>
      <w:r w:rsidR="00FB6F5B" w:rsidRPr="002F60FC">
        <w:rPr>
          <w:rFonts w:ascii="Bookman Old Style" w:hAnsi="Bookman Old Style"/>
          <w:i/>
          <w:color w:val="333333"/>
        </w:rPr>
        <w:t xml:space="preserve">Obergefell </w:t>
      </w:r>
      <w:r w:rsidR="00D474D1" w:rsidRPr="00FA71FB">
        <w:rPr>
          <w:rFonts w:ascii="Bookman Old Style" w:hAnsi="Bookman Old Style"/>
          <w:color w:val="333333"/>
        </w:rPr>
        <w:t>v.</w:t>
      </w:r>
      <w:r w:rsidR="00FB6F5B" w:rsidRPr="002F60FC">
        <w:rPr>
          <w:rFonts w:ascii="Bookman Old Style" w:hAnsi="Bookman Old Style"/>
          <w:i/>
          <w:color w:val="333333"/>
        </w:rPr>
        <w:t xml:space="preserve"> Hodges,</w:t>
      </w:r>
      <w:r w:rsidR="00FB6F5B" w:rsidRPr="002F60FC">
        <w:rPr>
          <w:rFonts w:ascii="Bookman Old Style" w:hAnsi="Bookman Old Style"/>
          <w:color w:val="333333"/>
        </w:rPr>
        <w:t xml:space="preserve"> 576 U. S. 644 (2015) (right to marry a person of the same sex). See Brief for Respondents 18; Brief for United States as </w:t>
      </w:r>
      <w:r w:rsidR="00FB6F5B" w:rsidRPr="007A17F5">
        <w:rPr>
          <w:rFonts w:ascii="Bookman Old Style" w:hAnsi="Bookman Old Style"/>
          <w:i/>
          <w:color w:val="333333"/>
        </w:rPr>
        <w:t>Amicus Curiae</w:t>
      </w:r>
      <w:r w:rsidR="00FB6F5B" w:rsidRPr="002F60FC">
        <w:rPr>
          <w:rFonts w:ascii="Bookman Old Style" w:hAnsi="Bookman Old Style"/>
          <w:color w:val="333333"/>
        </w:rPr>
        <w:t xml:space="preserve"> 23-24. </w:t>
      </w:r>
      <w:r w:rsidR="005C5B76" w:rsidRPr="002F60FC">
        <w:rPr>
          <w:rFonts w:ascii="Bookman Old Style" w:hAnsi="Bookman Old Style"/>
          <w:color w:val="333333"/>
        </w:rPr>
        <w:t xml:space="preserve"> </w:t>
      </w:r>
    </w:p>
    <w:p w14:paraId="07F150E4" w14:textId="6D266F4D" w:rsidR="005C5B76" w:rsidRPr="002F60FC" w:rsidRDefault="005C5B7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These attempts to justify abortion through appeals to a broader right to autonomy and to define one's “concept of existence” prove too much. </w:t>
      </w:r>
      <w:r w:rsidR="00FB6F5B" w:rsidRPr="002F60FC">
        <w:rPr>
          <w:rFonts w:ascii="Bookman Old Style" w:hAnsi="Bookman Old Style"/>
          <w:i/>
          <w:color w:val="333333"/>
        </w:rPr>
        <w:t>Casey</w:t>
      </w:r>
      <w:r w:rsidR="00FB6F5B" w:rsidRPr="002F60FC">
        <w:rPr>
          <w:rFonts w:ascii="Bookman Old Style" w:hAnsi="Bookman Old Style"/>
          <w:color w:val="333333"/>
        </w:rPr>
        <w:t>, 505 U. S., at 851. Those criteria, at a high level of ge</w:t>
      </w:r>
      <w:r w:rsidRPr="002F60FC">
        <w:rPr>
          <w:rFonts w:ascii="Bookman Old Style" w:hAnsi="Bookman Old Style"/>
          <w:color w:val="333333"/>
        </w:rPr>
        <w:t>nerality, could license funda</w:t>
      </w:r>
      <w:r w:rsidR="00FB6F5B" w:rsidRPr="002F60FC">
        <w:rPr>
          <w:rFonts w:ascii="Bookman Old Style" w:hAnsi="Bookman Old Style"/>
          <w:color w:val="333333"/>
        </w:rPr>
        <w:t xml:space="preserve">mental rights to illicit drug use, prostitution, and the like. See </w:t>
      </w:r>
      <w:r w:rsidR="00FB6F5B" w:rsidRPr="002F60FC">
        <w:rPr>
          <w:rFonts w:ascii="Bookman Old Style" w:hAnsi="Bookman Old Style"/>
          <w:i/>
          <w:color w:val="333333"/>
        </w:rPr>
        <w:t xml:space="preserve">Compassion in Dying </w:t>
      </w:r>
      <w:r w:rsidR="00D474D1" w:rsidRPr="00FA71FB">
        <w:rPr>
          <w:rFonts w:ascii="Bookman Old Style" w:hAnsi="Bookman Old Style"/>
          <w:color w:val="333333"/>
        </w:rPr>
        <w:t>v.</w:t>
      </w:r>
      <w:r w:rsidR="00FB6F5B" w:rsidRPr="002F60FC">
        <w:rPr>
          <w:rFonts w:ascii="Bookman Old Style" w:hAnsi="Bookman Old Style"/>
          <w:i/>
          <w:color w:val="333333"/>
        </w:rPr>
        <w:t xml:space="preserve"> Washington</w:t>
      </w:r>
      <w:r w:rsidR="00FB6F5B" w:rsidRPr="002F60FC">
        <w:rPr>
          <w:rFonts w:ascii="Bookman Old Style" w:hAnsi="Bookman Old Style"/>
          <w:color w:val="333333"/>
        </w:rPr>
        <w:t>, 85 F.3d 1140, 1444 (CA9 1996) (</w:t>
      </w:r>
      <w:proofErr w:type="spellStart"/>
      <w:r w:rsidR="00FB6F5B" w:rsidRPr="002F60FC">
        <w:rPr>
          <w:rFonts w:ascii="Bookman Old Style" w:hAnsi="Bookman Old Style"/>
          <w:color w:val="333333"/>
        </w:rPr>
        <w:t>O'Scannlain</w:t>
      </w:r>
      <w:proofErr w:type="spellEnd"/>
      <w:r w:rsidR="00FB6F5B" w:rsidRPr="002F60FC">
        <w:rPr>
          <w:rFonts w:ascii="Bookman Old Style" w:hAnsi="Bookman Old Style"/>
          <w:color w:val="333333"/>
        </w:rPr>
        <w:t xml:space="preserve">, J., dissenting from denial of rehearing </w:t>
      </w:r>
      <w:proofErr w:type="spellStart"/>
      <w:r w:rsidR="00FB6F5B" w:rsidRPr="002F60FC">
        <w:rPr>
          <w:rFonts w:ascii="Bookman Old Style" w:hAnsi="Bookman Old Style"/>
          <w:i/>
          <w:color w:val="333333"/>
        </w:rPr>
        <w:t>en</w:t>
      </w:r>
      <w:proofErr w:type="spellEnd"/>
      <w:r w:rsidR="00FB6F5B" w:rsidRPr="002F60FC">
        <w:rPr>
          <w:rFonts w:ascii="Bookman Old Style" w:hAnsi="Bookman Old Style"/>
          <w:i/>
          <w:color w:val="333333"/>
        </w:rPr>
        <w:t xml:space="preserve"> banc</w:t>
      </w:r>
      <w:r w:rsidR="00FB6F5B" w:rsidRPr="002F60FC">
        <w:rPr>
          <w:rFonts w:ascii="Bookman Old Style" w:hAnsi="Bookman Old Style"/>
          <w:color w:val="333333"/>
        </w:rPr>
        <w:t xml:space="preserve">). None of these rights has any claim to being deeply rooted in history. </w:t>
      </w:r>
      <w:r w:rsidR="00FB6F5B" w:rsidRPr="002F60FC">
        <w:rPr>
          <w:rFonts w:ascii="Bookman Old Style" w:hAnsi="Bookman Old Style"/>
          <w:i/>
          <w:color w:val="333333"/>
        </w:rPr>
        <w:t>Id</w:t>
      </w:r>
      <w:r w:rsidR="00FB6F5B" w:rsidRPr="002F60FC">
        <w:rPr>
          <w:rFonts w:ascii="Bookman Old Style" w:hAnsi="Bookman Old Style"/>
          <w:color w:val="333333"/>
        </w:rPr>
        <w:t xml:space="preserve">., at 1440, 1445. </w:t>
      </w:r>
    </w:p>
    <w:p w14:paraId="4FB900BC" w14:textId="733FCC56" w:rsidR="005C5B76" w:rsidRPr="002F60FC" w:rsidRDefault="005C5B7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What sharply distinguishes the abortion right from the rights recognized in the cases on which</w:t>
      </w:r>
      <w:r w:rsidR="00FB6F5B" w:rsidRPr="002F60FC">
        <w:rPr>
          <w:rFonts w:ascii="Bookman Old Style" w:hAnsi="Bookman Old Style"/>
          <w:i/>
          <w:color w:val="333333"/>
        </w:rPr>
        <w:t xml:space="preserve"> Ro</w:t>
      </w:r>
      <w:r w:rsidR="00F862A5" w:rsidRPr="002F60FC">
        <w:rPr>
          <w:rFonts w:ascii="Bookman Old Style" w:hAnsi="Bookman Old Style"/>
          <w:i/>
          <w:color w:val="333333"/>
        </w:rPr>
        <w:t>e</w:t>
      </w:r>
      <w:r w:rsidR="00FB6F5B" w:rsidRPr="002F60FC">
        <w:rPr>
          <w:rFonts w:ascii="Bookman Old Style" w:hAnsi="Bookman Old Style"/>
          <w:color w:val="333333"/>
        </w:rPr>
        <w:t xml:space="preserve"> and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rely is something that both thos</w:t>
      </w:r>
      <w:r w:rsidR="00454A9B" w:rsidRPr="002F60FC">
        <w:rPr>
          <w:rFonts w:ascii="Bookman Old Style" w:hAnsi="Bookman Old Style"/>
          <w:color w:val="333333"/>
        </w:rPr>
        <w:t>e decisions acknowledged</w:t>
      </w:r>
      <w:r w:rsidR="00454A9B" w:rsidRPr="002F60FC">
        <w:rPr>
          <w:rFonts w:ascii="Bookman Old Style" w:hAnsi="Bookman Old Style"/>
          <w:i/>
          <w:color w:val="333333"/>
        </w:rPr>
        <w:t xml:space="preserve">: </w:t>
      </w:r>
      <w:r w:rsidR="00454A9B" w:rsidRPr="002F60FC">
        <w:rPr>
          <w:rFonts w:ascii="Bookman Old Style" w:hAnsi="Bookman Old Style"/>
          <w:color w:val="333333"/>
        </w:rPr>
        <w:t>Abor</w:t>
      </w:r>
      <w:r w:rsidR="00FB6F5B" w:rsidRPr="002F60FC">
        <w:rPr>
          <w:rFonts w:ascii="Bookman Old Style" w:hAnsi="Bookman Old Style"/>
          <w:color w:val="333333"/>
        </w:rPr>
        <w:t xml:space="preserve">tion destroys what those decisions call “potential life” and what the law at issue in this case regards as the life of an “unborn human being.” See </w:t>
      </w:r>
      <w:r w:rsidR="00FB6F5B" w:rsidRPr="002F60FC">
        <w:rPr>
          <w:rFonts w:ascii="Bookman Old Style" w:hAnsi="Bookman Old Style"/>
          <w:i/>
          <w:color w:val="333333"/>
        </w:rPr>
        <w:t>Roe</w:t>
      </w:r>
      <w:r w:rsidR="00FB6F5B" w:rsidRPr="002F60FC">
        <w:rPr>
          <w:rFonts w:ascii="Bookman Old Style" w:hAnsi="Bookman Old Style"/>
          <w:color w:val="333333"/>
        </w:rPr>
        <w:t xml:space="preserve">, 410 U. S., at 159 (abortion is “inherently different"); </w:t>
      </w:r>
      <w:r w:rsidR="00FB6F5B" w:rsidRPr="002F60FC">
        <w:rPr>
          <w:rFonts w:ascii="Bookman Old Style" w:hAnsi="Bookman Old Style"/>
          <w:i/>
          <w:color w:val="333333"/>
        </w:rPr>
        <w:t>Case</w:t>
      </w:r>
      <w:r w:rsidR="00FB6F5B" w:rsidRPr="002F60FC">
        <w:rPr>
          <w:rFonts w:ascii="Bookman Old Style" w:hAnsi="Bookman Old Style"/>
          <w:i/>
          <w:iCs/>
          <w:color w:val="333333"/>
        </w:rPr>
        <w:t>y</w:t>
      </w:r>
      <w:r w:rsidR="00FB6F5B" w:rsidRPr="002F60FC">
        <w:rPr>
          <w:rFonts w:ascii="Bookman Old Style" w:hAnsi="Bookman Old Style"/>
          <w:color w:val="333333"/>
        </w:rPr>
        <w:t>, 505 U.</w:t>
      </w:r>
      <w:r w:rsidR="007A17F5">
        <w:rPr>
          <w:rFonts w:ascii="Bookman Old Style" w:hAnsi="Bookman Old Style"/>
          <w:color w:val="333333"/>
        </w:rPr>
        <w:t xml:space="preserve"> </w:t>
      </w:r>
      <w:r w:rsidR="00FB6F5B" w:rsidRPr="002F60FC">
        <w:rPr>
          <w:rFonts w:ascii="Bookman Old Style" w:hAnsi="Bookman Old Style"/>
          <w:color w:val="333333"/>
        </w:rPr>
        <w:t>S.</w:t>
      </w:r>
      <w:r w:rsidR="007A17F5">
        <w:rPr>
          <w:rFonts w:ascii="Bookman Old Style" w:hAnsi="Bookman Old Style"/>
          <w:color w:val="333333"/>
        </w:rPr>
        <w:t>,</w:t>
      </w:r>
      <w:r w:rsidR="00FB6F5B" w:rsidRPr="002F60FC">
        <w:rPr>
          <w:rFonts w:ascii="Bookman Old Style" w:hAnsi="Bookman Old Style"/>
          <w:color w:val="333333"/>
        </w:rPr>
        <w:t xml:space="preserve"> at 852 (abortion is “a unique act’). None of the other decisions cited by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involved the critical moral question posed by abortion. They are therefore inapposite. They do not support the right to obtain an abortion, and by the same token, our conclusion that the Constitution does not confer such a right does not undermine them in any way.</w:t>
      </w:r>
    </w:p>
    <w:p w14:paraId="075E1833" w14:textId="77777777" w:rsidR="005C5B76" w:rsidRPr="002F60FC" w:rsidRDefault="005C5B76" w:rsidP="00114C6B">
      <w:pPr>
        <w:shd w:val="clear" w:color="auto" w:fill="FFFFFF"/>
        <w:jc w:val="both"/>
        <w:rPr>
          <w:rFonts w:ascii="Bookman Old Style" w:hAnsi="Bookman Old Style"/>
          <w:color w:val="333333"/>
        </w:rPr>
      </w:pPr>
    </w:p>
    <w:p w14:paraId="3FD2FF38" w14:textId="77777777" w:rsidR="005C5B76" w:rsidRPr="002F60FC" w:rsidRDefault="00FB6F5B" w:rsidP="00841C3F">
      <w:pPr>
        <w:shd w:val="clear" w:color="auto" w:fill="FFFFFF"/>
        <w:jc w:val="center"/>
        <w:rPr>
          <w:rFonts w:ascii="Bookman Old Style" w:hAnsi="Bookman Old Style"/>
          <w:color w:val="333333"/>
        </w:rPr>
      </w:pPr>
      <w:r w:rsidRPr="002F60FC">
        <w:rPr>
          <w:rFonts w:ascii="Bookman Old Style" w:hAnsi="Bookman Old Style"/>
          <w:color w:val="333333"/>
        </w:rPr>
        <w:t>2</w:t>
      </w:r>
    </w:p>
    <w:p w14:paraId="1C95E502" w14:textId="77777777" w:rsidR="005C5B76" w:rsidRPr="002F60FC" w:rsidRDefault="005C5B76" w:rsidP="00114C6B">
      <w:pPr>
        <w:shd w:val="clear" w:color="auto" w:fill="FFFFFF"/>
        <w:jc w:val="both"/>
        <w:rPr>
          <w:rFonts w:ascii="Bookman Old Style" w:hAnsi="Bookman Old Style"/>
          <w:color w:val="333333"/>
        </w:rPr>
      </w:pPr>
    </w:p>
    <w:p w14:paraId="3D7F3327" w14:textId="710E54EA" w:rsidR="00FB6F5B" w:rsidRPr="002F60FC" w:rsidRDefault="005C5B7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In drawing this critical distinction between the abortion right and other rights, it is not necessary to dispute </w:t>
      </w:r>
      <w:r w:rsidR="00FB6F5B" w:rsidRPr="002F60FC">
        <w:rPr>
          <w:rFonts w:ascii="Bookman Old Style" w:hAnsi="Bookman Old Style"/>
          <w:i/>
          <w:color w:val="333333"/>
        </w:rPr>
        <w:t>Casey</w:t>
      </w:r>
      <w:r w:rsidR="00FB6F5B" w:rsidRPr="002F60FC">
        <w:rPr>
          <w:rFonts w:ascii="Bookman Old Style" w:hAnsi="Bookman Old Style"/>
          <w:color w:val="333333"/>
        </w:rPr>
        <w:t>'s claim (which we accept for the sake of argument) that “the specific practices of States at the time of the adoption of the Fourteenth Amendment” do not “mark</w:t>
      </w:r>
      <w:r w:rsidR="00D36587">
        <w:rPr>
          <w:rFonts w:ascii="Bookman Old Style" w:hAnsi="Bookman Old Style"/>
          <w:color w:val="333333"/>
        </w:rPr>
        <w:t>[</w:t>
      </w:r>
      <w:r w:rsidR="00FB6F5B" w:rsidRPr="002F60FC">
        <w:rPr>
          <w:rFonts w:ascii="Bookman Old Style" w:hAnsi="Bookman Old Style"/>
          <w:color w:val="333333"/>
        </w:rPr>
        <w:t>] the outer limits of the substantive sphere of liberty which the Fourteenth</w:t>
      </w:r>
    </w:p>
    <w:p w14:paraId="53DA2633" w14:textId="77777777" w:rsidR="00114C6B" w:rsidRPr="002F60FC" w:rsidRDefault="00114C6B" w:rsidP="00114C6B">
      <w:pPr>
        <w:shd w:val="clear" w:color="auto" w:fill="FFFFFF"/>
        <w:jc w:val="both"/>
        <w:rPr>
          <w:rFonts w:ascii="Bookman Old Style" w:hAnsi="Bookman Old Style"/>
          <w:color w:val="333333"/>
        </w:rPr>
      </w:pPr>
    </w:p>
    <w:p w14:paraId="72F853DB" w14:textId="6A8A38BE" w:rsidR="00BE794A"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Amendment protects.” 505</w:t>
      </w:r>
      <w:r w:rsidR="00454A9B" w:rsidRPr="002F60FC">
        <w:rPr>
          <w:rFonts w:ascii="Bookman Old Style" w:hAnsi="Bookman Old Style"/>
          <w:color w:val="333333"/>
        </w:rPr>
        <w:t xml:space="preserve"> U.</w:t>
      </w:r>
      <w:r w:rsidR="00D36587">
        <w:rPr>
          <w:rFonts w:ascii="Bookman Old Style" w:hAnsi="Bookman Old Style"/>
          <w:color w:val="333333"/>
        </w:rPr>
        <w:t xml:space="preserve"> </w:t>
      </w:r>
      <w:r w:rsidR="00454A9B" w:rsidRPr="002F60FC">
        <w:rPr>
          <w:rFonts w:ascii="Bookman Old Style" w:hAnsi="Bookman Old Style"/>
          <w:color w:val="333333"/>
        </w:rPr>
        <w:t>S.</w:t>
      </w:r>
      <w:r w:rsidR="00D36587">
        <w:rPr>
          <w:rFonts w:ascii="Bookman Old Style" w:hAnsi="Bookman Old Style"/>
          <w:color w:val="333333"/>
        </w:rPr>
        <w:t>,</w:t>
      </w:r>
      <w:r w:rsidR="00454A9B" w:rsidRPr="002F60FC">
        <w:rPr>
          <w:rFonts w:ascii="Bookman Old Style" w:hAnsi="Bookman Old Style"/>
          <w:color w:val="333333"/>
        </w:rPr>
        <w:t xml:space="preserve"> at 848. Abortion is noth</w:t>
      </w:r>
      <w:r w:rsidR="00FB6F5B" w:rsidRPr="002F60FC">
        <w:rPr>
          <w:rFonts w:ascii="Bookman Old Style" w:hAnsi="Bookman Old Style"/>
          <w:color w:val="333333"/>
        </w:rPr>
        <w:t>ing new. It has been addressed by lawmakers for centuries, and the fundamental mora</w:t>
      </w:r>
      <w:r w:rsidR="00F26ED2" w:rsidRPr="002F60FC">
        <w:rPr>
          <w:rFonts w:ascii="Bookman Old Style" w:hAnsi="Bookman Old Style"/>
          <w:color w:val="333333"/>
        </w:rPr>
        <w:t>l question that it poses is age</w:t>
      </w:r>
      <w:r w:rsidR="00FB6F5B" w:rsidRPr="002F60FC">
        <w:rPr>
          <w:rFonts w:ascii="Bookman Old Style" w:hAnsi="Bookman Old Style"/>
          <w:color w:val="333333"/>
        </w:rPr>
        <w:t xml:space="preserve">less. </w:t>
      </w:r>
    </w:p>
    <w:p w14:paraId="3BB5F6E3" w14:textId="77777777" w:rsidR="00BE794A" w:rsidRPr="002F60FC" w:rsidRDefault="00BE794A"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Defenders of </w:t>
      </w:r>
      <w:r w:rsidR="00FB6F5B" w:rsidRPr="002F60FC">
        <w:rPr>
          <w:rFonts w:ascii="Bookman Old Style" w:hAnsi="Bookman Old Style"/>
          <w:i/>
          <w:color w:val="333333"/>
        </w:rPr>
        <w:t>Ro</w:t>
      </w:r>
      <w:r w:rsidR="00FB6F5B" w:rsidRPr="002F60FC">
        <w:rPr>
          <w:rFonts w:ascii="Bookman Old Style" w:hAnsi="Bookman Old Style"/>
          <w:color w:val="333333"/>
        </w:rPr>
        <w:t>e and</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xml:space="preserve"> do not claim that any new scientific learning calls for a</w:t>
      </w:r>
      <w:r w:rsidR="00331167" w:rsidRPr="002F60FC">
        <w:rPr>
          <w:rFonts w:ascii="Bookman Old Style" w:hAnsi="Bookman Old Style"/>
          <w:color w:val="333333"/>
        </w:rPr>
        <w:t xml:space="preserve"> different answer to the under</w:t>
      </w:r>
      <w:r w:rsidR="00FB6F5B" w:rsidRPr="002F60FC">
        <w:rPr>
          <w:rFonts w:ascii="Bookman Old Style" w:hAnsi="Bookman Old Style"/>
          <w:color w:val="333333"/>
        </w:rPr>
        <w:t xml:space="preserve">lying moral question, but they do contend that changes in society require the recognition of a constitutional right to obtain an abortion. Without the availability of abortion, they maintain, people will be inhibited from exercising their freedom to choose the </w:t>
      </w:r>
      <w:r w:rsidR="00331167" w:rsidRPr="002F60FC">
        <w:rPr>
          <w:rFonts w:ascii="Bookman Old Style" w:hAnsi="Bookman Old Style"/>
          <w:color w:val="333333"/>
        </w:rPr>
        <w:t>types of relationships they de</w:t>
      </w:r>
      <w:r w:rsidR="00FB6F5B" w:rsidRPr="002F60FC">
        <w:rPr>
          <w:rFonts w:ascii="Bookman Old Style" w:hAnsi="Bookman Old Style"/>
          <w:color w:val="333333"/>
        </w:rPr>
        <w:t xml:space="preserve">sire, and women will be unable to compete with men in the workplace and in other endeavors. </w:t>
      </w:r>
    </w:p>
    <w:p w14:paraId="4ECD45E5" w14:textId="14FC4765" w:rsidR="00BE794A" w:rsidRPr="002F60FC" w:rsidRDefault="00BE794A"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Americans who believe that abortion should be restricted press countervailing a</w:t>
      </w:r>
      <w:r w:rsidR="00454A9B" w:rsidRPr="002F60FC">
        <w:rPr>
          <w:rFonts w:ascii="Bookman Old Style" w:hAnsi="Bookman Old Style"/>
          <w:color w:val="333333"/>
        </w:rPr>
        <w:t>rguments about modern develop</w:t>
      </w:r>
      <w:r w:rsidR="00FB6F5B" w:rsidRPr="002F60FC">
        <w:rPr>
          <w:rFonts w:ascii="Bookman Old Style" w:hAnsi="Bookman Old Style"/>
          <w:color w:val="333333"/>
        </w:rPr>
        <w:t>ments. They note that attitu</w:t>
      </w:r>
      <w:r w:rsidR="00331167" w:rsidRPr="002F60FC">
        <w:rPr>
          <w:rFonts w:ascii="Bookman Old Style" w:hAnsi="Bookman Old Style"/>
          <w:color w:val="333333"/>
        </w:rPr>
        <w:t>des about the pregnancy of un</w:t>
      </w:r>
      <w:r w:rsidR="00FB6F5B" w:rsidRPr="002F60FC">
        <w:rPr>
          <w:rFonts w:ascii="Bookman Old Style" w:hAnsi="Bookman Old Style"/>
          <w:color w:val="333333"/>
        </w:rPr>
        <w:t>married women have changed drastically; that federal and state laws ban discrimination on the basis of pregnancy,</w:t>
      </w:r>
      <w:r w:rsidR="00B46DD7" w:rsidRPr="002F60FC">
        <w:rPr>
          <w:rStyle w:val="FootnoteReference"/>
          <w:rFonts w:ascii="Bookman Old Style" w:hAnsi="Bookman Old Style"/>
          <w:color w:val="333333"/>
        </w:rPr>
        <w:footnoteReference w:id="42"/>
      </w:r>
      <w:r w:rsidR="00FB6F5B" w:rsidRPr="002F60FC">
        <w:rPr>
          <w:rFonts w:ascii="Bookman Old Style" w:hAnsi="Bookman Old Style"/>
          <w:color w:val="333333"/>
        </w:rPr>
        <w:t xml:space="preserve"> that leave for pregnancy and childbirth are now guaranteed by law in many cases,</w:t>
      </w:r>
      <w:r w:rsidR="00B46DD7" w:rsidRPr="002F60FC">
        <w:rPr>
          <w:rStyle w:val="FootnoteReference"/>
          <w:rFonts w:ascii="Bookman Old Style" w:hAnsi="Bookman Old Style"/>
          <w:color w:val="333333"/>
        </w:rPr>
        <w:footnoteReference w:id="43"/>
      </w:r>
      <w:r w:rsidR="00FB6F5B" w:rsidRPr="002F60FC">
        <w:rPr>
          <w:rFonts w:ascii="Bookman Old Style" w:hAnsi="Bookman Old Style"/>
          <w:color w:val="333333"/>
        </w:rPr>
        <w:t xml:space="preserve"> that </w:t>
      </w:r>
      <w:r w:rsidR="00454A9B" w:rsidRPr="002F60FC">
        <w:rPr>
          <w:rFonts w:ascii="Bookman Old Style" w:hAnsi="Bookman Old Style"/>
          <w:color w:val="333333"/>
        </w:rPr>
        <w:t>the costs of medical care asso</w:t>
      </w:r>
      <w:r w:rsidR="00FB6F5B" w:rsidRPr="002F60FC">
        <w:rPr>
          <w:rFonts w:ascii="Bookman Old Style" w:hAnsi="Bookman Old Style"/>
          <w:color w:val="333333"/>
        </w:rPr>
        <w:t xml:space="preserve">ciated with pregnancy are </w:t>
      </w:r>
      <w:r w:rsidR="00454A9B" w:rsidRPr="002F60FC">
        <w:rPr>
          <w:rFonts w:ascii="Bookman Old Style" w:hAnsi="Bookman Old Style"/>
          <w:color w:val="333333"/>
        </w:rPr>
        <w:t>covered by insurance or govern</w:t>
      </w:r>
      <w:r w:rsidR="00FB6F5B" w:rsidRPr="002F60FC">
        <w:rPr>
          <w:rFonts w:ascii="Bookman Old Style" w:hAnsi="Bookman Old Style"/>
          <w:color w:val="333333"/>
        </w:rPr>
        <w:t>ment assistance;</w:t>
      </w:r>
      <w:r w:rsidR="00B46DD7" w:rsidRPr="002F60FC">
        <w:rPr>
          <w:rStyle w:val="FootnoteReference"/>
          <w:rFonts w:ascii="Bookman Old Style" w:hAnsi="Bookman Old Style"/>
          <w:color w:val="333333"/>
        </w:rPr>
        <w:footnoteReference w:id="44"/>
      </w:r>
      <w:r w:rsidR="00FB6F5B" w:rsidRPr="002F60FC">
        <w:rPr>
          <w:rFonts w:ascii="Bookman Old Style" w:hAnsi="Bookman Old Style"/>
          <w:color w:val="333333"/>
        </w:rPr>
        <w:t xml:space="preserve"> that States have increasingly adopted </w:t>
      </w:r>
    </w:p>
    <w:p w14:paraId="33FF3D75" w14:textId="77777777" w:rsidR="00BE794A" w:rsidRPr="002F60FC" w:rsidRDefault="00BE794A" w:rsidP="00114C6B">
      <w:pPr>
        <w:shd w:val="clear" w:color="auto" w:fill="FFFFFF"/>
        <w:jc w:val="both"/>
        <w:rPr>
          <w:rFonts w:ascii="Bookman Old Style" w:hAnsi="Bookman Old Style"/>
          <w:color w:val="333333"/>
        </w:rPr>
      </w:pPr>
    </w:p>
    <w:p w14:paraId="61E56E1F" w14:textId="77777777" w:rsidR="00F26ED2" w:rsidRPr="002F60FC" w:rsidRDefault="00F26ED2" w:rsidP="00114C6B">
      <w:pPr>
        <w:shd w:val="clear" w:color="auto" w:fill="FFFFFF"/>
        <w:jc w:val="both"/>
        <w:rPr>
          <w:rFonts w:ascii="Bookman Old Style" w:hAnsi="Bookman Old Style"/>
          <w:color w:val="333333"/>
        </w:rPr>
      </w:pPr>
    </w:p>
    <w:p w14:paraId="39BE7314" w14:textId="77777777" w:rsidR="00F26ED2" w:rsidRPr="002F60FC" w:rsidRDefault="00F26ED2" w:rsidP="00114C6B">
      <w:pPr>
        <w:shd w:val="clear" w:color="auto" w:fill="FFFFFF"/>
        <w:jc w:val="both"/>
        <w:rPr>
          <w:rFonts w:ascii="Bookman Old Style" w:hAnsi="Bookman Old Style"/>
          <w:color w:val="333333"/>
        </w:rPr>
      </w:pPr>
    </w:p>
    <w:p w14:paraId="5A519B9C" w14:textId="4F88A3BF" w:rsidR="00FB6F5B" w:rsidRPr="002F60FC" w:rsidRDefault="00FB6F5B" w:rsidP="00114C6B">
      <w:pPr>
        <w:shd w:val="clear" w:color="auto" w:fill="FFFFFF"/>
        <w:jc w:val="both"/>
        <w:rPr>
          <w:rFonts w:ascii="Bookman Old Style" w:hAnsi="Bookman Old Style"/>
          <w:color w:val="333333"/>
        </w:rPr>
      </w:pPr>
    </w:p>
    <w:p w14:paraId="07CB853E" w14:textId="77777777" w:rsidR="00114C6B" w:rsidRPr="002F60FC" w:rsidRDefault="00114C6B" w:rsidP="00114C6B">
      <w:pPr>
        <w:shd w:val="clear" w:color="auto" w:fill="FFFFFF"/>
        <w:jc w:val="both"/>
        <w:rPr>
          <w:rFonts w:ascii="Bookman Old Style" w:hAnsi="Bookman Old Style"/>
          <w:color w:val="333333"/>
        </w:rPr>
      </w:pPr>
    </w:p>
    <w:p w14:paraId="25C35FA3" w14:textId="3E65AD0F" w:rsidR="00BE794A"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“safe haven</w:t>
      </w:r>
      <w:r w:rsidR="00E51D0E">
        <w:rPr>
          <w:rFonts w:ascii="Bookman Old Style" w:hAnsi="Bookman Old Style"/>
          <w:color w:val="333333"/>
        </w:rPr>
        <w:t>”</w:t>
      </w:r>
      <w:r w:rsidR="00FB6F5B" w:rsidRPr="002F60FC">
        <w:rPr>
          <w:rFonts w:ascii="Bookman Old Style" w:hAnsi="Bookman Old Style"/>
          <w:color w:val="333333"/>
        </w:rPr>
        <w:t xml:space="preserve"> laws, which generally allow women to drop off babies anonymously;</w:t>
      </w:r>
      <w:r w:rsidR="00B46DD7" w:rsidRPr="002F60FC">
        <w:rPr>
          <w:rStyle w:val="FootnoteReference"/>
          <w:rFonts w:ascii="Bookman Old Style" w:hAnsi="Bookman Old Style"/>
          <w:color w:val="333333"/>
        </w:rPr>
        <w:footnoteReference w:id="45"/>
      </w:r>
      <w:r w:rsidR="00FB6F5B" w:rsidRPr="002F60FC">
        <w:rPr>
          <w:rFonts w:ascii="Bookman Old Style" w:hAnsi="Bookman Old Style"/>
          <w:color w:val="333333"/>
        </w:rPr>
        <w:t xml:space="preserve"> and that a woman who puts her new- born up for adoption today has little reason to f</w:t>
      </w:r>
      <w:r w:rsidR="00454A9B" w:rsidRPr="002F60FC">
        <w:rPr>
          <w:rFonts w:ascii="Bookman Old Style" w:hAnsi="Bookman Old Style"/>
          <w:color w:val="333333"/>
        </w:rPr>
        <w:t>e</w:t>
      </w:r>
      <w:r w:rsidR="00FB6F5B" w:rsidRPr="002F60FC">
        <w:rPr>
          <w:rFonts w:ascii="Bookman Old Style" w:hAnsi="Bookman Old Style"/>
          <w:color w:val="333333"/>
        </w:rPr>
        <w:t>ar that the baby will not find a suitable home.</w:t>
      </w:r>
      <w:r w:rsidR="00B46DD7" w:rsidRPr="002F60FC">
        <w:rPr>
          <w:rStyle w:val="FootnoteReference"/>
          <w:rFonts w:ascii="Bookman Old Style" w:hAnsi="Bookman Old Style"/>
          <w:color w:val="333333"/>
        </w:rPr>
        <w:footnoteReference w:id="46"/>
      </w:r>
      <w:r w:rsidR="00FB6F5B" w:rsidRPr="002F60FC">
        <w:rPr>
          <w:rFonts w:ascii="Bookman Old Style" w:hAnsi="Bookman Old Style"/>
          <w:color w:val="333333"/>
        </w:rPr>
        <w:t xml:space="preserve"> They also claim that many people now have a new appreciation of fetal life and that when prospective parents who want to have a child view a sonogram, they typically have no doubt that what they see is their daughter or son. </w:t>
      </w:r>
    </w:p>
    <w:p w14:paraId="5338A7F6" w14:textId="6091A7E4" w:rsidR="00BE794A" w:rsidRPr="002F60FC" w:rsidRDefault="00BE794A"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Both sides make important policy arguments, but supporters of</w:t>
      </w:r>
      <w:r w:rsidR="00FB6F5B" w:rsidRPr="002F60FC">
        <w:rPr>
          <w:rFonts w:ascii="Bookman Old Style" w:hAnsi="Bookman Old Style"/>
          <w:i/>
          <w:color w:val="333333"/>
        </w:rPr>
        <w:t xml:space="preserve"> Roe </w:t>
      </w:r>
      <w:r w:rsidR="00FB6F5B" w:rsidRPr="002F60FC">
        <w:rPr>
          <w:rFonts w:ascii="Bookman Old Style" w:hAnsi="Bookman Old Style"/>
          <w:color w:val="333333"/>
        </w:rPr>
        <w:t>and</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xml:space="preserve"> must show that this Court has the authority to weigh thos</w:t>
      </w:r>
      <w:r w:rsidRPr="002F60FC">
        <w:rPr>
          <w:rFonts w:ascii="Bookman Old Style" w:hAnsi="Bookman Old Style"/>
          <w:color w:val="333333"/>
        </w:rPr>
        <w:t>e arguments and decide how abor</w:t>
      </w:r>
      <w:r w:rsidR="00FB6F5B" w:rsidRPr="002F60FC">
        <w:rPr>
          <w:rFonts w:ascii="Bookman Old Style" w:hAnsi="Bookman Old Style"/>
          <w:color w:val="333333"/>
        </w:rPr>
        <w:t xml:space="preserve">tion may be regulated in the States. They have failed to make that showing, and we thus return the power to weigh </w:t>
      </w:r>
    </w:p>
    <w:p w14:paraId="3F90679A" w14:textId="77777777" w:rsidR="00BE794A" w:rsidRPr="002F60FC" w:rsidRDefault="00BE794A" w:rsidP="00114C6B">
      <w:pPr>
        <w:shd w:val="clear" w:color="auto" w:fill="FFFFFF"/>
        <w:jc w:val="both"/>
        <w:rPr>
          <w:rFonts w:ascii="Bookman Old Style" w:hAnsi="Bookman Old Style"/>
          <w:color w:val="333333"/>
        </w:rPr>
      </w:pPr>
    </w:p>
    <w:p w14:paraId="21E3539E" w14:textId="77777777" w:rsidR="00BE794A" w:rsidRPr="002F60FC" w:rsidRDefault="00BE794A" w:rsidP="00114C6B">
      <w:pPr>
        <w:shd w:val="clear" w:color="auto" w:fill="FFFFFF"/>
        <w:jc w:val="both"/>
        <w:rPr>
          <w:rFonts w:ascii="Bookman Old Style" w:hAnsi="Bookman Old Style"/>
          <w:color w:val="333333"/>
        </w:rPr>
      </w:pPr>
    </w:p>
    <w:p w14:paraId="52A1CD25" w14:textId="44EEADE0" w:rsidR="00831132" w:rsidRDefault="00831132" w:rsidP="00114C6B">
      <w:pPr>
        <w:shd w:val="clear" w:color="auto" w:fill="FFFFFF"/>
        <w:jc w:val="both"/>
        <w:rPr>
          <w:rFonts w:ascii="Bookman Old Style" w:hAnsi="Bookman Old Style"/>
          <w:color w:val="333333"/>
        </w:rPr>
      </w:pPr>
    </w:p>
    <w:p w14:paraId="664F854B" w14:textId="77777777" w:rsidR="00831132" w:rsidRDefault="00831132" w:rsidP="00114C6B">
      <w:pPr>
        <w:shd w:val="clear" w:color="auto" w:fill="FFFFFF"/>
        <w:jc w:val="both"/>
        <w:rPr>
          <w:rFonts w:ascii="Bookman Old Style" w:hAnsi="Bookman Old Style"/>
          <w:color w:val="333333"/>
        </w:rPr>
      </w:pPr>
    </w:p>
    <w:p w14:paraId="23634058" w14:textId="3B2C9575" w:rsidR="00831132" w:rsidRDefault="00831132" w:rsidP="00114C6B">
      <w:pPr>
        <w:shd w:val="clear" w:color="auto" w:fill="FFFFFF"/>
        <w:jc w:val="both"/>
        <w:rPr>
          <w:rFonts w:ascii="Bookman Old Style" w:hAnsi="Bookman Old Style"/>
          <w:color w:val="333333"/>
        </w:rPr>
      </w:pPr>
    </w:p>
    <w:p w14:paraId="391CFCD4" w14:textId="77777777" w:rsidR="00831132" w:rsidRDefault="00831132" w:rsidP="00114C6B">
      <w:pPr>
        <w:shd w:val="clear" w:color="auto" w:fill="FFFFFF"/>
        <w:jc w:val="both"/>
        <w:rPr>
          <w:rFonts w:ascii="Bookman Old Style" w:hAnsi="Bookman Old Style"/>
          <w:color w:val="333333"/>
        </w:rPr>
      </w:pPr>
    </w:p>
    <w:p w14:paraId="290B919E" w14:textId="6CD86E7E" w:rsidR="00FB6F5B" w:rsidRPr="002F60FC" w:rsidRDefault="00FB6F5B" w:rsidP="00114C6B">
      <w:pPr>
        <w:shd w:val="clear" w:color="auto" w:fill="FFFFFF"/>
        <w:jc w:val="both"/>
        <w:rPr>
          <w:rFonts w:ascii="Bookman Old Style" w:hAnsi="Bookman Old Style"/>
          <w:color w:val="333333"/>
        </w:rPr>
      </w:pPr>
    </w:p>
    <w:p w14:paraId="3BDE1D3C" w14:textId="77777777" w:rsidR="00114C6B" w:rsidRPr="002F60FC" w:rsidRDefault="00114C6B" w:rsidP="00114C6B">
      <w:pPr>
        <w:shd w:val="clear" w:color="auto" w:fill="FFFFFF"/>
        <w:jc w:val="both"/>
        <w:rPr>
          <w:rFonts w:ascii="Bookman Old Style" w:hAnsi="Bookman Old Style"/>
          <w:color w:val="333333"/>
        </w:rPr>
      </w:pPr>
    </w:p>
    <w:p w14:paraId="53146189" w14:textId="77777777" w:rsidR="00BE794A"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those arguments to the peop</w:t>
      </w:r>
      <w:r w:rsidR="00446E35" w:rsidRPr="002F60FC">
        <w:rPr>
          <w:rFonts w:ascii="Bookman Old Style" w:hAnsi="Bookman Old Style"/>
          <w:color w:val="333333"/>
        </w:rPr>
        <w:t>le and their elected represent</w:t>
      </w:r>
      <w:r w:rsidR="00FB6F5B" w:rsidRPr="002F60FC">
        <w:rPr>
          <w:rFonts w:ascii="Bookman Old Style" w:hAnsi="Bookman Old Style"/>
          <w:color w:val="333333"/>
        </w:rPr>
        <w:t>atives.</w:t>
      </w:r>
    </w:p>
    <w:p w14:paraId="4FEE9D56" w14:textId="77777777" w:rsidR="00BE794A" w:rsidRPr="002F60FC" w:rsidRDefault="00BE794A" w:rsidP="00114C6B">
      <w:pPr>
        <w:shd w:val="clear" w:color="auto" w:fill="FFFFFF"/>
        <w:jc w:val="both"/>
        <w:rPr>
          <w:rFonts w:ascii="Bookman Old Style" w:hAnsi="Bookman Old Style"/>
          <w:color w:val="333333"/>
        </w:rPr>
      </w:pPr>
    </w:p>
    <w:p w14:paraId="52FF3937" w14:textId="21253A37" w:rsidR="00BE794A" w:rsidRDefault="00BE794A" w:rsidP="00B46DD7">
      <w:pPr>
        <w:shd w:val="clear" w:color="auto" w:fill="FFFFFF"/>
        <w:jc w:val="center"/>
        <w:rPr>
          <w:rFonts w:ascii="Bookman Old Style" w:hAnsi="Bookman Old Style"/>
          <w:color w:val="333333"/>
        </w:rPr>
      </w:pPr>
      <w:r w:rsidRPr="002F60FC">
        <w:rPr>
          <w:rFonts w:ascii="Bookman Old Style" w:hAnsi="Bookman Old Style"/>
          <w:color w:val="333333"/>
        </w:rPr>
        <w:t>III</w:t>
      </w:r>
    </w:p>
    <w:p w14:paraId="2C37106C" w14:textId="77777777" w:rsidR="00831132" w:rsidRPr="002F60FC" w:rsidRDefault="00831132" w:rsidP="00B46DD7">
      <w:pPr>
        <w:shd w:val="clear" w:color="auto" w:fill="FFFFFF"/>
        <w:jc w:val="center"/>
        <w:rPr>
          <w:rFonts w:ascii="Bookman Old Style" w:hAnsi="Bookman Old Style"/>
          <w:color w:val="333333"/>
        </w:rPr>
      </w:pPr>
    </w:p>
    <w:p w14:paraId="2442E134" w14:textId="0669E0AD" w:rsidR="00BE794A" w:rsidRPr="002F60FC" w:rsidRDefault="00BE794A"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We next consider whether the doctrine of </w:t>
      </w:r>
      <w:r w:rsidR="00FB6F5B" w:rsidRPr="002F60FC">
        <w:rPr>
          <w:rFonts w:ascii="Bookman Old Style" w:hAnsi="Bookman Old Style"/>
          <w:i/>
          <w:iCs/>
          <w:color w:val="333333"/>
        </w:rPr>
        <w:t>stare decisis</w:t>
      </w:r>
      <w:r w:rsidR="00FB6F5B" w:rsidRPr="002F60FC">
        <w:rPr>
          <w:rFonts w:ascii="Bookman Old Style" w:hAnsi="Bookman Old Style"/>
          <w:color w:val="333333"/>
        </w:rPr>
        <w:t xml:space="preserve"> counsels continued accepta</w:t>
      </w:r>
      <w:r w:rsidR="00446E35" w:rsidRPr="002F60FC">
        <w:rPr>
          <w:rFonts w:ascii="Bookman Old Style" w:hAnsi="Bookman Old Style"/>
          <w:color w:val="333333"/>
        </w:rPr>
        <w:t xml:space="preserve">nce of </w:t>
      </w:r>
      <w:r w:rsidR="00446E35" w:rsidRPr="002F60FC">
        <w:rPr>
          <w:rFonts w:ascii="Bookman Old Style" w:hAnsi="Bookman Old Style"/>
          <w:i/>
          <w:color w:val="333333"/>
        </w:rPr>
        <w:t>Roe</w:t>
      </w:r>
      <w:r w:rsidR="00446E35" w:rsidRPr="002F60FC">
        <w:rPr>
          <w:rFonts w:ascii="Bookman Old Style" w:hAnsi="Bookman Old Style"/>
          <w:color w:val="333333"/>
        </w:rPr>
        <w:t xml:space="preserve"> and</w:t>
      </w:r>
      <w:r w:rsidR="00446E35" w:rsidRPr="002F60FC">
        <w:rPr>
          <w:rFonts w:ascii="Bookman Old Style" w:hAnsi="Bookman Old Style"/>
          <w:i/>
          <w:color w:val="333333"/>
        </w:rPr>
        <w:t xml:space="preserve"> Casey</w:t>
      </w:r>
      <w:r w:rsidR="00446E35" w:rsidRPr="002F60FC">
        <w:rPr>
          <w:rFonts w:ascii="Bookman Old Style" w:hAnsi="Bookman Old Style"/>
          <w:color w:val="333333"/>
        </w:rPr>
        <w:t xml:space="preserve">. </w:t>
      </w:r>
      <w:r w:rsidR="00446E35" w:rsidRPr="002F60FC">
        <w:rPr>
          <w:rFonts w:ascii="Bookman Old Style" w:hAnsi="Bookman Old Style"/>
          <w:i/>
          <w:color w:val="333333"/>
        </w:rPr>
        <w:t>Stare de</w:t>
      </w:r>
      <w:r w:rsidR="00FB6F5B" w:rsidRPr="002F60FC">
        <w:rPr>
          <w:rFonts w:ascii="Bookman Old Style" w:hAnsi="Bookman Old Style"/>
          <w:i/>
          <w:color w:val="333333"/>
        </w:rPr>
        <w:t>cisis</w:t>
      </w:r>
      <w:r w:rsidR="00FB6F5B" w:rsidRPr="002F60FC">
        <w:rPr>
          <w:rFonts w:ascii="Bookman Old Style" w:hAnsi="Bookman Old Style"/>
          <w:color w:val="333333"/>
        </w:rPr>
        <w:t xml:space="preserve"> plays an important role in our case law, and we have explained that it serves many valuable ends. It protects the interests of those who have taken action in reliance on a past decision. S</w:t>
      </w:r>
      <w:r w:rsidRPr="002F60FC">
        <w:rPr>
          <w:rFonts w:ascii="Bookman Old Style" w:hAnsi="Bookman Old Style"/>
          <w:color w:val="333333"/>
        </w:rPr>
        <w:t>e</w:t>
      </w:r>
      <w:r w:rsidR="00FB6F5B" w:rsidRPr="002F60FC">
        <w:rPr>
          <w:rFonts w:ascii="Bookman Old Style" w:hAnsi="Bookman Old Style"/>
          <w:color w:val="333333"/>
        </w:rPr>
        <w:t xml:space="preserve">e </w:t>
      </w:r>
      <w:r w:rsidR="00FB6F5B" w:rsidRPr="002F60FC">
        <w:rPr>
          <w:rFonts w:ascii="Bookman Old Style" w:hAnsi="Bookman Old Style"/>
          <w:i/>
          <w:color w:val="333333"/>
        </w:rPr>
        <w:t>Casey</w:t>
      </w:r>
      <w:r w:rsidR="00FB6F5B" w:rsidRPr="002F60FC">
        <w:rPr>
          <w:rFonts w:ascii="Bookman Old Style" w:hAnsi="Bookman Old Style"/>
          <w:color w:val="333333"/>
        </w:rPr>
        <w:t>, 505</w:t>
      </w:r>
      <w:r w:rsidR="00446E35" w:rsidRPr="002F60FC">
        <w:rPr>
          <w:rFonts w:ascii="Bookman Old Style" w:hAnsi="Bookman Old Style"/>
          <w:color w:val="333333"/>
        </w:rPr>
        <w:t xml:space="preserve"> U. S</w:t>
      </w:r>
      <w:r w:rsidR="00803D6C" w:rsidRPr="002F60FC">
        <w:rPr>
          <w:rFonts w:ascii="Bookman Old Style" w:hAnsi="Bookman Old Style"/>
          <w:color w:val="333333"/>
        </w:rPr>
        <w:t>.</w:t>
      </w:r>
      <w:r w:rsidR="00446E35" w:rsidRPr="002F60FC">
        <w:rPr>
          <w:rFonts w:ascii="Bookman Old Style" w:hAnsi="Bookman Old Style"/>
          <w:color w:val="333333"/>
        </w:rPr>
        <w:t>, at 856 (plurality opin</w:t>
      </w:r>
      <w:r w:rsidR="00FB6F5B" w:rsidRPr="002F60FC">
        <w:rPr>
          <w:rFonts w:ascii="Bookman Old Style" w:hAnsi="Bookman Old Style"/>
          <w:color w:val="333333"/>
        </w:rPr>
        <w:t>ion); se</w:t>
      </w:r>
      <w:r w:rsidR="00803D6C" w:rsidRPr="002F60FC">
        <w:rPr>
          <w:rFonts w:ascii="Bookman Old Style" w:hAnsi="Bookman Old Style"/>
          <w:color w:val="333333"/>
        </w:rPr>
        <w:t>e</w:t>
      </w:r>
      <w:r w:rsidR="00FB6F5B" w:rsidRPr="002F60FC">
        <w:rPr>
          <w:rFonts w:ascii="Bookman Old Style" w:hAnsi="Bookman Old Style"/>
          <w:color w:val="333333"/>
        </w:rPr>
        <w:t xml:space="preserve"> also </w:t>
      </w:r>
      <w:r w:rsidR="00FB6F5B" w:rsidRPr="002F60FC">
        <w:rPr>
          <w:rFonts w:ascii="Bookman Old Style" w:hAnsi="Bookman Old Style"/>
          <w:i/>
          <w:color w:val="333333"/>
        </w:rPr>
        <w:t xml:space="preserve">Payne </w:t>
      </w:r>
      <w:r w:rsidR="00D474D1" w:rsidRPr="00FA71FB">
        <w:rPr>
          <w:rFonts w:ascii="Bookman Old Style" w:hAnsi="Bookman Old Style"/>
          <w:color w:val="333333"/>
        </w:rPr>
        <w:t>v.</w:t>
      </w:r>
      <w:r w:rsidR="00FB6F5B" w:rsidRPr="002F60FC">
        <w:rPr>
          <w:rFonts w:ascii="Bookman Old Style" w:hAnsi="Bookman Old Style"/>
          <w:i/>
          <w:color w:val="333333"/>
        </w:rPr>
        <w:t xml:space="preserve"> Tennessee</w:t>
      </w:r>
      <w:r w:rsidR="00FB6F5B" w:rsidRPr="002F60FC">
        <w:rPr>
          <w:rFonts w:ascii="Bookman Old Style" w:hAnsi="Bookman Old Style"/>
          <w:color w:val="333333"/>
        </w:rPr>
        <w:t xml:space="preserve">, 501 U. S. 808, 828 (1991). It “reduces incentives for challenging settled precedents, saving parties and courts </w:t>
      </w:r>
      <w:r w:rsidR="00446E35" w:rsidRPr="002F60FC">
        <w:rPr>
          <w:rFonts w:ascii="Bookman Old Style" w:hAnsi="Bookman Old Style"/>
          <w:color w:val="333333"/>
        </w:rPr>
        <w:t xml:space="preserve">the expense of endless </w:t>
      </w:r>
      <w:proofErr w:type="spellStart"/>
      <w:r w:rsidR="00446E35" w:rsidRPr="002F60FC">
        <w:rPr>
          <w:rFonts w:ascii="Bookman Old Style" w:hAnsi="Bookman Old Style"/>
          <w:color w:val="333333"/>
        </w:rPr>
        <w:t>relitiga</w:t>
      </w:r>
      <w:r w:rsidR="00FB6F5B" w:rsidRPr="002F60FC">
        <w:rPr>
          <w:rFonts w:ascii="Bookman Old Style" w:hAnsi="Bookman Old Style"/>
          <w:color w:val="333333"/>
        </w:rPr>
        <w:t>tion</w:t>
      </w:r>
      <w:proofErr w:type="spellEnd"/>
      <w:r w:rsidR="00FB6F5B" w:rsidRPr="002F60FC">
        <w:rPr>
          <w:rFonts w:ascii="Bookman Old Style" w:hAnsi="Bookman Old Style"/>
          <w:color w:val="333333"/>
        </w:rPr>
        <w:t xml:space="preserve">.” </w:t>
      </w:r>
      <w:r w:rsidR="00FB6F5B" w:rsidRPr="002F60FC">
        <w:rPr>
          <w:rFonts w:ascii="Bookman Old Style" w:hAnsi="Bookman Old Style"/>
          <w:i/>
          <w:color w:val="333333"/>
        </w:rPr>
        <w:t>Kimble</w:t>
      </w:r>
      <w:r w:rsidR="00FB6F5B" w:rsidRPr="009C3BC6">
        <w:rPr>
          <w:rFonts w:ascii="Bookman Old Style" w:hAnsi="Bookman Old Style"/>
          <w:color w:val="333333"/>
        </w:rPr>
        <w:t xml:space="preserve"> v.</w:t>
      </w:r>
      <w:r w:rsidR="00FB6F5B" w:rsidRPr="002F60FC">
        <w:rPr>
          <w:rFonts w:ascii="Bookman Old Style" w:hAnsi="Bookman Old Style"/>
          <w:i/>
          <w:color w:val="333333"/>
        </w:rPr>
        <w:t xml:space="preserve"> Marvel Entertainment,</w:t>
      </w:r>
      <w:r w:rsidR="00FB6F5B" w:rsidRPr="002F60FC">
        <w:rPr>
          <w:rFonts w:ascii="Bookman Old Style" w:hAnsi="Bookman Old Style"/>
          <w:color w:val="333333"/>
        </w:rPr>
        <w:t xml:space="preserve"> LLC, 576 U. S. 446, 455 (2016). It fosters “eve</w:t>
      </w:r>
      <w:r w:rsidR="00F26ED2" w:rsidRPr="002F60FC">
        <w:rPr>
          <w:rFonts w:ascii="Bookman Old Style" w:hAnsi="Bookman Old Style"/>
          <w:color w:val="333333"/>
        </w:rPr>
        <w:t>nhanded” decision making by re</w:t>
      </w:r>
      <w:r w:rsidR="00FB6F5B" w:rsidRPr="002F60FC">
        <w:rPr>
          <w:rFonts w:ascii="Bookman Old Style" w:hAnsi="Bookman Old Style"/>
          <w:color w:val="333333"/>
        </w:rPr>
        <w:t xml:space="preserve">quiring that like cases be decided in a like manner. </w:t>
      </w:r>
      <w:r w:rsidR="00FB6F5B" w:rsidRPr="002F60FC">
        <w:rPr>
          <w:rFonts w:ascii="Bookman Old Style" w:hAnsi="Bookman Old Style"/>
          <w:i/>
          <w:color w:val="333333"/>
        </w:rPr>
        <w:t>Payne</w:t>
      </w:r>
      <w:r w:rsidR="009C3BC6">
        <w:rPr>
          <w:rFonts w:ascii="Bookman Old Style" w:hAnsi="Bookman Old Style"/>
          <w:i/>
          <w:color w:val="333333"/>
        </w:rPr>
        <w:t xml:space="preserve"> </w:t>
      </w:r>
      <w:r w:rsidR="009C3BC6" w:rsidRPr="009C3BC6">
        <w:rPr>
          <w:rFonts w:ascii="Bookman Old Style" w:hAnsi="Bookman Old Style"/>
          <w:color w:val="333333"/>
        </w:rPr>
        <w:t>v.</w:t>
      </w:r>
      <w:r w:rsidR="00FB6F5B" w:rsidRPr="002F60FC">
        <w:rPr>
          <w:rFonts w:ascii="Bookman Old Style" w:hAnsi="Bookman Old Style"/>
          <w:i/>
          <w:color w:val="333333"/>
        </w:rPr>
        <w:t xml:space="preserve"> Tennessee</w:t>
      </w:r>
      <w:r w:rsidR="00FB6F5B" w:rsidRPr="002F60FC">
        <w:rPr>
          <w:rFonts w:ascii="Bookman Old Style" w:hAnsi="Bookman Old Style"/>
          <w:color w:val="333333"/>
        </w:rPr>
        <w:t>, 501 U.</w:t>
      </w:r>
      <w:r w:rsidR="009C3BC6">
        <w:rPr>
          <w:rFonts w:ascii="Bookman Old Style" w:hAnsi="Bookman Old Style"/>
          <w:color w:val="333333"/>
        </w:rPr>
        <w:t xml:space="preserve"> </w:t>
      </w:r>
      <w:r w:rsidR="00FB6F5B" w:rsidRPr="002F60FC">
        <w:rPr>
          <w:rFonts w:ascii="Bookman Old Style" w:hAnsi="Bookman Old Style"/>
          <w:color w:val="333333"/>
        </w:rPr>
        <w:t>S. 808, 827 (1991). It “contributes to the actual and perceived</w:t>
      </w:r>
      <w:r w:rsidRPr="002F60FC">
        <w:rPr>
          <w:rFonts w:ascii="Bookman Old Style" w:hAnsi="Bookman Old Style"/>
          <w:color w:val="333333"/>
        </w:rPr>
        <w:t xml:space="preserve"> integrity of the judicial pro</w:t>
      </w:r>
      <w:r w:rsidR="00FB6F5B" w:rsidRPr="002F60FC">
        <w:rPr>
          <w:rFonts w:ascii="Bookman Old Style" w:hAnsi="Bookman Old Style"/>
          <w:color w:val="333333"/>
        </w:rPr>
        <w:t xml:space="preserve">cess.” </w:t>
      </w:r>
      <w:r w:rsidR="00FB6F5B" w:rsidRPr="002F60FC">
        <w:rPr>
          <w:rFonts w:ascii="Bookman Old Style" w:hAnsi="Bookman Old Style"/>
          <w:i/>
          <w:color w:val="333333"/>
        </w:rPr>
        <w:t>Ibid.</w:t>
      </w:r>
      <w:r w:rsidR="00FB6F5B" w:rsidRPr="002F60FC">
        <w:rPr>
          <w:rFonts w:ascii="Bookman Old Style" w:hAnsi="Bookman Old Style"/>
          <w:color w:val="333333"/>
        </w:rPr>
        <w:t xml:space="preserve"> And it restrains judicial hubris and reminds us to respect the judgment</w:t>
      </w:r>
      <w:r w:rsidR="00446E35" w:rsidRPr="002F60FC">
        <w:rPr>
          <w:rFonts w:ascii="Bookman Old Style" w:hAnsi="Bookman Old Style"/>
          <w:color w:val="333333"/>
        </w:rPr>
        <w:t xml:space="preserve"> of those who grappled with im</w:t>
      </w:r>
      <w:r w:rsidR="00FB6F5B" w:rsidRPr="002F60FC">
        <w:rPr>
          <w:rFonts w:ascii="Bookman Old Style" w:hAnsi="Bookman Old Style"/>
          <w:color w:val="333333"/>
        </w:rPr>
        <w:t>portant questions in the past. “Precedent is a way of ac</w:t>
      </w:r>
      <w:r w:rsidRPr="002F60FC">
        <w:rPr>
          <w:rFonts w:ascii="Bookman Old Style" w:hAnsi="Bookman Old Style"/>
          <w:color w:val="333333"/>
        </w:rPr>
        <w:t>cum</w:t>
      </w:r>
      <w:r w:rsidR="00FB6F5B" w:rsidRPr="002F60FC">
        <w:rPr>
          <w:rFonts w:ascii="Bookman Old Style" w:hAnsi="Bookman Old Style"/>
          <w:color w:val="333333"/>
        </w:rPr>
        <w:t>ulating and passing do</w:t>
      </w:r>
      <w:r w:rsidR="00446E35" w:rsidRPr="002F60FC">
        <w:rPr>
          <w:rFonts w:ascii="Bookman Old Style" w:hAnsi="Bookman Old Style"/>
          <w:color w:val="333333"/>
        </w:rPr>
        <w:t>wn the learning of past genera</w:t>
      </w:r>
      <w:r w:rsidR="00FB6F5B" w:rsidRPr="002F60FC">
        <w:rPr>
          <w:rFonts w:ascii="Bookman Old Style" w:hAnsi="Bookman Old Style"/>
          <w:color w:val="333333"/>
        </w:rPr>
        <w:t xml:space="preserve">tions, a font of established wisdom richer than what can be found in any single judge or panel of judges.” N. Gorsuch, A Republic If You Can Keep It 217 (2019). </w:t>
      </w:r>
    </w:p>
    <w:p w14:paraId="34C642C9" w14:textId="7F158979" w:rsidR="00FB6F5B" w:rsidRPr="002F60FC" w:rsidRDefault="00BE794A"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We have long recognized, however, that </w:t>
      </w:r>
      <w:r w:rsidR="00FB6F5B" w:rsidRPr="002F60FC">
        <w:rPr>
          <w:rFonts w:ascii="Bookman Old Style" w:hAnsi="Bookman Old Style"/>
          <w:i/>
          <w:color w:val="333333"/>
        </w:rPr>
        <w:t>stare decisis</w:t>
      </w:r>
      <w:r w:rsidR="00FB6F5B" w:rsidRPr="002F60FC">
        <w:rPr>
          <w:rFonts w:ascii="Bookman Old Style" w:hAnsi="Bookman Old Style"/>
          <w:color w:val="333333"/>
        </w:rPr>
        <w:t xml:space="preserve"> is “not an inexorable command,” </w:t>
      </w:r>
      <w:r w:rsidR="00FB6F5B" w:rsidRPr="002F60FC">
        <w:rPr>
          <w:rFonts w:ascii="Bookman Old Style" w:hAnsi="Bookman Old Style"/>
          <w:i/>
          <w:color w:val="333333"/>
        </w:rPr>
        <w:t xml:space="preserve">Pearson </w:t>
      </w:r>
      <w:r w:rsidR="00D474D1" w:rsidRPr="00FA71FB">
        <w:rPr>
          <w:rFonts w:ascii="Bookman Old Style" w:hAnsi="Bookman Old Style"/>
          <w:color w:val="333333"/>
        </w:rPr>
        <w:t>v.</w:t>
      </w:r>
      <w:r w:rsidR="00FB6F5B" w:rsidRPr="002F60FC">
        <w:rPr>
          <w:rFonts w:ascii="Bookman Old Style" w:hAnsi="Bookman Old Style"/>
          <w:i/>
          <w:color w:val="333333"/>
        </w:rPr>
        <w:t xml:space="preserve"> Callahan</w:t>
      </w:r>
      <w:r w:rsidR="00FB6F5B" w:rsidRPr="002F60FC">
        <w:rPr>
          <w:rFonts w:ascii="Bookman Old Style" w:hAnsi="Bookman Old Style"/>
          <w:color w:val="333333"/>
        </w:rPr>
        <w:t>, 555 U.</w:t>
      </w:r>
      <w:r w:rsidR="009C3BC6">
        <w:rPr>
          <w:rFonts w:ascii="Bookman Old Style" w:hAnsi="Bookman Old Style"/>
          <w:color w:val="333333"/>
        </w:rPr>
        <w:t xml:space="preserve"> </w:t>
      </w:r>
      <w:r w:rsidR="00FB6F5B" w:rsidRPr="002F60FC">
        <w:rPr>
          <w:rFonts w:ascii="Bookman Old Style" w:hAnsi="Bookman Old Style"/>
          <w:color w:val="333333"/>
        </w:rPr>
        <w:t xml:space="preserve">S. 223, 233 (2009) (internal quotation marks and citation omitted), and it “is at its weakest when we interpret the Constitution,” </w:t>
      </w:r>
      <w:r w:rsidR="00FB6F5B" w:rsidRPr="002F60FC">
        <w:rPr>
          <w:rFonts w:ascii="Bookman Old Style" w:hAnsi="Bookman Old Style"/>
          <w:i/>
          <w:color w:val="333333"/>
        </w:rPr>
        <w:t xml:space="preserve">Agostini </w:t>
      </w:r>
      <w:r w:rsidR="00D474D1" w:rsidRPr="00FA71FB">
        <w:rPr>
          <w:rFonts w:ascii="Bookman Old Style" w:hAnsi="Bookman Old Style"/>
          <w:color w:val="333333"/>
        </w:rPr>
        <w:t>v.</w:t>
      </w:r>
      <w:r w:rsidR="00FB6F5B" w:rsidRPr="002F60FC">
        <w:rPr>
          <w:rFonts w:ascii="Bookman Old Style" w:hAnsi="Bookman Old Style"/>
          <w:i/>
          <w:color w:val="333333"/>
        </w:rPr>
        <w:t xml:space="preserve"> Felton,</w:t>
      </w:r>
      <w:r w:rsidR="00FB6F5B" w:rsidRPr="002F60FC">
        <w:rPr>
          <w:rFonts w:ascii="Bookman Old Style" w:hAnsi="Bookman Old Style"/>
          <w:color w:val="333333"/>
        </w:rPr>
        <w:t xml:space="preserve"> 521 U.</w:t>
      </w:r>
      <w:r w:rsidR="009C3BC6">
        <w:rPr>
          <w:rFonts w:ascii="Bookman Old Style" w:hAnsi="Bookman Old Style"/>
          <w:color w:val="333333"/>
        </w:rPr>
        <w:t xml:space="preserve"> </w:t>
      </w:r>
      <w:r w:rsidR="00FB6F5B" w:rsidRPr="002F60FC">
        <w:rPr>
          <w:rFonts w:ascii="Bookman Old Style" w:hAnsi="Bookman Old Style"/>
          <w:color w:val="333333"/>
        </w:rPr>
        <w:t xml:space="preserve">S. 208, 235 (1997). It has been said that it is sometimes more important that an issue “be settled than that it be settled right.” </w:t>
      </w:r>
      <w:r w:rsidR="00FB6F5B" w:rsidRPr="002F60FC">
        <w:rPr>
          <w:rFonts w:ascii="Bookman Old Style" w:hAnsi="Bookman Old Style"/>
          <w:i/>
          <w:color w:val="333333"/>
        </w:rPr>
        <w:t>Kimble,</w:t>
      </w:r>
      <w:r w:rsidR="00FB6F5B" w:rsidRPr="002F60FC">
        <w:rPr>
          <w:rFonts w:ascii="Bookman Old Style" w:hAnsi="Bookman Old Style"/>
          <w:color w:val="333333"/>
        </w:rPr>
        <w:t xml:space="preserve"> 576 U.</w:t>
      </w:r>
      <w:r w:rsidR="009C3BC6">
        <w:rPr>
          <w:rFonts w:ascii="Bookman Old Style" w:hAnsi="Bookman Old Style"/>
          <w:color w:val="333333"/>
        </w:rPr>
        <w:t xml:space="preserve"> </w:t>
      </w:r>
      <w:r w:rsidR="00FB6F5B" w:rsidRPr="002F60FC">
        <w:rPr>
          <w:rFonts w:ascii="Bookman Old Style" w:hAnsi="Bookman Old Style"/>
          <w:color w:val="333333"/>
        </w:rPr>
        <w:t>S</w:t>
      </w:r>
      <w:r w:rsidR="009C3BC6">
        <w:rPr>
          <w:rFonts w:ascii="Bookman Old Style" w:hAnsi="Bookman Old Style"/>
          <w:color w:val="333333"/>
        </w:rPr>
        <w:t>.</w:t>
      </w:r>
      <w:r w:rsidR="00FB6F5B" w:rsidRPr="002F60FC">
        <w:rPr>
          <w:rFonts w:ascii="Bookman Old Style" w:hAnsi="Bookman Old Style"/>
          <w:color w:val="333333"/>
        </w:rPr>
        <w:t xml:space="preserve">, at 455 (emphasis </w:t>
      </w:r>
      <w:r w:rsidR="00446E35" w:rsidRPr="002F60FC">
        <w:rPr>
          <w:rFonts w:ascii="Bookman Old Style" w:hAnsi="Bookman Old Style"/>
          <w:color w:val="333333"/>
        </w:rPr>
        <w:t xml:space="preserve">added) (quoting </w:t>
      </w:r>
      <w:r w:rsidR="00446E35" w:rsidRPr="002F60FC">
        <w:rPr>
          <w:rFonts w:ascii="Bookman Old Style" w:hAnsi="Bookman Old Style"/>
          <w:i/>
          <w:color w:val="333333"/>
        </w:rPr>
        <w:t xml:space="preserve">Burnet </w:t>
      </w:r>
      <w:r w:rsidR="00D474D1" w:rsidRPr="00FA71FB">
        <w:rPr>
          <w:rFonts w:ascii="Bookman Old Style" w:hAnsi="Bookman Old Style"/>
          <w:color w:val="333333"/>
        </w:rPr>
        <w:t>v.</w:t>
      </w:r>
      <w:r w:rsidR="00446E35" w:rsidRPr="002F60FC">
        <w:rPr>
          <w:rFonts w:ascii="Bookman Old Style" w:hAnsi="Bookman Old Style"/>
          <w:i/>
          <w:color w:val="333333"/>
        </w:rPr>
        <w:t xml:space="preserve"> Coro</w:t>
      </w:r>
      <w:r w:rsidR="00FB6F5B" w:rsidRPr="002F60FC">
        <w:rPr>
          <w:rFonts w:ascii="Bookman Old Style" w:hAnsi="Bookman Old Style"/>
          <w:i/>
          <w:color w:val="333333"/>
        </w:rPr>
        <w:t>nado Oil &amp; Gas Co,</w:t>
      </w:r>
      <w:r w:rsidR="00FB6F5B" w:rsidRPr="002F60FC">
        <w:rPr>
          <w:rFonts w:ascii="Bookman Old Style" w:hAnsi="Bookman Old Style"/>
          <w:color w:val="333333"/>
        </w:rPr>
        <w:t xml:space="preserve"> 285 U.</w:t>
      </w:r>
      <w:r w:rsidR="009C3BC6">
        <w:rPr>
          <w:rFonts w:ascii="Bookman Old Style" w:hAnsi="Bookman Old Style"/>
          <w:color w:val="333333"/>
        </w:rPr>
        <w:t xml:space="preserve"> </w:t>
      </w:r>
      <w:r w:rsidR="00FB6F5B" w:rsidRPr="002F60FC">
        <w:rPr>
          <w:rFonts w:ascii="Bookman Old Style" w:hAnsi="Bookman Old Style"/>
          <w:color w:val="333333"/>
        </w:rPr>
        <w:t>S. 393, 406 (19</w:t>
      </w:r>
      <w:r w:rsidR="009C3BC6">
        <w:rPr>
          <w:rFonts w:ascii="Bookman Old Style" w:hAnsi="Bookman Old Style"/>
          <w:color w:val="333333"/>
        </w:rPr>
        <w:t>32</w:t>
      </w:r>
      <w:r w:rsidR="00FB6F5B" w:rsidRPr="002F60FC">
        <w:rPr>
          <w:rFonts w:ascii="Bookman Old Style" w:hAnsi="Bookman Old Style"/>
          <w:color w:val="333333"/>
        </w:rPr>
        <w:t>) (Brandeis, J., dissenting)</w:t>
      </w:r>
      <w:r w:rsidR="00C5518D">
        <w:rPr>
          <w:rFonts w:ascii="Bookman Old Style" w:hAnsi="Bookman Old Style"/>
          <w:color w:val="333333"/>
        </w:rPr>
        <w:t>)</w:t>
      </w:r>
      <w:r w:rsidR="00FB6F5B" w:rsidRPr="002F60FC">
        <w:rPr>
          <w:rFonts w:ascii="Bookman Old Style" w:hAnsi="Bookman Old Style"/>
          <w:color w:val="333333"/>
        </w:rPr>
        <w:t>. But when it comes to the interpretation of the Constitution—the “great charter of our liberties,” which</w:t>
      </w:r>
    </w:p>
    <w:p w14:paraId="34FCEA05" w14:textId="77777777" w:rsidR="00114C6B" w:rsidRPr="002F60FC" w:rsidRDefault="00114C6B" w:rsidP="00114C6B">
      <w:pPr>
        <w:shd w:val="clear" w:color="auto" w:fill="FFFFFF"/>
        <w:jc w:val="both"/>
        <w:rPr>
          <w:rFonts w:ascii="Bookman Old Style" w:hAnsi="Bookman Old Style"/>
          <w:color w:val="333333"/>
        </w:rPr>
      </w:pPr>
    </w:p>
    <w:p w14:paraId="65AA82DA" w14:textId="62C71E20" w:rsidR="00BE794A"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was meant “to endure through a long lapse of ages,” </w:t>
      </w:r>
      <w:r w:rsidR="00FB6F5B" w:rsidRPr="002F60FC">
        <w:rPr>
          <w:rFonts w:ascii="Bookman Old Style" w:hAnsi="Bookman Old Style"/>
          <w:i/>
          <w:color w:val="333333"/>
        </w:rPr>
        <w:t xml:space="preserve">Martin </w:t>
      </w:r>
      <w:r w:rsidR="00D474D1" w:rsidRPr="00FA71FB">
        <w:rPr>
          <w:rFonts w:ascii="Bookman Old Style" w:hAnsi="Bookman Old Style"/>
          <w:color w:val="333333"/>
        </w:rPr>
        <w:t>v.</w:t>
      </w:r>
      <w:r w:rsidR="00FB6F5B" w:rsidRPr="002F60FC">
        <w:rPr>
          <w:rFonts w:ascii="Bookman Old Style" w:hAnsi="Bookman Old Style"/>
          <w:i/>
          <w:color w:val="333333"/>
        </w:rPr>
        <w:t xml:space="preserve"> Hunter's Lessee</w:t>
      </w:r>
      <w:r w:rsidR="00FB6F5B" w:rsidRPr="002F60FC">
        <w:rPr>
          <w:rFonts w:ascii="Bookman Old Style" w:hAnsi="Bookman Old Style"/>
          <w:color w:val="333333"/>
        </w:rPr>
        <w:t>, 1 Wheat. 304, 326 (1816) (opinion of Story, J</w:t>
      </w:r>
      <w:r w:rsidR="009C3BC6">
        <w:rPr>
          <w:rFonts w:ascii="Bookman Old Style" w:hAnsi="Bookman Old Style"/>
          <w:color w:val="333333"/>
        </w:rPr>
        <w:t>.</w:t>
      </w:r>
      <w:r w:rsidR="00FB6F5B" w:rsidRPr="002F60FC">
        <w:rPr>
          <w:rFonts w:ascii="Bookman Old Style" w:hAnsi="Bookman Old Style"/>
          <w:color w:val="333333"/>
        </w:rPr>
        <w:t>)—we place a high v</w:t>
      </w:r>
      <w:r w:rsidR="00331167" w:rsidRPr="002F60FC">
        <w:rPr>
          <w:rFonts w:ascii="Bookman Old Style" w:hAnsi="Bookman Old Style"/>
          <w:color w:val="333333"/>
        </w:rPr>
        <w:t>alue on having the matter “set</w:t>
      </w:r>
      <w:r w:rsidR="00FB6F5B" w:rsidRPr="002F60FC">
        <w:rPr>
          <w:rFonts w:ascii="Bookman Old Style" w:hAnsi="Bookman Old Style"/>
          <w:color w:val="333333"/>
        </w:rPr>
        <w:t>tled right.” In addition, whe</w:t>
      </w:r>
      <w:r w:rsidR="00331167" w:rsidRPr="002F60FC">
        <w:rPr>
          <w:rFonts w:ascii="Bookman Old Style" w:hAnsi="Bookman Old Style"/>
          <w:color w:val="333333"/>
        </w:rPr>
        <w:t>n one of our constitutional de</w:t>
      </w:r>
      <w:r w:rsidR="00FB6F5B" w:rsidRPr="002F60FC">
        <w:rPr>
          <w:rFonts w:ascii="Bookman Old Style" w:hAnsi="Bookman Old Style"/>
          <w:color w:val="333333"/>
        </w:rPr>
        <w:t>cisions goes astray, the country is usually stuck with the bad decision unless we co</w:t>
      </w:r>
      <w:r w:rsidR="00331167" w:rsidRPr="002F60FC">
        <w:rPr>
          <w:rFonts w:ascii="Bookman Old Style" w:hAnsi="Bookman Old Style"/>
          <w:color w:val="333333"/>
        </w:rPr>
        <w:t>rrect our own mistake. An erro</w:t>
      </w:r>
      <w:r w:rsidR="00FB6F5B" w:rsidRPr="002F60FC">
        <w:rPr>
          <w:rFonts w:ascii="Bookman Old Style" w:hAnsi="Bookman Old Style"/>
          <w:color w:val="333333"/>
        </w:rPr>
        <w:t>neous constitutional decision can be fixed by amending the Constitution, but our Constitution is notoriously hard to amend. See U.S. Const., art. V; Kimble, 576 U. S.</w:t>
      </w:r>
      <w:r w:rsidR="009C3BC6">
        <w:rPr>
          <w:rFonts w:ascii="Bookman Old Style" w:hAnsi="Bookman Old Style"/>
          <w:color w:val="333333"/>
        </w:rPr>
        <w:t>,</w:t>
      </w:r>
      <w:r w:rsidR="00FB6F5B" w:rsidRPr="002F60FC">
        <w:rPr>
          <w:rFonts w:ascii="Bookman Old Style" w:hAnsi="Bookman Old Style"/>
          <w:color w:val="333333"/>
        </w:rPr>
        <w:t xml:space="preserve"> at 456. Therefore, in appropriate circumstances we must be willing to reconsider and if necessar</w:t>
      </w:r>
      <w:r w:rsidR="00BE794A" w:rsidRPr="002F60FC">
        <w:rPr>
          <w:rFonts w:ascii="Bookman Old Style" w:hAnsi="Bookman Old Style"/>
          <w:color w:val="333333"/>
        </w:rPr>
        <w:t>y overrule constitutional deci</w:t>
      </w:r>
      <w:r w:rsidR="00FB6F5B" w:rsidRPr="002F60FC">
        <w:rPr>
          <w:rFonts w:ascii="Bookman Old Style" w:hAnsi="Bookman Old Style"/>
          <w:color w:val="333333"/>
        </w:rPr>
        <w:t xml:space="preserve">sions. </w:t>
      </w:r>
    </w:p>
    <w:p w14:paraId="596AD882" w14:textId="44E2CEC7" w:rsidR="00BE794A" w:rsidRPr="002F60FC" w:rsidRDefault="00BE794A"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Some of our most important constitutional decisions have overruled prior precedents. We mention three. In </w:t>
      </w:r>
      <w:r w:rsidR="00FB6F5B" w:rsidRPr="002F60FC">
        <w:rPr>
          <w:rFonts w:ascii="Bookman Old Style" w:hAnsi="Bookman Old Style"/>
          <w:i/>
          <w:color w:val="333333"/>
        </w:rPr>
        <w:t>Brown</w:t>
      </w:r>
      <w:r w:rsidR="00D474D1">
        <w:rPr>
          <w:rFonts w:ascii="Bookman Old Style" w:hAnsi="Bookman Old Style"/>
          <w:i/>
          <w:color w:val="333333"/>
        </w:rPr>
        <w:t xml:space="preserve"> </w:t>
      </w:r>
      <w:r w:rsidR="00D474D1" w:rsidRPr="00FA71FB">
        <w:rPr>
          <w:rFonts w:ascii="Bookman Old Style" w:hAnsi="Bookman Old Style"/>
          <w:color w:val="333333"/>
        </w:rPr>
        <w:t>v.</w:t>
      </w:r>
      <w:r w:rsidR="00FB6F5B" w:rsidRPr="002F60FC">
        <w:rPr>
          <w:rFonts w:ascii="Bookman Old Style" w:hAnsi="Bookman Old Style"/>
          <w:i/>
          <w:color w:val="333333"/>
        </w:rPr>
        <w:t xml:space="preserve"> Board of Education</w:t>
      </w:r>
      <w:r w:rsidR="00FB6F5B" w:rsidRPr="002F60FC">
        <w:rPr>
          <w:rFonts w:ascii="Bookman Old Style" w:hAnsi="Bookman Old Style"/>
          <w:color w:val="333333"/>
        </w:rPr>
        <w:t>, the Court repudiated the “separate but equal” doctrine, which had allowed States to maintain racially segregated schools and other facilities. 347 U.</w:t>
      </w:r>
      <w:r w:rsidR="009C3BC6">
        <w:rPr>
          <w:rFonts w:ascii="Bookman Old Style" w:hAnsi="Bookman Old Style"/>
          <w:color w:val="333333"/>
        </w:rPr>
        <w:t xml:space="preserve"> </w:t>
      </w:r>
      <w:r w:rsidR="00FB6F5B" w:rsidRPr="002F60FC">
        <w:rPr>
          <w:rFonts w:ascii="Bookman Old Style" w:hAnsi="Bookman Old Style"/>
          <w:color w:val="333333"/>
        </w:rPr>
        <w:t>S. 483, 488 (1954). In so doing</w:t>
      </w:r>
      <w:r w:rsidR="00331167" w:rsidRPr="002F60FC">
        <w:rPr>
          <w:rFonts w:ascii="Bookman Old Style" w:hAnsi="Bookman Old Style"/>
          <w:color w:val="333333"/>
        </w:rPr>
        <w:t>, the Court overruled the infa</w:t>
      </w:r>
      <w:r w:rsidR="00FB6F5B" w:rsidRPr="002F60FC">
        <w:rPr>
          <w:rFonts w:ascii="Bookman Old Style" w:hAnsi="Bookman Old Style"/>
          <w:color w:val="333333"/>
        </w:rPr>
        <w:t xml:space="preserve">mous decision in </w:t>
      </w:r>
      <w:r w:rsidR="00FB6F5B" w:rsidRPr="002F60FC">
        <w:rPr>
          <w:rFonts w:ascii="Bookman Old Style" w:hAnsi="Bookman Old Style"/>
          <w:i/>
          <w:color w:val="333333"/>
        </w:rPr>
        <w:t xml:space="preserve">Plessy </w:t>
      </w:r>
      <w:r w:rsidR="00D474D1" w:rsidRPr="00FA71FB">
        <w:rPr>
          <w:rFonts w:ascii="Bookman Old Style" w:hAnsi="Bookman Old Style"/>
          <w:color w:val="333333"/>
        </w:rPr>
        <w:t>v.</w:t>
      </w:r>
      <w:r w:rsidR="00FB6F5B" w:rsidRPr="002F60FC">
        <w:rPr>
          <w:rFonts w:ascii="Bookman Old Style" w:hAnsi="Bookman Old Style"/>
          <w:i/>
          <w:color w:val="333333"/>
        </w:rPr>
        <w:t xml:space="preserve"> Ferguson,</w:t>
      </w:r>
      <w:r w:rsidR="00FB6F5B" w:rsidRPr="002F60FC">
        <w:rPr>
          <w:rFonts w:ascii="Bookman Old Style" w:hAnsi="Bookman Old Style"/>
          <w:color w:val="333333"/>
        </w:rPr>
        <w:t xml:space="preserve"> 163 U. S. 537 (1896), along with six other Supreme Court precedents that had applied the separate-but-equal rule. See </w:t>
      </w:r>
      <w:r w:rsidR="00FB6F5B" w:rsidRPr="002F60FC">
        <w:rPr>
          <w:rFonts w:ascii="Bookman Old Style" w:hAnsi="Bookman Old Style"/>
          <w:i/>
          <w:color w:val="333333"/>
        </w:rPr>
        <w:t>Brown</w:t>
      </w:r>
      <w:r w:rsidR="00FB6F5B" w:rsidRPr="002F60FC">
        <w:rPr>
          <w:rFonts w:ascii="Bookman Old Style" w:hAnsi="Bookman Old Style"/>
          <w:color w:val="333333"/>
        </w:rPr>
        <w:t>, 347 U.</w:t>
      </w:r>
      <w:r w:rsidR="009C3BC6">
        <w:rPr>
          <w:rFonts w:ascii="Bookman Old Style" w:hAnsi="Bookman Old Style"/>
          <w:color w:val="333333"/>
        </w:rPr>
        <w:t xml:space="preserve"> </w:t>
      </w:r>
      <w:r w:rsidR="00FB6F5B" w:rsidRPr="002F60FC">
        <w:rPr>
          <w:rFonts w:ascii="Bookman Old Style" w:hAnsi="Bookman Old Style"/>
          <w:color w:val="333333"/>
        </w:rPr>
        <w:t>S., at 491.</w:t>
      </w:r>
    </w:p>
    <w:p w14:paraId="7300E1F8" w14:textId="49A9253B" w:rsidR="00FB6F5B" w:rsidRPr="002F60FC" w:rsidRDefault="00BE794A"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In </w:t>
      </w:r>
      <w:r w:rsidR="00FB6F5B" w:rsidRPr="002F60FC">
        <w:rPr>
          <w:rFonts w:ascii="Bookman Old Style" w:hAnsi="Bookman Old Style"/>
          <w:i/>
          <w:color w:val="333333"/>
        </w:rPr>
        <w:t xml:space="preserve">West Coast Hotel Co. </w:t>
      </w:r>
      <w:r w:rsidR="00D474D1" w:rsidRPr="00FA71FB">
        <w:rPr>
          <w:rFonts w:ascii="Bookman Old Style" w:hAnsi="Bookman Old Style"/>
          <w:color w:val="333333"/>
        </w:rPr>
        <w:t>v.</w:t>
      </w:r>
      <w:r w:rsidR="00FB6F5B" w:rsidRPr="002F60FC">
        <w:rPr>
          <w:rFonts w:ascii="Bookman Old Style" w:hAnsi="Bookman Old Style"/>
          <w:i/>
          <w:color w:val="333333"/>
        </w:rPr>
        <w:t xml:space="preserve"> Parrish</w:t>
      </w:r>
      <w:r w:rsidR="00FB6F5B" w:rsidRPr="002F60FC">
        <w:rPr>
          <w:rFonts w:ascii="Bookman Old Style" w:hAnsi="Bookman Old Style"/>
          <w:color w:val="333333"/>
        </w:rPr>
        <w:t xml:space="preserve">, 300 U. S. 879 (1937), the Court overruled </w:t>
      </w:r>
      <w:r w:rsidR="00FB6F5B" w:rsidRPr="002F60FC">
        <w:rPr>
          <w:rFonts w:ascii="Bookman Old Style" w:hAnsi="Bookman Old Style"/>
          <w:i/>
          <w:color w:val="333333"/>
        </w:rPr>
        <w:t xml:space="preserve">Adkins </w:t>
      </w:r>
      <w:r w:rsidR="00D474D1" w:rsidRPr="00FA71FB">
        <w:rPr>
          <w:rFonts w:ascii="Bookman Old Style" w:hAnsi="Bookman Old Style"/>
          <w:color w:val="333333"/>
        </w:rPr>
        <w:t>v.</w:t>
      </w:r>
      <w:r w:rsidR="00FB6F5B" w:rsidRPr="002F60FC">
        <w:rPr>
          <w:rFonts w:ascii="Bookman Old Style" w:hAnsi="Bookman Old Style"/>
          <w:i/>
          <w:color w:val="333333"/>
        </w:rPr>
        <w:t xml:space="preserve"> Children’s Hospital of D. C</w:t>
      </w:r>
      <w:r w:rsidR="00FB6F5B" w:rsidRPr="002F60FC">
        <w:rPr>
          <w:rFonts w:ascii="Bookman Old Style" w:hAnsi="Bookman Old Style"/>
          <w:color w:val="333333"/>
        </w:rPr>
        <w:t>., 261</w:t>
      </w:r>
      <w:r w:rsidR="009C3BC6">
        <w:rPr>
          <w:rFonts w:ascii="Bookman Old Style" w:hAnsi="Bookman Old Style"/>
          <w:color w:val="333333"/>
        </w:rPr>
        <w:t xml:space="preserve"> </w:t>
      </w:r>
      <w:r w:rsidR="00FB6F5B" w:rsidRPr="002F60FC">
        <w:rPr>
          <w:rFonts w:ascii="Bookman Old Style" w:hAnsi="Bookman Old Style"/>
          <w:color w:val="333333"/>
        </w:rPr>
        <w:t xml:space="preserve">U. </w:t>
      </w:r>
      <w:r w:rsidR="009C3BC6">
        <w:rPr>
          <w:rFonts w:ascii="Bookman Old Style" w:hAnsi="Bookman Old Style"/>
          <w:color w:val="333333"/>
        </w:rPr>
        <w:t>S</w:t>
      </w:r>
      <w:r w:rsidR="00FB6F5B" w:rsidRPr="002F60FC">
        <w:rPr>
          <w:rFonts w:ascii="Bookman Old Style" w:hAnsi="Bookman Old Style"/>
          <w:color w:val="333333"/>
        </w:rPr>
        <w:t>.</w:t>
      </w:r>
      <w:r w:rsidR="009C3BC6">
        <w:rPr>
          <w:rFonts w:ascii="Bookman Old Style" w:hAnsi="Bookman Old Style"/>
          <w:color w:val="333333"/>
        </w:rPr>
        <w:t xml:space="preserve"> </w:t>
      </w:r>
      <w:r w:rsidR="00FB6F5B" w:rsidRPr="002F60FC">
        <w:rPr>
          <w:rFonts w:ascii="Bookman Old Style" w:hAnsi="Bookman Old Style"/>
          <w:color w:val="333333"/>
        </w:rPr>
        <w:t>525 (1923), which h</w:t>
      </w:r>
      <w:r w:rsidR="00331167" w:rsidRPr="002F60FC">
        <w:rPr>
          <w:rFonts w:ascii="Bookman Old Style" w:hAnsi="Bookman Old Style"/>
          <w:color w:val="333333"/>
        </w:rPr>
        <w:t>ad held that a law setting min</w:t>
      </w:r>
      <w:r w:rsidR="00FB6F5B" w:rsidRPr="002F60FC">
        <w:rPr>
          <w:rFonts w:ascii="Bookman Old Style" w:hAnsi="Bookman Old Style"/>
          <w:color w:val="333333"/>
        </w:rPr>
        <w:t>imum wages for women violated the “liberty” protected by the Fifth Amendment's Due Process Clause</w:t>
      </w:r>
      <w:r w:rsidR="00FB6F5B" w:rsidRPr="002F60FC">
        <w:rPr>
          <w:rFonts w:ascii="Bookman Old Style" w:hAnsi="Bookman Old Style"/>
          <w:i/>
          <w:iCs/>
          <w:color w:val="333333"/>
        </w:rPr>
        <w:t>. Id.,</w:t>
      </w:r>
      <w:r w:rsidR="00FB6F5B" w:rsidRPr="002F60FC">
        <w:rPr>
          <w:rFonts w:ascii="Bookman Old Style" w:hAnsi="Bookman Old Style"/>
          <w:color w:val="333333"/>
        </w:rPr>
        <w:t xml:space="preserve"> at 545. </w:t>
      </w:r>
      <w:r w:rsidR="00FB6F5B" w:rsidRPr="002F60FC">
        <w:rPr>
          <w:rFonts w:ascii="Bookman Old Style" w:hAnsi="Bookman Old Style"/>
          <w:i/>
          <w:color w:val="333333"/>
        </w:rPr>
        <w:t>West Coast Hotel</w:t>
      </w:r>
      <w:r w:rsidR="00FB6F5B" w:rsidRPr="002F60FC">
        <w:rPr>
          <w:rFonts w:ascii="Bookman Old Style" w:hAnsi="Bookman Old Style"/>
          <w:color w:val="333333"/>
        </w:rPr>
        <w:t xml:space="preserve"> signaled the demise of an entire line of important precedents that h</w:t>
      </w:r>
      <w:r w:rsidR="00F26ED2" w:rsidRPr="002F60FC">
        <w:rPr>
          <w:rFonts w:ascii="Bookman Old Style" w:hAnsi="Bookman Old Style"/>
          <w:color w:val="333333"/>
        </w:rPr>
        <w:t>ad protected an individual lib</w:t>
      </w:r>
      <w:r w:rsidR="00FB6F5B" w:rsidRPr="002F60FC">
        <w:rPr>
          <w:rFonts w:ascii="Bookman Old Style" w:hAnsi="Bookman Old Style"/>
          <w:color w:val="333333"/>
        </w:rPr>
        <w:t xml:space="preserve">erty right against state and federal health and </w:t>
      </w:r>
      <w:r w:rsidR="00331167" w:rsidRPr="002F60FC">
        <w:rPr>
          <w:rFonts w:ascii="Bookman Old Style" w:hAnsi="Bookman Old Style"/>
          <w:color w:val="333333"/>
        </w:rPr>
        <w:t>welfare leg</w:t>
      </w:r>
      <w:r w:rsidR="00FB6F5B" w:rsidRPr="002F60FC">
        <w:rPr>
          <w:rFonts w:ascii="Bookman Old Style" w:hAnsi="Bookman Old Style"/>
          <w:color w:val="333333"/>
        </w:rPr>
        <w:t xml:space="preserve">islation. See </w:t>
      </w:r>
      <w:r w:rsidR="00FB6F5B" w:rsidRPr="002F60FC">
        <w:rPr>
          <w:rFonts w:ascii="Bookman Old Style" w:hAnsi="Bookman Old Style"/>
          <w:i/>
          <w:color w:val="333333"/>
        </w:rPr>
        <w:t xml:space="preserve">Lochner </w:t>
      </w:r>
      <w:r w:rsidR="00D474D1" w:rsidRPr="00FA71FB">
        <w:rPr>
          <w:rFonts w:ascii="Bookman Old Style" w:hAnsi="Bookman Old Style"/>
          <w:color w:val="333333"/>
        </w:rPr>
        <w:t>v.</w:t>
      </w:r>
      <w:r w:rsidR="00FB6F5B" w:rsidRPr="002F60FC">
        <w:rPr>
          <w:rFonts w:ascii="Bookman Old Style" w:hAnsi="Bookman Old Style"/>
          <w:i/>
          <w:color w:val="333333"/>
        </w:rPr>
        <w:t xml:space="preserve"> New York</w:t>
      </w:r>
      <w:r w:rsidR="00331167" w:rsidRPr="002F60FC">
        <w:rPr>
          <w:rFonts w:ascii="Bookman Old Style" w:hAnsi="Bookman Old Style"/>
          <w:color w:val="333333"/>
        </w:rPr>
        <w:t>, 198 U.</w:t>
      </w:r>
      <w:r w:rsidR="009C3BC6">
        <w:rPr>
          <w:rFonts w:ascii="Bookman Old Style" w:hAnsi="Bookman Old Style"/>
          <w:color w:val="333333"/>
        </w:rPr>
        <w:t xml:space="preserve"> </w:t>
      </w:r>
      <w:r w:rsidR="00331167" w:rsidRPr="002F60FC">
        <w:rPr>
          <w:rFonts w:ascii="Bookman Old Style" w:hAnsi="Bookman Old Style"/>
          <w:color w:val="333333"/>
        </w:rPr>
        <w:t>S. 45 (1905) (hold</w:t>
      </w:r>
      <w:r w:rsidR="00FB6F5B" w:rsidRPr="002F60FC">
        <w:rPr>
          <w:rFonts w:ascii="Bookman Old Style" w:hAnsi="Bookman Old Style"/>
          <w:color w:val="333333"/>
        </w:rPr>
        <w:t xml:space="preserve">ing invalid a law setting maximum working hours); </w:t>
      </w:r>
      <w:proofErr w:type="spellStart"/>
      <w:r w:rsidR="00FB6F5B" w:rsidRPr="002F60FC">
        <w:rPr>
          <w:rFonts w:ascii="Bookman Old Style" w:hAnsi="Bookman Old Style"/>
          <w:i/>
          <w:color w:val="333333"/>
        </w:rPr>
        <w:t>Coppage</w:t>
      </w:r>
      <w:proofErr w:type="spellEnd"/>
      <w:r w:rsidR="00FB6F5B" w:rsidRPr="002F60FC">
        <w:rPr>
          <w:rFonts w:ascii="Bookman Old Style" w:hAnsi="Bookman Old Style"/>
          <w:i/>
          <w:color w:val="333333"/>
        </w:rPr>
        <w:t xml:space="preserve"> </w:t>
      </w:r>
      <w:r w:rsidR="00D474D1" w:rsidRPr="00FA71FB">
        <w:rPr>
          <w:rFonts w:ascii="Bookman Old Style" w:hAnsi="Bookman Old Style"/>
          <w:color w:val="333333"/>
        </w:rPr>
        <w:t>v.</w:t>
      </w:r>
      <w:r w:rsidR="00FB6F5B" w:rsidRPr="002F60FC">
        <w:rPr>
          <w:rFonts w:ascii="Bookman Old Style" w:hAnsi="Bookman Old Style"/>
          <w:i/>
          <w:color w:val="333333"/>
        </w:rPr>
        <w:t xml:space="preserve"> Kansas</w:t>
      </w:r>
      <w:r w:rsidR="00FB6F5B" w:rsidRPr="002F60FC">
        <w:rPr>
          <w:rFonts w:ascii="Bookman Old Style" w:hAnsi="Bookman Old Style"/>
          <w:color w:val="333333"/>
        </w:rPr>
        <w:t>, 236 U.</w:t>
      </w:r>
      <w:r w:rsidR="009C3BC6">
        <w:rPr>
          <w:rFonts w:ascii="Bookman Old Style" w:hAnsi="Bookman Old Style"/>
          <w:color w:val="333333"/>
        </w:rPr>
        <w:t xml:space="preserve"> </w:t>
      </w:r>
      <w:r w:rsidR="00FB6F5B" w:rsidRPr="002F60FC">
        <w:rPr>
          <w:rFonts w:ascii="Bookman Old Style" w:hAnsi="Bookman Old Style"/>
          <w:color w:val="333333"/>
        </w:rPr>
        <w:t xml:space="preserve">S. 1 (1915) (holding invalid a law banning contracts forbidding employees to join union); </w:t>
      </w:r>
      <w:r w:rsidR="00FB6F5B" w:rsidRPr="002F60FC">
        <w:rPr>
          <w:rFonts w:ascii="Bookman Old Style" w:hAnsi="Bookman Old Style"/>
          <w:i/>
          <w:color w:val="333333"/>
        </w:rPr>
        <w:t xml:space="preserve">Jay Burns Baking Co. </w:t>
      </w:r>
      <w:r w:rsidR="00D474D1" w:rsidRPr="00FA71FB">
        <w:rPr>
          <w:rFonts w:ascii="Bookman Old Style" w:hAnsi="Bookman Old Style"/>
          <w:color w:val="333333"/>
        </w:rPr>
        <w:t>v.</w:t>
      </w:r>
      <w:r w:rsidR="00FB6F5B" w:rsidRPr="002F60FC">
        <w:rPr>
          <w:rFonts w:ascii="Bookman Old Style" w:hAnsi="Bookman Old Style"/>
          <w:i/>
          <w:color w:val="333333"/>
        </w:rPr>
        <w:t xml:space="preserve"> Bryan</w:t>
      </w:r>
      <w:r w:rsidR="00FB6F5B" w:rsidRPr="002F60FC">
        <w:rPr>
          <w:rFonts w:ascii="Bookman Old Style" w:hAnsi="Bookman Old Style"/>
          <w:color w:val="333333"/>
        </w:rPr>
        <w:t>, 264 U.</w:t>
      </w:r>
      <w:r w:rsidR="009C3BC6">
        <w:rPr>
          <w:rFonts w:ascii="Bookman Old Style" w:hAnsi="Bookman Old Style"/>
          <w:color w:val="333333"/>
        </w:rPr>
        <w:t xml:space="preserve"> </w:t>
      </w:r>
      <w:r w:rsidR="00FB6F5B" w:rsidRPr="002F60FC">
        <w:rPr>
          <w:rFonts w:ascii="Bookman Old Style" w:hAnsi="Bookman Old Style"/>
          <w:color w:val="333333"/>
        </w:rPr>
        <w:t>S. 504 (1924) (holding invalid laws fixing the weight of loaves of bread).</w:t>
      </w:r>
    </w:p>
    <w:p w14:paraId="03E9D2C5" w14:textId="77777777" w:rsidR="00114C6B" w:rsidRPr="002F60FC" w:rsidRDefault="00114C6B" w:rsidP="00114C6B">
      <w:pPr>
        <w:shd w:val="clear" w:color="auto" w:fill="FFFFFF"/>
        <w:jc w:val="both"/>
        <w:rPr>
          <w:rFonts w:ascii="Bookman Old Style" w:hAnsi="Bookman Old Style"/>
          <w:color w:val="333333"/>
        </w:rPr>
      </w:pPr>
    </w:p>
    <w:p w14:paraId="3C4783CB" w14:textId="0DB7A016" w:rsidR="00BE794A" w:rsidRPr="002F60FC" w:rsidRDefault="00BE794A"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114C6B"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 </w:t>
      </w:r>
      <w:r w:rsidRPr="002F60FC">
        <w:rPr>
          <w:rFonts w:ascii="Bookman Old Style" w:hAnsi="Bookman Old Style"/>
          <w:color w:val="333333"/>
        </w:rPr>
        <w:t xml:space="preserve">  </w:t>
      </w:r>
      <w:r w:rsidR="00FB6F5B" w:rsidRPr="002F60FC">
        <w:rPr>
          <w:rFonts w:ascii="Bookman Old Style" w:hAnsi="Bookman Old Style"/>
          <w:color w:val="333333"/>
        </w:rPr>
        <w:t xml:space="preserve">Finally, in </w:t>
      </w:r>
      <w:r w:rsidR="00FB6F5B" w:rsidRPr="002F60FC">
        <w:rPr>
          <w:rFonts w:ascii="Bookman Old Style" w:hAnsi="Bookman Old Style"/>
          <w:i/>
          <w:color w:val="333333"/>
        </w:rPr>
        <w:t xml:space="preserve">West Virginia Bd. of Ed. </w:t>
      </w:r>
      <w:r w:rsidR="00D474D1" w:rsidRPr="00FA71FB">
        <w:rPr>
          <w:rFonts w:ascii="Bookman Old Style" w:hAnsi="Bookman Old Style"/>
          <w:color w:val="333333"/>
        </w:rPr>
        <w:t>v.</w:t>
      </w:r>
      <w:r w:rsidR="00FB6F5B" w:rsidRPr="002F60FC">
        <w:rPr>
          <w:rFonts w:ascii="Bookman Old Style" w:hAnsi="Bookman Old Style"/>
          <w:i/>
          <w:color w:val="333333"/>
        </w:rPr>
        <w:t xml:space="preserve"> Barnette</w:t>
      </w:r>
      <w:r w:rsidR="00FB6F5B" w:rsidRPr="002F60FC">
        <w:rPr>
          <w:rFonts w:ascii="Bookman Old Style" w:hAnsi="Bookman Old Style"/>
          <w:color w:val="333333"/>
        </w:rPr>
        <w:t>, 319 U.</w:t>
      </w:r>
      <w:r w:rsidR="009C3BC6">
        <w:rPr>
          <w:rFonts w:ascii="Bookman Old Style" w:hAnsi="Bookman Old Style"/>
          <w:color w:val="333333"/>
        </w:rPr>
        <w:t xml:space="preserve"> </w:t>
      </w:r>
      <w:r w:rsidR="00FB6F5B" w:rsidRPr="002F60FC">
        <w:rPr>
          <w:rFonts w:ascii="Bookman Old Style" w:hAnsi="Bookman Old Style"/>
          <w:color w:val="333333"/>
        </w:rPr>
        <w:t>S. 624 (1943), aft</w:t>
      </w:r>
      <w:r w:rsidR="00F26ED2" w:rsidRPr="002F60FC">
        <w:rPr>
          <w:rFonts w:ascii="Bookman Old Style" w:hAnsi="Bookman Old Style"/>
          <w:color w:val="333333"/>
        </w:rPr>
        <w:t>e</w:t>
      </w:r>
      <w:r w:rsidR="00FB6F5B" w:rsidRPr="002F60FC">
        <w:rPr>
          <w:rFonts w:ascii="Bookman Old Style" w:hAnsi="Bookman Old Style"/>
          <w:color w:val="333333"/>
        </w:rPr>
        <w:t xml:space="preserve">r the lapse of only three years, the Court overruled </w:t>
      </w:r>
      <w:r w:rsidR="00FB6F5B" w:rsidRPr="002F60FC">
        <w:rPr>
          <w:rFonts w:ascii="Bookman Old Style" w:hAnsi="Bookman Old Style"/>
          <w:i/>
          <w:color w:val="333333"/>
        </w:rPr>
        <w:t>Miners</w:t>
      </w:r>
      <w:r w:rsidR="00940B3B">
        <w:rPr>
          <w:rFonts w:ascii="Bookman Old Style" w:hAnsi="Bookman Old Style"/>
          <w:i/>
          <w:color w:val="333333"/>
        </w:rPr>
        <w:t>v</w:t>
      </w:r>
      <w:r w:rsidR="00FB6F5B" w:rsidRPr="002F60FC">
        <w:rPr>
          <w:rFonts w:ascii="Bookman Old Style" w:hAnsi="Bookman Old Style"/>
          <w:i/>
          <w:color w:val="333333"/>
        </w:rPr>
        <w:t xml:space="preserve">ille School Dist. </w:t>
      </w:r>
      <w:r w:rsidR="00D474D1" w:rsidRPr="00FA71FB">
        <w:rPr>
          <w:rFonts w:ascii="Bookman Old Style" w:hAnsi="Bookman Old Style"/>
          <w:color w:val="333333"/>
        </w:rPr>
        <w:t>v.</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Gobi</w:t>
      </w:r>
      <w:r w:rsidR="00446E35" w:rsidRPr="002F60FC">
        <w:rPr>
          <w:rFonts w:ascii="Bookman Old Style" w:hAnsi="Bookman Old Style"/>
          <w:i/>
          <w:color w:val="333333"/>
        </w:rPr>
        <w:t>t</w:t>
      </w:r>
      <w:r w:rsidR="00FB6F5B" w:rsidRPr="002F60FC">
        <w:rPr>
          <w:rFonts w:ascii="Bookman Old Style" w:hAnsi="Bookman Old Style"/>
          <w:i/>
          <w:color w:val="333333"/>
        </w:rPr>
        <w:t>is</w:t>
      </w:r>
      <w:proofErr w:type="spellEnd"/>
      <w:r w:rsidR="00FB6F5B" w:rsidRPr="002F60FC">
        <w:rPr>
          <w:rFonts w:ascii="Bookman Old Style" w:hAnsi="Bookman Old Style"/>
          <w:i/>
          <w:color w:val="333333"/>
        </w:rPr>
        <w:t>,</w:t>
      </w:r>
      <w:r w:rsidR="00FB6F5B" w:rsidRPr="002F60FC">
        <w:rPr>
          <w:rFonts w:ascii="Bookman Old Style" w:hAnsi="Bookman Old Style"/>
          <w:color w:val="333333"/>
        </w:rPr>
        <w:t xml:space="preserve"> 310 U. S. 536 (1940), and held that public school students could </w:t>
      </w:r>
      <w:r w:rsidR="00F26ED2" w:rsidRPr="002F60FC">
        <w:rPr>
          <w:rFonts w:ascii="Bookman Old Style" w:hAnsi="Bookman Old Style"/>
          <w:color w:val="333333"/>
        </w:rPr>
        <w:t>n</w:t>
      </w:r>
      <w:r w:rsidR="00FB6F5B" w:rsidRPr="002F60FC">
        <w:rPr>
          <w:rFonts w:ascii="Bookman Old Style" w:hAnsi="Bookman Old Style"/>
          <w:color w:val="333333"/>
        </w:rPr>
        <w:t>ot be compelled to salute the flag in violation of their sinc</w:t>
      </w:r>
      <w:r w:rsidR="00331167" w:rsidRPr="002F60FC">
        <w:rPr>
          <w:rFonts w:ascii="Bookman Old Style" w:hAnsi="Bookman Old Style"/>
          <w:color w:val="333333"/>
        </w:rPr>
        <w:t>e</w:t>
      </w:r>
      <w:r w:rsidR="00FB6F5B" w:rsidRPr="002F60FC">
        <w:rPr>
          <w:rFonts w:ascii="Bookman Old Style" w:hAnsi="Bookman Old Style"/>
          <w:color w:val="333333"/>
        </w:rPr>
        <w:t>re belie</w:t>
      </w:r>
      <w:r w:rsidR="00331167" w:rsidRPr="002F60FC">
        <w:rPr>
          <w:rFonts w:ascii="Bookman Old Style" w:hAnsi="Bookman Old Style"/>
          <w:color w:val="333333"/>
        </w:rPr>
        <w:t>f</w:t>
      </w:r>
      <w:r w:rsidR="00FB6F5B" w:rsidRPr="002F60FC">
        <w:rPr>
          <w:rFonts w:ascii="Bookman Old Style" w:hAnsi="Bookman Old Style"/>
          <w:color w:val="333333"/>
        </w:rPr>
        <w:t xml:space="preserve">s. </w:t>
      </w:r>
      <w:r w:rsidR="00FB6F5B" w:rsidRPr="00B45294">
        <w:rPr>
          <w:rFonts w:ascii="Bookman Old Style" w:hAnsi="Bookman Old Style"/>
          <w:i/>
          <w:color w:val="333333"/>
        </w:rPr>
        <w:t xml:space="preserve">Barnette </w:t>
      </w:r>
      <w:r w:rsidR="00FB6F5B" w:rsidRPr="002F60FC">
        <w:rPr>
          <w:rFonts w:ascii="Bookman Old Style" w:hAnsi="Bookman Old Style"/>
          <w:color w:val="333333"/>
        </w:rPr>
        <w:t>stands out because nothing had changed during the intervening pe</w:t>
      </w:r>
      <w:r w:rsidR="00331167" w:rsidRPr="002F60FC">
        <w:rPr>
          <w:rFonts w:ascii="Bookman Old Style" w:hAnsi="Bookman Old Style"/>
          <w:color w:val="333333"/>
        </w:rPr>
        <w:t>riod other than the Court's be</w:t>
      </w:r>
      <w:r w:rsidR="00FB6F5B" w:rsidRPr="002F60FC">
        <w:rPr>
          <w:rFonts w:ascii="Bookman Old Style" w:hAnsi="Bookman Old Style"/>
          <w:color w:val="333333"/>
        </w:rPr>
        <w:t xml:space="preserve">lated recognition that its earlier decision had been seriously wrong. </w:t>
      </w:r>
    </w:p>
    <w:p w14:paraId="08FF84D9" w14:textId="095671C1" w:rsidR="00BE794A" w:rsidRPr="002F60FC" w:rsidRDefault="00BE794A"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On many other occasion</w:t>
      </w:r>
      <w:r w:rsidRPr="002F60FC">
        <w:rPr>
          <w:rFonts w:ascii="Bookman Old Style" w:hAnsi="Bookman Old Style"/>
          <w:color w:val="333333"/>
        </w:rPr>
        <w:t>s, this Court has overruled im</w:t>
      </w:r>
      <w:r w:rsidR="00FB6F5B" w:rsidRPr="002F60FC">
        <w:rPr>
          <w:rFonts w:ascii="Bookman Old Style" w:hAnsi="Bookman Old Style"/>
          <w:color w:val="333333"/>
        </w:rPr>
        <w:t>portant constitutional decisions. (We include a partial list in the footnote that follows.</w:t>
      </w:r>
      <w:r w:rsidRPr="002F60FC">
        <w:rPr>
          <w:rStyle w:val="FootnoteReference"/>
          <w:rFonts w:ascii="Bookman Old Style" w:hAnsi="Bookman Old Style"/>
          <w:color w:val="333333"/>
        </w:rPr>
        <w:footnoteReference w:id="47"/>
      </w:r>
      <w:r w:rsidR="00FB6F5B" w:rsidRPr="002F60FC">
        <w:rPr>
          <w:rFonts w:ascii="Bookman Old Style" w:hAnsi="Bookman Old Style"/>
          <w:color w:val="333333"/>
        </w:rPr>
        <w:t>) Without these decisions,</w:t>
      </w:r>
    </w:p>
    <w:p w14:paraId="05097053" w14:textId="47EC4108" w:rsidR="00F36DA0" w:rsidRPr="002F60FC" w:rsidRDefault="00FB6F5B" w:rsidP="00114C6B">
      <w:pPr>
        <w:shd w:val="clear" w:color="auto" w:fill="FFFFFF"/>
        <w:jc w:val="both"/>
        <w:rPr>
          <w:rFonts w:ascii="Bookman Old Style" w:hAnsi="Bookman Old Style"/>
          <w:color w:val="333333"/>
        </w:rPr>
      </w:pPr>
      <w:r w:rsidRPr="002F60FC">
        <w:rPr>
          <w:rFonts w:ascii="Bookman Old Style" w:hAnsi="Bookman Old Style"/>
          <w:color w:val="333333"/>
        </w:rPr>
        <w:lastRenderedPageBreak/>
        <w:t xml:space="preserve"> </w:t>
      </w:r>
      <w:r w:rsidR="00114C6B" w:rsidRPr="002F60FC">
        <w:rPr>
          <w:rFonts w:ascii="Bookman Old Style" w:hAnsi="Bookman Old Style"/>
          <w:color w:val="333333"/>
        </w:rPr>
        <w:br w:type="page"/>
      </w:r>
      <w:r w:rsidRPr="002F60FC">
        <w:rPr>
          <w:rFonts w:ascii="Bookman Old Style" w:hAnsi="Bookman Old Style"/>
          <w:color w:val="333333"/>
        </w:rPr>
        <w:lastRenderedPageBreak/>
        <w:t>American constitutional l</w:t>
      </w:r>
      <w:r w:rsidR="00F36DA0" w:rsidRPr="002F60FC">
        <w:rPr>
          <w:rFonts w:ascii="Bookman Old Style" w:hAnsi="Bookman Old Style"/>
          <w:color w:val="333333"/>
        </w:rPr>
        <w:t>aw as we know it would be unrec</w:t>
      </w:r>
      <w:r w:rsidRPr="002F60FC">
        <w:rPr>
          <w:rFonts w:ascii="Bookman Old Style" w:hAnsi="Bookman Old Style"/>
          <w:color w:val="333333"/>
        </w:rPr>
        <w:t>ognizable, and this would be a different country,</w:t>
      </w:r>
    </w:p>
    <w:p w14:paraId="5626D5CD" w14:textId="5C9343F9" w:rsidR="00F36DA0" w:rsidRPr="002F60FC" w:rsidRDefault="00F36DA0"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No Justice of this Court has ever argued that the Court should never overrule a consti</w:t>
      </w:r>
      <w:r w:rsidR="00331167" w:rsidRPr="002F60FC">
        <w:rPr>
          <w:rFonts w:ascii="Bookman Old Style" w:hAnsi="Bookman Old Style"/>
          <w:color w:val="333333"/>
        </w:rPr>
        <w:t>tutional decision, but overrul</w:t>
      </w:r>
      <w:r w:rsidR="00FB6F5B" w:rsidRPr="002F60FC">
        <w:rPr>
          <w:rFonts w:ascii="Bookman Old Style" w:hAnsi="Bookman Old Style"/>
          <w:color w:val="333333"/>
        </w:rPr>
        <w:t>ing a precedent is a serious matter. It is not a step that should be taken lightly. O</w:t>
      </w:r>
      <w:r w:rsidR="00C719F6" w:rsidRPr="002F60FC">
        <w:rPr>
          <w:rFonts w:ascii="Bookman Old Style" w:hAnsi="Bookman Old Style"/>
          <w:color w:val="333333"/>
        </w:rPr>
        <w:t>ur cases have attempted to pro</w:t>
      </w:r>
      <w:r w:rsidR="00FB6F5B" w:rsidRPr="002F60FC">
        <w:rPr>
          <w:rFonts w:ascii="Bookman Old Style" w:hAnsi="Bookman Old Style"/>
          <w:color w:val="333333"/>
        </w:rPr>
        <w:t xml:space="preserve">vide a framework for deciding when a precedent should be overruled, and they have identified factors that should be considered in making such a decision. </w:t>
      </w:r>
      <w:r w:rsidR="00FB6F5B" w:rsidRPr="002F60FC">
        <w:rPr>
          <w:rFonts w:ascii="Bookman Old Style" w:hAnsi="Bookman Old Style"/>
          <w:i/>
          <w:color w:val="333333"/>
        </w:rPr>
        <w:t xml:space="preserve">Janus </w:t>
      </w:r>
      <w:r w:rsidR="00FB15C9" w:rsidRPr="00FA71FB">
        <w:rPr>
          <w:rFonts w:ascii="Bookman Old Style" w:hAnsi="Bookman Old Style"/>
          <w:color w:val="333333"/>
        </w:rPr>
        <w:t>v.</w:t>
      </w:r>
      <w:r w:rsidR="00FB6F5B" w:rsidRPr="002F60FC">
        <w:rPr>
          <w:rFonts w:ascii="Bookman Old Style" w:hAnsi="Bookman Old Style"/>
          <w:i/>
          <w:color w:val="333333"/>
        </w:rPr>
        <w:t xml:space="preserve"> State, County, and Municipal Employees,</w:t>
      </w:r>
      <w:r w:rsidR="00FB6F5B" w:rsidRPr="002F60FC">
        <w:rPr>
          <w:rFonts w:ascii="Bookman Old Style" w:hAnsi="Bookman Old Style"/>
          <w:color w:val="333333"/>
        </w:rPr>
        <w:t xml:space="preserve"> 585 U.</w:t>
      </w:r>
      <w:r w:rsidR="00236B6C">
        <w:rPr>
          <w:rFonts w:ascii="Bookman Old Style" w:hAnsi="Bookman Old Style"/>
          <w:color w:val="333333"/>
        </w:rPr>
        <w:t xml:space="preserve"> </w:t>
      </w:r>
      <w:r w:rsidR="00FB6F5B" w:rsidRPr="002F60FC">
        <w:rPr>
          <w:rFonts w:ascii="Bookman Old Style" w:hAnsi="Bookman Old Style"/>
          <w:color w:val="333333"/>
        </w:rPr>
        <w:t xml:space="preserve">S. _, __ (2018) (slip op., at 34-35); </w:t>
      </w:r>
      <w:r w:rsidR="00FB6F5B" w:rsidRPr="002F60FC">
        <w:rPr>
          <w:rFonts w:ascii="Bookman Old Style" w:hAnsi="Bookman Old Style"/>
          <w:i/>
          <w:color w:val="333333"/>
        </w:rPr>
        <w:t xml:space="preserve">Ramos </w:t>
      </w:r>
      <w:r w:rsidR="00FB15C9" w:rsidRPr="00FA71FB">
        <w:rPr>
          <w:rFonts w:ascii="Bookman Old Style" w:hAnsi="Bookman Old Style"/>
          <w:color w:val="333333"/>
        </w:rPr>
        <w:t>v.</w:t>
      </w:r>
      <w:r w:rsidR="00FB6F5B" w:rsidRPr="002F60FC">
        <w:rPr>
          <w:rFonts w:ascii="Bookman Old Style" w:hAnsi="Bookman Old Style"/>
          <w:i/>
          <w:color w:val="333333"/>
        </w:rPr>
        <w:t xml:space="preserve"> Louisiana,</w:t>
      </w:r>
      <w:r w:rsidR="00FB6F5B" w:rsidRPr="002F60FC">
        <w:rPr>
          <w:rFonts w:ascii="Bookman Old Style" w:hAnsi="Bookman Old Style"/>
          <w:color w:val="333333"/>
        </w:rPr>
        <w:t xml:space="preserve"> 500 U.</w:t>
      </w:r>
      <w:r w:rsidR="00236B6C">
        <w:rPr>
          <w:rFonts w:ascii="Bookman Old Style" w:hAnsi="Bookman Old Style"/>
          <w:color w:val="333333"/>
        </w:rPr>
        <w:t xml:space="preserve"> </w:t>
      </w:r>
      <w:r w:rsidR="00FB6F5B" w:rsidRPr="002F60FC">
        <w:rPr>
          <w:rFonts w:ascii="Bookman Old Style" w:hAnsi="Bookman Old Style"/>
          <w:color w:val="333333"/>
        </w:rPr>
        <w:t>S. __ (2020) (KAVANAUGH, J., concu</w:t>
      </w:r>
      <w:r w:rsidR="00236B6C">
        <w:rPr>
          <w:rFonts w:ascii="Bookman Old Style" w:hAnsi="Bookman Old Style"/>
          <w:color w:val="333333"/>
        </w:rPr>
        <w:t>rring in part) (slip op., at 7-</w:t>
      </w:r>
      <w:r w:rsidR="00FB6F5B" w:rsidRPr="002F60FC">
        <w:rPr>
          <w:rFonts w:ascii="Bookman Old Style" w:hAnsi="Bookman Old Style"/>
          <w:color w:val="333333"/>
        </w:rPr>
        <w:t xml:space="preserve">9. </w:t>
      </w:r>
      <w:r w:rsidRPr="002F60FC">
        <w:rPr>
          <w:rFonts w:ascii="Bookman Old Style" w:hAnsi="Bookman Old Style"/>
          <w:color w:val="333333"/>
        </w:rPr>
        <w:t xml:space="preserve"> </w:t>
      </w:r>
    </w:p>
    <w:p w14:paraId="2AE4F569" w14:textId="77777777" w:rsidR="00446E35" w:rsidRPr="002F60FC" w:rsidRDefault="00F36DA0"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In this case, five factors w</w:t>
      </w:r>
      <w:r w:rsidR="00331167" w:rsidRPr="002F60FC">
        <w:rPr>
          <w:rFonts w:ascii="Bookman Old Style" w:hAnsi="Bookman Old Style"/>
          <w:color w:val="333333"/>
        </w:rPr>
        <w:t>eigh strongly in favor of over</w:t>
      </w:r>
      <w:r w:rsidR="00FB6F5B" w:rsidRPr="002F60FC">
        <w:rPr>
          <w:rFonts w:ascii="Bookman Old Style" w:hAnsi="Bookman Old Style"/>
          <w:color w:val="333333"/>
        </w:rPr>
        <w:t>ruling</w:t>
      </w:r>
      <w:r w:rsidR="00FB6F5B" w:rsidRPr="002F60FC">
        <w:rPr>
          <w:rFonts w:ascii="Bookman Old Style" w:hAnsi="Bookman Old Style"/>
          <w:i/>
          <w:color w:val="333333"/>
        </w:rPr>
        <w:t xml:space="preserve"> Roe</w:t>
      </w:r>
      <w:r w:rsidR="00FB6F5B" w:rsidRPr="002F60FC">
        <w:rPr>
          <w:rFonts w:ascii="Bookman Old Style" w:hAnsi="Bookman Old Style"/>
          <w:color w:val="333333"/>
        </w:rPr>
        <w:t xml:space="preserve"> and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the nature of their error, the quality of their reasoning, the “wor</w:t>
      </w:r>
      <w:r w:rsidR="00331167" w:rsidRPr="002F60FC">
        <w:rPr>
          <w:rFonts w:ascii="Bookman Old Style" w:hAnsi="Bookman Old Style"/>
          <w:color w:val="333333"/>
        </w:rPr>
        <w:t>kability” of the rules they im</w:t>
      </w:r>
      <w:r w:rsidR="00FB6F5B" w:rsidRPr="002F60FC">
        <w:rPr>
          <w:rFonts w:ascii="Bookman Old Style" w:hAnsi="Bookman Old Style"/>
          <w:color w:val="333333"/>
        </w:rPr>
        <w:t>posed on the country, their disruptive effect on other areas of the law, and the absence of concrete reliance.</w:t>
      </w:r>
    </w:p>
    <w:p w14:paraId="2CA7921D" w14:textId="77777777" w:rsidR="00446E35" w:rsidRPr="002F60FC" w:rsidRDefault="00446E35" w:rsidP="00114C6B">
      <w:pPr>
        <w:shd w:val="clear" w:color="auto" w:fill="FFFFFF"/>
        <w:jc w:val="both"/>
        <w:rPr>
          <w:rFonts w:ascii="Bookman Old Style" w:hAnsi="Bookman Old Style"/>
          <w:color w:val="333333"/>
        </w:rPr>
      </w:pPr>
    </w:p>
    <w:p w14:paraId="320541D7" w14:textId="2556A21B" w:rsidR="00446E35" w:rsidRPr="002F60FC" w:rsidRDefault="00FB6F5B" w:rsidP="007464CB">
      <w:pPr>
        <w:shd w:val="clear" w:color="auto" w:fill="FFFFFF"/>
        <w:jc w:val="center"/>
        <w:rPr>
          <w:rFonts w:ascii="Bookman Old Style" w:hAnsi="Bookman Old Style"/>
          <w:color w:val="333333"/>
        </w:rPr>
      </w:pPr>
      <w:r w:rsidRPr="002F60FC">
        <w:rPr>
          <w:rFonts w:ascii="Bookman Old Style" w:hAnsi="Bookman Old Style"/>
          <w:color w:val="333333"/>
        </w:rPr>
        <w:t>A</w:t>
      </w:r>
    </w:p>
    <w:p w14:paraId="0EBBB158" w14:textId="682E6C80" w:rsidR="00F36DA0" w:rsidRPr="002F60FC" w:rsidRDefault="00F36DA0" w:rsidP="00114C6B">
      <w:pPr>
        <w:shd w:val="clear" w:color="auto" w:fill="FFFFFF"/>
        <w:jc w:val="both"/>
        <w:rPr>
          <w:rFonts w:ascii="Bookman Old Style" w:hAnsi="Bookman Old Style"/>
          <w:color w:val="333333"/>
        </w:rPr>
      </w:pPr>
      <w:r w:rsidRPr="002F60FC">
        <w:rPr>
          <w:rFonts w:ascii="Bookman Old Style" w:hAnsi="Bookman Old Style"/>
          <w:i/>
          <w:iCs/>
          <w:color w:val="333333"/>
        </w:rPr>
        <w:t xml:space="preserve">   </w:t>
      </w:r>
      <w:r w:rsidR="00FB6F5B" w:rsidRPr="002F60FC">
        <w:rPr>
          <w:rFonts w:ascii="Bookman Old Style" w:hAnsi="Bookman Old Style"/>
          <w:i/>
          <w:iCs/>
          <w:color w:val="333333"/>
        </w:rPr>
        <w:t>The nature of the Court's error.</w:t>
      </w:r>
      <w:r w:rsidR="00FB6F5B" w:rsidRPr="002F60FC">
        <w:rPr>
          <w:rFonts w:ascii="Bookman Old Style" w:hAnsi="Bookman Old Style"/>
          <w:color w:val="333333"/>
        </w:rPr>
        <w:t xml:space="preserve"> An erron</w:t>
      </w:r>
      <w:r w:rsidR="00331167" w:rsidRPr="002F60FC">
        <w:rPr>
          <w:rFonts w:ascii="Bookman Old Style" w:hAnsi="Bookman Old Style"/>
          <w:color w:val="333333"/>
        </w:rPr>
        <w:t>eous interpreta</w:t>
      </w:r>
      <w:r w:rsidR="00FB6F5B" w:rsidRPr="002F60FC">
        <w:rPr>
          <w:rFonts w:ascii="Bookman Old Style" w:hAnsi="Bookman Old Style"/>
          <w:color w:val="333333"/>
        </w:rPr>
        <w:t xml:space="preserve">tion of the Constitution is </w:t>
      </w:r>
      <w:r w:rsidR="00A96119">
        <w:rPr>
          <w:rFonts w:ascii="Bookman Old Style" w:hAnsi="Bookman Old Style"/>
          <w:color w:val="333333"/>
        </w:rPr>
        <w:t xml:space="preserve">always important, but some are </w:t>
      </w:r>
      <w:r w:rsidR="00FB6F5B" w:rsidRPr="002F60FC">
        <w:rPr>
          <w:rFonts w:ascii="Bookman Old Style" w:hAnsi="Bookman Old Style"/>
          <w:color w:val="333333"/>
        </w:rPr>
        <w:t xml:space="preserve">more damaging than others. </w:t>
      </w:r>
      <w:r w:rsidRPr="002F60FC">
        <w:rPr>
          <w:rFonts w:ascii="Bookman Old Style" w:hAnsi="Bookman Old Style"/>
          <w:color w:val="333333"/>
        </w:rPr>
        <w:t xml:space="preserve"> </w:t>
      </w:r>
    </w:p>
    <w:p w14:paraId="518F4772" w14:textId="54A951B7" w:rsidR="00F36DA0" w:rsidRPr="002F60FC" w:rsidRDefault="00F36DA0"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The infamous decision in </w:t>
      </w:r>
      <w:r w:rsidR="00FB6F5B" w:rsidRPr="002F60FC">
        <w:rPr>
          <w:rFonts w:ascii="Bookman Old Style" w:hAnsi="Bookman Old Style"/>
          <w:i/>
          <w:color w:val="333333"/>
        </w:rPr>
        <w:t xml:space="preserve">Plessy </w:t>
      </w:r>
      <w:r w:rsidR="00FB15C9" w:rsidRPr="00FA71FB">
        <w:rPr>
          <w:rFonts w:ascii="Bookman Old Style" w:hAnsi="Bookman Old Style"/>
          <w:color w:val="333333"/>
        </w:rPr>
        <w:t>v.</w:t>
      </w:r>
      <w:r w:rsidR="00FB6F5B" w:rsidRPr="002F60FC">
        <w:rPr>
          <w:rFonts w:ascii="Bookman Old Style" w:hAnsi="Bookman Old Style"/>
          <w:i/>
          <w:color w:val="333333"/>
        </w:rPr>
        <w:t xml:space="preserve"> Ferguson, supra,</w:t>
      </w:r>
      <w:r w:rsidR="00FB6F5B" w:rsidRPr="002F60FC">
        <w:rPr>
          <w:rFonts w:ascii="Bookman Old Style" w:hAnsi="Bookman Old Style"/>
          <w:color w:val="333333"/>
        </w:rPr>
        <w:t xml:space="preserve"> was one such decision. </w:t>
      </w:r>
      <w:r w:rsidR="00451B15" w:rsidRPr="002F60FC">
        <w:rPr>
          <w:rFonts w:ascii="Bookman Old Style" w:hAnsi="Bookman Old Style"/>
          <w:color w:val="333333"/>
        </w:rPr>
        <w:t>It</w:t>
      </w:r>
      <w:r w:rsidR="00FB6F5B" w:rsidRPr="002F60FC">
        <w:rPr>
          <w:rFonts w:ascii="Bookman Old Style" w:hAnsi="Bookman Old Style"/>
          <w:color w:val="333333"/>
        </w:rPr>
        <w:t xml:space="preserve"> betrayed our commitment to “equality</w:t>
      </w:r>
    </w:p>
    <w:p w14:paraId="00B4CF63" w14:textId="77777777" w:rsidR="00F36DA0" w:rsidRPr="002F60FC" w:rsidRDefault="00F36DA0" w:rsidP="00114C6B">
      <w:pPr>
        <w:shd w:val="clear" w:color="auto" w:fill="FFFFFF"/>
        <w:jc w:val="both"/>
        <w:rPr>
          <w:rFonts w:ascii="Bookman Old Style" w:hAnsi="Bookman Old Style"/>
          <w:color w:val="333333"/>
        </w:rPr>
      </w:pPr>
    </w:p>
    <w:p w14:paraId="3384BCD1" w14:textId="77777777" w:rsidR="00F36DA0" w:rsidRPr="002F60FC" w:rsidRDefault="00F36DA0" w:rsidP="00114C6B">
      <w:pPr>
        <w:shd w:val="clear" w:color="auto" w:fill="FFFFFF"/>
        <w:jc w:val="both"/>
        <w:rPr>
          <w:rFonts w:ascii="Bookman Old Style" w:hAnsi="Bookman Old Style"/>
          <w:color w:val="333333"/>
        </w:rPr>
      </w:pPr>
    </w:p>
    <w:p w14:paraId="064C6C15" w14:textId="77777777" w:rsidR="00F36DA0" w:rsidRPr="002F60FC" w:rsidRDefault="00F36DA0" w:rsidP="00114C6B">
      <w:pPr>
        <w:shd w:val="clear" w:color="auto" w:fill="FFFFFF"/>
        <w:jc w:val="both"/>
        <w:rPr>
          <w:rFonts w:ascii="Bookman Old Style" w:hAnsi="Bookman Old Style"/>
          <w:color w:val="333333"/>
        </w:rPr>
      </w:pPr>
    </w:p>
    <w:p w14:paraId="3A56FEF8" w14:textId="77777777" w:rsidR="00114C6B" w:rsidRPr="002F60FC" w:rsidRDefault="00114C6B" w:rsidP="00114C6B">
      <w:pPr>
        <w:shd w:val="clear" w:color="auto" w:fill="FFFFFF"/>
        <w:jc w:val="both"/>
        <w:rPr>
          <w:rFonts w:ascii="Bookman Old Style" w:hAnsi="Bookman Old Style"/>
          <w:color w:val="333333"/>
        </w:rPr>
      </w:pPr>
    </w:p>
    <w:p w14:paraId="3680510D" w14:textId="43A8ACE5" w:rsidR="00F36DA0"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under law.” </w:t>
      </w:r>
      <w:r w:rsidR="00F36DA0" w:rsidRPr="002F60FC">
        <w:rPr>
          <w:rFonts w:ascii="Bookman Old Style" w:hAnsi="Bookman Old Style"/>
          <w:i/>
          <w:color w:val="333333"/>
        </w:rPr>
        <w:t>I</w:t>
      </w:r>
      <w:r w:rsidR="00FB6F5B" w:rsidRPr="002F60FC">
        <w:rPr>
          <w:rFonts w:ascii="Bookman Old Style" w:hAnsi="Bookman Old Style"/>
          <w:i/>
          <w:color w:val="333333"/>
        </w:rPr>
        <w:t>d.</w:t>
      </w:r>
      <w:r w:rsidR="00FB6F5B" w:rsidRPr="002F60FC">
        <w:rPr>
          <w:rFonts w:ascii="Bookman Old Style" w:hAnsi="Bookman Old Style"/>
          <w:color w:val="333333"/>
        </w:rPr>
        <w:t>, at 562 (Harlan, J.</w:t>
      </w:r>
      <w:r w:rsidR="00FB15C9">
        <w:rPr>
          <w:rFonts w:ascii="Bookman Old Style" w:hAnsi="Bookman Old Style"/>
          <w:color w:val="333333"/>
        </w:rPr>
        <w:t>,</w:t>
      </w:r>
      <w:r w:rsidR="00FB6F5B" w:rsidRPr="002F60FC">
        <w:rPr>
          <w:rFonts w:ascii="Bookman Old Style" w:hAnsi="Bookman Old Style"/>
          <w:color w:val="333333"/>
        </w:rPr>
        <w:t xml:space="preserve"> dissenting). It was “egregiously wrong” on the day it was decided, see </w:t>
      </w:r>
      <w:r w:rsidR="00FB6F5B" w:rsidRPr="002F60FC">
        <w:rPr>
          <w:rFonts w:ascii="Bookman Old Style" w:hAnsi="Bookman Old Style"/>
          <w:i/>
          <w:color w:val="333333"/>
        </w:rPr>
        <w:t>Ramos, supra</w:t>
      </w:r>
      <w:r w:rsidR="00FB6F5B" w:rsidRPr="002F60FC">
        <w:rPr>
          <w:rFonts w:ascii="Bookman Old Style" w:hAnsi="Bookman Old Style"/>
          <w:color w:val="333333"/>
        </w:rPr>
        <w:t xml:space="preserve"> (KAVANAUGH, J</w:t>
      </w:r>
      <w:r w:rsidR="00FB15C9">
        <w:rPr>
          <w:rFonts w:ascii="Bookman Old Style" w:hAnsi="Bookman Old Style"/>
          <w:color w:val="333333"/>
        </w:rPr>
        <w:t>.</w:t>
      </w:r>
      <w:r w:rsidR="00FB6F5B" w:rsidRPr="002F60FC">
        <w:rPr>
          <w:rFonts w:ascii="Bookman Old Style" w:hAnsi="Bookman Old Style"/>
          <w:color w:val="333333"/>
        </w:rPr>
        <w:t>, concurring in par</w:t>
      </w:r>
      <w:r w:rsidR="00236B6C">
        <w:rPr>
          <w:rFonts w:ascii="Bookman Old Style" w:hAnsi="Bookman Old Style"/>
          <w:color w:val="333333"/>
        </w:rPr>
        <w:t>t</w:t>
      </w:r>
      <w:r w:rsidR="00FB6F5B" w:rsidRPr="002F60FC">
        <w:rPr>
          <w:rFonts w:ascii="Bookman Old Style" w:hAnsi="Bookman Old Style"/>
          <w:color w:val="333333"/>
        </w:rPr>
        <w:t>) (</w:t>
      </w:r>
      <w:r w:rsidR="00C719F6" w:rsidRPr="002F60FC">
        <w:rPr>
          <w:rFonts w:ascii="Bookman Old Style" w:hAnsi="Bookman Old Style"/>
          <w:color w:val="333333"/>
        </w:rPr>
        <w:t>s</w:t>
      </w:r>
      <w:r w:rsidR="00FB6F5B" w:rsidRPr="002F60FC">
        <w:rPr>
          <w:rFonts w:ascii="Bookman Old Style" w:hAnsi="Bookman Old Style"/>
          <w:color w:val="333333"/>
        </w:rPr>
        <w:t>lip op., at 7), and as the Solicitor General agreed at oral argument, it should have been overruled at the earliest opportunity, s</w:t>
      </w:r>
      <w:r w:rsidR="00331167" w:rsidRPr="002F60FC">
        <w:rPr>
          <w:rFonts w:ascii="Bookman Old Style" w:hAnsi="Bookman Old Style"/>
          <w:color w:val="333333"/>
        </w:rPr>
        <w:t>e</w:t>
      </w:r>
      <w:r w:rsidR="00FB6F5B" w:rsidRPr="002F60FC">
        <w:rPr>
          <w:rFonts w:ascii="Bookman Old Style" w:hAnsi="Bookman Old Style"/>
          <w:color w:val="333333"/>
        </w:rPr>
        <w:t>e Oral Arg. Tr</w:t>
      </w:r>
      <w:r w:rsidR="00236B6C">
        <w:rPr>
          <w:rFonts w:ascii="Bookman Old Style" w:hAnsi="Bookman Old Style"/>
          <w:color w:val="333333"/>
        </w:rPr>
        <w:t>.</w:t>
      </w:r>
      <w:r w:rsidR="00FB6F5B" w:rsidRPr="002F60FC">
        <w:rPr>
          <w:rFonts w:ascii="Bookman Old Style" w:hAnsi="Bookman Old Style"/>
          <w:color w:val="333333"/>
        </w:rPr>
        <w:t xml:space="preserve">, 92:20-93:17. </w:t>
      </w:r>
    </w:p>
    <w:p w14:paraId="73B23B35" w14:textId="77777777" w:rsidR="00616DED" w:rsidRPr="002F60FC" w:rsidRDefault="00F36DA0" w:rsidP="00114C6B">
      <w:pPr>
        <w:shd w:val="clear" w:color="auto" w:fill="FFFFFF"/>
        <w:jc w:val="both"/>
        <w:rPr>
          <w:rFonts w:ascii="Bookman Old Style" w:hAnsi="Bookman Old Style"/>
          <w:color w:val="333333"/>
        </w:rPr>
      </w:pPr>
      <w:r w:rsidRPr="002F60FC">
        <w:rPr>
          <w:rFonts w:ascii="Bookman Old Style" w:hAnsi="Bookman Old Style"/>
          <w:i/>
          <w:color w:val="333333"/>
        </w:rPr>
        <w:t xml:space="preserve">   </w:t>
      </w:r>
      <w:r w:rsidR="00FB6F5B" w:rsidRPr="002F60FC">
        <w:rPr>
          <w:rFonts w:ascii="Bookman Old Style" w:hAnsi="Bookman Old Style"/>
          <w:i/>
          <w:color w:val="333333"/>
        </w:rPr>
        <w:t>Roe</w:t>
      </w:r>
      <w:r w:rsidR="00FB6F5B" w:rsidRPr="002F60FC">
        <w:rPr>
          <w:rFonts w:ascii="Bookman Old Style" w:hAnsi="Bookman Old Style"/>
          <w:color w:val="333333"/>
        </w:rPr>
        <w:t xml:space="preserve"> was also egregiously wrong and deeply damaging. </w:t>
      </w:r>
      <w:r w:rsidR="00C97D1A" w:rsidRPr="002F60FC">
        <w:rPr>
          <w:rFonts w:ascii="Bookman Old Style" w:hAnsi="Bookman Old Style"/>
          <w:color w:val="333333"/>
        </w:rPr>
        <w:t>F</w:t>
      </w:r>
      <w:r w:rsidR="00FB6F5B" w:rsidRPr="002F60FC">
        <w:rPr>
          <w:rFonts w:ascii="Bookman Old Style" w:hAnsi="Bookman Old Style"/>
          <w:color w:val="333333"/>
        </w:rPr>
        <w:t xml:space="preserve">or reasons already explained, </w:t>
      </w:r>
      <w:r w:rsidR="00FB6F5B" w:rsidRPr="002F60FC">
        <w:rPr>
          <w:rFonts w:ascii="Bookman Old Style" w:hAnsi="Bookman Old Style"/>
          <w:i/>
          <w:color w:val="333333"/>
        </w:rPr>
        <w:t>Roe</w:t>
      </w:r>
      <w:r w:rsidR="00FB6F5B" w:rsidRPr="002F60FC">
        <w:rPr>
          <w:rFonts w:ascii="Bookman Old Style" w:hAnsi="Bookman Old Style"/>
          <w:color w:val="333333"/>
        </w:rPr>
        <w:t>'s constitutional analysis was far outside the bounds of any reasonable interpr</w:t>
      </w:r>
      <w:r w:rsidR="00331167" w:rsidRPr="002F60FC">
        <w:rPr>
          <w:rFonts w:ascii="Bookman Old Style" w:hAnsi="Bookman Old Style"/>
          <w:color w:val="333333"/>
        </w:rPr>
        <w:t>e</w:t>
      </w:r>
      <w:r w:rsidR="00FB6F5B" w:rsidRPr="002F60FC">
        <w:rPr>
          <w:rFonts w:ascii="Bookman Old Style" w:hAnsi="Bookman Old Style"/>
          <w:color w:val="333333"/>
        </w:rPr>
        <w:t>tation of the various constitutional provisions to which it vaguely pointed.</w:t>
      </w:r>
    </w:p>
    <w:p w14:paraId="17965824" w14:textId="2EC64B32"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i/>
          <w:color w:val="333333"/>
        </w:rPr>
        <w:t xml:space="preserve">  </w:t>
      </w:r>
      <w:r w:rsidR="00FB6F5B" w:rsidRPr="002F60FC">
        <w:rPr>
          <w:rFonts w:ascii="Bookman Old Style" w:hAnsi="Bookman Old Style"/>
          <w:i/>
          <w:color w:val="333333"/>
        </w:rPr>
        <w:t xml:space="preserve"> Roe </w:t>
      </w:r>
      <w:r w:rsidR="00FB6F5B" w:rsidRPr="002F60FC">
        <w:rPr>
          <w:rFonts w:ascii="Bookman Old Style" w:hAnsi="Bookman Old Style"/>
          <w:color w:val="333333"/>
        </w:rPr>
        <w:t xml:space="preserve">was on a collision course with the Constitution from the day it was decided, and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perpetuated its errors, and the errors do not concern some arcane corner of the law of lit</w:t>
      </w:r>
      <w:r w:rsidR="00C97D1A" w:rsidRPr="002F60FC">
        <w:rPr>
          <w:rFonts w:ascii="Bookman Old Style" w:hAnsi="Bookman Old Style"/>
          <w:color w:val="333333"/>
        </w:rPr>
        <w:t>t</w:t>
      </w:r>
      <w:r w:rsidR="00FB6F5B" w:rsidRPr="002F60FC">
        <w:rPr>
          <w:rFonts w:ascii="Bookman Old Style" w:hAnsi="Bookman Old Style"/>
          <w:color w:val="333333"/>
        </w:rPr>
        <w:t>le importance to the American people. Rather, wi</w:t>
      </w:r>
      <w:r w:rsidR="00331167" w:rsidRPr="002F60FC">
        <w:rPr>
          <w:rFonts w:ascii="Bookman Old Style" w:hAnsi="Bookman Old Style"/>
          <w:color w:val="333333"/>
        </w:rPr>
        <w:t>eld</w:t>
      </w:r>
      <w:r w:rsidR="00FB6F5B" w:rsidRPr="002F60FC">
        <w:rPr>
          <w:rFonts w:ascii="Bookman Old Style" w:hAnsi="Bookman Old Style"/>
          <w:color w:val="333333"/>
        </w:rPr>
        <w:t xml:space="preserve">ing nothing but “raw judicial power,” </w:t>
      </w:r>
      <w:r w:rsidR="00FB6F5B" w:rsidRPr="002F60FC">
        <w:rPr>
          <w:rFonts w:ascii="Bookman Old Style" w:hAnsi="Bookman Old Style"/>
          <w:i/>
          <w:color w:val="333333"/>
        </w:rPr>
        <w:t>Roe,</w:t>
      </w:r>
      <w:r w:rsidR="00FB6F5B" w:rsidRPr="002F60FC">
        <w:rPr>
          <w:rFonts w:ascii="Bookman Old Style" w:hAnsi="Bookman Old Style"/>
          <w:color w:val="333333"/>
        </w:rPr>
        <w:t xml:space="preserve"> 410 U. S., at 222 (White, J., dissenting), the Court usurped the power to address a question of profound moral and social importance that the Constitution unequivocally leaves for the people.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described itself as calling both sides of the national controversy to resolve their debate, but in doing so, </w:t>
      </w:r>
      <w:r w:rsidR="00FB6F5B" w:rsidRPr="002F60FC">
        <w:rPr>
          <w:rFonts w:ascii="Bookman Old Style" w:hAnsi="Bookman Old Style"/>
          <w:i/>
          <w:iCs/>
          <w:color w:val="333333"/>
        </w:rPr>
        <w:t>Casey</w:t>
      </w:r>
      <w:r w:rsidR="00FB6F5B" w:rsidRPr="002F60FC">
        <w:rPr>
          <w:rFonts w:ascii="Bookman Old Style" w:hAnsi="Bookman Old Style"/>
          <w:color w:val="333333"/>
        </w:rPr>
        <w:t xml:space="preserve"> necessarily declared a winning side. Those on the losing side—those who sought to advance the state's interest in fetal life—could no longer seek to persuade their elected representatives to </w:t>
      </w:r>
      <w:r w:rsidR="00C97D1A" w:rsidRPr="002F60FC">
        <w:rPr>
          <w:rFonts w:ascii="Bookman Old Style" w:hAnsi="Bookman Old Style"/>
          <w:color w:val="333333"/>
        </w:rPr>
        <w:t xml:space="preserve">adopt policies consistent with </w:t>
      </w:r>
      <w:r w:rsidR="00FB6F5B" w:rsidRPr="002F60FC">
        <w:rPr>
          <w:rFonts w:ascii="Bookman Old Style" w:hAnsi="Bookman Old Style"/>
          <w:color w:val="333333"/>
        </w:rPr>
        <w:t>th</w:t>
      </w:r>
      <w:r w:rsidR="00331167" w:rsidRPr="002F60FC">
        <w:rPr>
          <w:rFonts w:ascii="Bookman Old Style" w:hAnsi="Bookman Old Style"/>
          <w:color w:val="333333"/>
        </w:rPr>
        <w:t>e</w:t>
      </w:r>
      <w:r w:rsidR="00FB6F5B" w:rsidRPr="002F60FC">
        <w:rPr>
          <w:rFonts w:ascii="Bookman Old Style" w:hAnsi="Bookman Old Style"/>
          <w:color w:val="333333"/>
        </w:rPr>
        <w:t xml:space="preserve">ir views. The Court short-circuited the democratic process by closing it to the large number of Americans who dissented in any respect from </w:t>
      </w:r>
      <w:r w:rsidR="00FB6F5B" w:rsidRPr="002F60FC">
        <w:rPr>
          <w:rFonts w:ascii="Bookman Old Style" w:hAnsi="Bookman Old Style"/>
          <w:i/>
          <w:color w:val="333333"/>
        </w:rPr>
        <w:t>Roe. “Roe</w:t>
      </w:r>
      <w:r w:rsidR="00FB6F5B" w:rsidRPr="002F60FC">
        <w:rPr>
          <w:rFonts w:ascii="Bookman Old Style" w:hAnsi="Bookman Old Style"/>
          <w:color w:val="333333"/>
        </w:rPr>
        <w:t xml:space="preserve"> fanned into </w:t>
      </w:r>
      <w:r w:rsidR="00946831">
        <w:rPr>
          <w:rFonts w:ascii="Bookman Old Style" w:hAnsi="Bookman Old Style"/>
          <w:color w:val="333333"/>
        </w:rPr>
        <w:t>l</w:t>
      </w:r>
      <w:r w:rsidR="00FB6F5B" w:rsidRPr="002F60FC">
        <w:rPr>
          <w:rFonts w:ascii="Bookman Old Style" w:hAnsi="Bookman Old Style"/>
          <w:color w:val="333333"/>
        </w:rPr>
        <w:t>ife an issue that has inflamed our national p</w:t>
      </w:r>
      <w:r w:rsidRPr="002F60FC">
        <w:rPr>
          <w:rFonts w:ascii="Bookman Old Style" w:hAnsi="Bookman Old Style"/>
          <w:color w:val="333333"/>
        </w:rPr>
        <w:t>olitics in general, and has ob</w:t>
      </w:r>
      <w:r w:rsidR="00FB6F5B" w:rsidRPr="002F60FC">
        <w:rPr>
          <w:rFonts w:ascii="Bookman Old Style" w:hAnsi="Bookman Old Style"/>
          <w:color w:val="333333"/>
        </w:rPr>
        <w:t xml:space="preserve">scured with its smoke the selection of Justices to this Court in particular, ever since.”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505 U.</w:t>
      </w:r>
      <w:r w:rsidR="00236B6C">
        <w:rPr>
          <w:rFonts w:ascii="Bookman Old Style" w:hAnsi="Bookman Old Style"/>
          <w:color w:val="333333"/>
        </w:rPr>
        <w:t xml:space="preserve"> </w:t>
      </w:r>
      <w:r w:rsidR="00FB6F5B" w:rsidRPr="002F60FC">
        <w:rPr>
          <w:rFonts w:ascii="Bookman Old Style" w:hAnsi="Bookman Old Style"/>
          <w:color w:val="333333"/>
        </w:rPr>
        <w:t>S</w:t>
      </w:r>
      <w:r w:rsidR="00236B6C">
        <w:rPr>
          <w:rFonts w:ascii="Bookman Old Style" w:hAnsi="Bookman Old Style"/>
          <w:color w:val="333333"/>
        </w:rPr>
        <w:t>.</w:t>
      </w:r>
      <w:r w:rsidR="00FB6F5B" w:rsidRPr="002F60FC">
        <w:rPr>
          <w:rFonts w:ascii="Bookman Old Style" w:hAnsi="Bookman Old Style"/>
          <w:color w:val="333333"/>
        </w:rPr>
        <w:t>, at 995-996 (Scalia, J</w:t>
      </w:r>
      <w:r w:rsidR="00CC7E99">
        <w:rPr>
          <w:rFonts w:ascii="Bookman Old Style" w:hAnsi="Bookman Old Style"/>
          <w:color w:val="333333"/>
        </w:rPr>
        <w:t>.</w:t>
      </w:r>
      <w:r w:rsidR="00FB6F5B" w:rsidRPr="002F60FC">
        <w:rPr>
          <w:rFonts w:ascii="Bookman Old Style" w:hAnsi="Bookman Old Style"/>
          <w:color w:val="333333"/>
        </w:rPr>
        <w:t>, concurring in pa</w:t>
      </w:r>
      <w:r w:rsidRPr="002F60FC">
        <w:rPr>
          <w:rFonts w:ascii="Bookman Old Style" w:hAnsi="Bookman Old Style"/>
          <w:color w:val="333333"/>
        </w:rPr>
        <w:t>rt and dissenting in part). To</w:t>
      </w:r>
      <w:r w:rsidR="00FB6F5B" w:rsidRPr="002F60FC">
        <w:rPr>
          <w:rFonts w:ascii="Bookman Old Style" w:hAnsi="Bookman Old Style"/>
          <w:color w:val="333333"/>
        </w:rPr>
        <w:t xml:space="preserve">gether,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repres</w:t>
      </w:r>
      <w:r w:rsidR="00C97D1A" w:rsidRPr="002F60FC">
        <w:rPr>
          <w:rFonts w:ascii="Bookman Old Style" w:hAnsi="Bookman Old Style"/>
          <w:color w:val="333333"/>
        </w:rPr>
        <w:t>ent an error that cannot be al</w:t>
      </w:r>
      <w:r w:rsidR="00FB6F5B" w:rsidRPr="002F60FC">
        <w:rPr>
          <w:rFonts w:ascii="Bookman Old Style" w:hAnsi="Bookman Old Style"/>
          <w:color w:val="333333"/>
        </w:rPr>
        <w:t xml:space="preserve">lowed to stand. </w:t>
      </w:r>
    </w:p>
    <w:p w14:paraId="7DC02887" w14:textId="77777777" w:rsidR="00FB6F5B"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As the Court's landmark decision in </w:t>
      </w:r>
      <w:r w:rsidR="00FB6F5B" w:rsidRPr="002F60FC">
        <w:rPr>
          <w:rFonts w:ascii="Bookman Old Style" w:hAnsi="Bookman Old Style"/>
          <w:i/>
          <w:color w:val="333333"/>
        </w:rPr>
        <w:t>West Coast Hotel</w:t>
      </w:r>
      <w:r w:rsidR="00331167" w:rsidRPr="002F60FC">
        <w:rPr>
          <w:rFonts w:ascii="Bookman Old Style" w:hAnsi="Bookman Old Style"/>
          <w:color w:val="333333"/>
        </w:rPr>
        <w:t xml:space="preserve"> illus</w:t>
      </w:r>
      <w:r w:rsidR="00FB6F5B" w:rsidRPr="002F60FC">
        <w:rPr>
          <w:rFonts w:ascii="Bookman Old Style" w:hAnsi="Bookman Old Style"/>
          <w:color w:val="333333"/>
        </w:rPr>
        <w:t>trates, the Court has previously overruled decisions that</w:t>
      </w:r>
    </w:p>
    <w:p w14:paraId="4FDFBFDF" w14:textId="77777777" w:rsidR="00114C6B" w:rsidRPr="002F60FC" w:rsidRDefault="00114C6B" w:rsidP="00114C6B">
      <w:pPr>
        <w:shd w:val="clear" w:color="auto" w:fill="FFFFFF"/>
        <w:jc w:val="both"/>
        <w:rPr>
          <w:rFonts w:ascii="Bookman Old Style" w:hAnsi="Bookman Old Style"/>
          <w:color w:val="333333"/>
        </w:rPr>
      </w:pPr>
    </w:p>
    <w:p w14:paraId="55D0BF87" w14:textId="2C6BD321" w:rsidR="00616DED"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wrongly removed an issu</w:t>
      </w:r>
      <w:r w:rsidR="00291671" w:rsidRPr="002F60FC">
        <w:rPr>
          <w:rFonts w:ascii="Bookman Old Style" w:hAnsi="Bookman Old Style"/>
          <w:color w:val="333333"/>
        </w:rPr>
        <w:t>e from the people and the demo</w:t>
      </w:r>
      <w:r w:rsidR="00FB6F5B" w:rsidRPr="002F60FC">
        <w:rPr>
          <w:rFonts w:ascii="Bookman Old Style" w:hAnsi="Bookman Old Style"/>
          <w:color w:val="333333"/>
        </w:rPr>
        <w:t>cratic process. As Justice White later explained, “decisions that find in the Constitution</w:t>
      </w:r>
      <w:r w:rsidR="007F4A04">
        <w:rPr>
          <w:rFonts w:ascii="Bookman Old Style" w:hAnsi="Bookman Old Style"/>
          <w:color w:val="333333"/>
        </w:rPr>
        <w:t xml:space="preserve"> principles or values that can</w:t>
      </w:r>
      <w:r w:rsidR="00FB6F5B" w:rsidRPr="002F60FC">
        <w:rPr>
          <w:rFonts w:ascii="Bookman Old Style" w:hAnsi="Bookman Old Style"/>
          <w:color w:val="333333"/>
        </w:rPr>
        <w:t>not fairly be read into that document usurp th</w:t>
      </w:r>
      <w:r w:rsidR="00291671" w:rsidRPr="002F60FC">
        <w:rPr>
          <w:rFonts w:ascii="Bookman Old Style" w:hAnsi="Bookman Old Style"/>
          <w:color w:val="333333"/>
        </w:rPr>
        <w:t>e people's au</w:t>
      </w:r>
      <w:r w:rsidR="00FB6F5B" w:rsidRPr="002F60FC">
        <w:rPr>
          <w:rFonts w:ascii="Bookman Old Style" w:hAnsi="Bookman Old Style"/>
          <w:color w:val="333333"/>
        </w:rPr>
        <w:t>thority, for such decisions represent choices that the people have never made and that t</w:t>
      </w:r>
      <w:r w:rsidR="00291671" w:rsidRPr="002F60FC">
        <w:rPr>
          <w:rFonts w:ascii="Bookman Old Style" w:hAnsi="Bookman Old Style"/>
          <w:color w:val="333333"/>
        </w:rPr>
        <w:t>hey cannot disavow through cor</w:t>
      </w:r>
      <w:r w:rsidR="00FB6F5B" w:rsidRPr="002F60FC">
        <w:rPr>
          <w:rFonts w:ascii="Bookman Old Style" w:hAnsi="Bookman Old Style"/>
          <w:color w:val="333333"/>
        </w:rPr>
        <w:t>rective legislation. For this reason, it is essential that this Court maintain the power to r</w:t>
      </w:r>
      <w:r w:rsidR="00806F3F">
        <w:rPr>
          <w:rFonts w:ascii="Bookman Old Style" w:hAnsi="Bookman Old Style"/>
          <w:color w:val="333333"/>
        </w:rPr>
        <w:t xml:space="preserve">estore authority to its proper </w:t>
      </w:r>
      <w:r w:rsidR="00FB6F5B" w:rsidRPr="002F60FC">
        <w:rPr>
          <w:rFonts w:ascii="Bookman Old Style" w:hAnsi="Bookman Old Style"/>
          <w:color w:val="333333"/>
        </w:rPr>
        <w:t>possessors by correcting consti</w:t>
      </w:r>
      <w:r w:rsidR="00291671" w:rsidRPr="002F60FC">
        <w:rPr>
          <w:rFonts w:ascii="Bookman Old Style" w:hAnsi="Bookman Old Style"/>
          <w:color w:val="333333"/>
        </w:rPr>
        <w:t>tutional decisions that, on re</w:t>
      </w:r>
      <w:r w:rsidR="00FB6F5B" w:rsidRPr="002F60FC">
        <w:rPr>
          <w:rFonts w:ascii="Bookman Old Style" w:hAnsi="Bookman Old Style"/>
          <w:color w:val="333333"/>
        </w:rPr>
        <w:t>consideration, are found to be mistaken.”</w:t>
      </w:r>
      <w:r w:rsidR="00FB6F5B" w:rsidRPr="002F60FC">
        <w:rPr>
          <w:rFonts w:ascii="Bookman Old Style" w:hAnsi="Bookman Old Style"/>
          <w:i/>
          <w:color w:val="333333"/>
        </w:rPr>
        <w:t xml:space="preserve"> Thornburgh</w:t>
      </w:r>
      <w:r w:rsidR="00FB6F5B" w:rsidRPr="002F60FC">
        <w:rPr>
          <w:rFonts w:ascii="Bookman Old Style" w:hAnsi="Bookman Old Style"/>
          <w:color w:val="333333"/>
        </w:rPr>
        <w:t>, 476 U.</w:t>
      </w:r>
      <w:r w:rsidR="00236B6C">
        <w:rPr>
          <w:rFonts w:ascii="Bookman Old Style" w:hAnsi="Bookman Old Style"/>
          <w:color w:val="333333"/>
        </w:rPr>
        <w:t xml:space="preserve"> </w:t>
      </w:r>
      <w:r w:rsidR="00FB6F5B" w:rsidRPr="002F60FC">
        <w:rPr>
          <w:rFonts w:ascii="Bookman Old Style" w:hAnsi="Bookman Old Style"/>
          <w:color w:val="333333"/>
        </w:rPr>
        <w:t>S</w:t>
      </w:r>
      <w:r w:rsidR="00FB15C9">
        <w:rPr>
          <w:rFonts w:ascii="Bookman Old Style" w:hAnsi="Bookman Old Style"/>
          <w:color w:val="333333"/>
        </w:rPr>
        <w:t>.</w:t>
      </w:r>
      <w:r w:rsidR="00FB6F5B" w:rsidRPr="002F60FC">
        <w:rPr>
          <w:rFonts w:ascii="Bookman Old Style" w:hAnsi="Bookman Old Style"/>
          <w:color w:val="333333"/>
        </w:rPr>
        <w:t xml:space="preserve">, at 787 (White, J., dissenting). </w:t>
      </w:r>
    </w:p>
    <w:p w14:paraId="44507F00" w14:textId="77777777" w:rsidR="00616DED" w:rsidRPr="002F60FC" w:rsidRDefault="00616DED" w:rsidP="00114C6B">
      <w:pPr>
        <w:shd w:val="clear" w:color="auto" w:fill="FFFFFF"/>
        <w:jc w:val="both"/>
        <w:rPr>
          <w:rFonts w:ascii="Bookman Old Style" w:hAnsi="Bookman Old Style"/>
          <w:color w:val="333333"/>
        </w:rPr>
      </w:pPr>
    </w:p>
    <w:p w14:paraId="2943D2EF" w14:textId="763DC3FA" w:rsidR="00616DED" w:rsidRDefault="00FB6F5B" w:rsidP="007464CB">
      <w:pPr>
        <w:shd w:val="clear" w:color="auto" w:fill="FFFFFF"/>
        <w:jc w:val="center"/>
        <w:rPr>
          <w:rFonts w:ascii="Bookman Old Style" w:hAnsi="Bookman Old Style"/>
          <w:color w:val="333333"/>
        </w:rPr>
      </w:pPr>
      <w:r w:rsidRPr="002F60FC">
        <w:rPr>
          <w:rFonts w:ascii="Bookman Old Style" w:hAnsi="Bookman Old Style"/>
          <w:color w:val="333333"/>
        </w:rPr>
        <w:t>B</w:t>
      </w:r>
    </w:p>
    <w:p w14:paraId="3A943F6A" w14:textId="77777777" w:rsidR="004F44DE" w:rsidRPr="002F60FC" w:rsidRDefault="004F44DE" w:rsidP="007464CB">
      <w:pPr>
        <w:shd w:val="clear" w:color="auto" w:fill="FFFFFF"/>
        <w:jc w:val="center"/>
        <w:rPr>
          <w:rFonts w:ascii="Bookman Old Style" w:hAnsi="Bookman Old Style"/>
          <w:color w:val="333333"/>
        </w:rPr>
      </w:pPr>
    </w:p>
    <w:p w14:paraId="29FFE647" w14:textId="51863B33" w:rsidR="00616DED" w:rsidRPr="002F60FC" w:rsidRDefault="00616DED" w:rsidP="00114C6B">
      <w:pPr>
        <w:shd w:val="clear" w:color="auto" w:fill="FFFFFF"/>
        <w:jc w:val="both"/>
        <w:rPr>
          <w:rFonts w:ascii="Bookman Old Style" w:hAnsi="Bookman Old Style"/>
          <w:i/>
          <w:color w:val="333333"/>
        </w:rPr>
      </w:pPr>
      <w:r w:rsidRPr="002F60FC">
        <w:rPr>
          <w:rFonts w:ascii="Bookman Old Style" w:hAnsi="Bookman Old Style"/>
          <w:i/>
          <w:iCs/>
          <w:color w:val="333333"/>
        </w:rPr>
        <w:t xml:space="preserve">   </w:t>
      </w:r>
      <w:r w:rsidR="00FB6F5B" w:rsidRPr="002F60FC">
        <w:rPr>
          <w:rFonts w:ascii="Bookman Old Style" w:hAnsi="Bookman Old Style"/>
          <w:i/>
          <w:iCs/>
          <w:color w:val="333333"/>
        </w:rPr>
        <w:t>The quality of the reasoning</w:t>
      </w:r>
      <w:r w:rsidR="00FB6F5B" w:rsidRPr="002F60FC">
        <w:rPr>
          <w:rFonts w:ascii="Bookman Old Style" w:hAnsi="Bookman Old Style"/>
          <w:color w:val="333333"/>
        </w:rPr>
        <w:t xml:space="preserve">. Under our precedents, the quality of the reasoning in a prior case has an important bearing on whether it should be reconsidered. See </w:t>
      </w:r>
      <w:r w:rsidR="00FB6F5B" w:rsidRPr="002F60FC">
        <w:rPr>
          <w:rFonts w:ascii="Bookman Old Style" w:hAnsi="Bookman Old Style"/>
          <w:i/>
          <w:color w:val="333333"/>
        </w:rPr>
        <w:t xml:space="preserve">Janus </w:t>
      </w:r>
      <w:r w:rsidR="00FB15C9" w:rsidRPr="00FA71FB">
        <w:rPr>
          <w:rFonts w:ascii="Bookman Old Style" w:hAnsi="Bookman Old Style"/>
          <w:color w:val="333333"/>
        </w:rPr>
        <w:t>v.</w:t>
      </w:r>
      <w:r w:rsidR="00FB6F5B" w:rsidRPr="002F60FC">
        <w:rPr>
          <w:rFonts w:ascii="Bookman Old Style" w:hAnsi="Bookman Old Style"/>
          <w:i/>
          <w:color w:val="333333"/>
        </w:rPr>
        <w:t xml:space="preserve"> State, County, and Municipal Employees,</w:t>
      </w:r>
      <w:r w:rsidR="00FB6F5B" w:rsidRPr="002F60FC">
        <w:rPr>
          <w:rFonts w:ascii="Bookman Old Style" w:hAnsi="Bookman Old Style"/>
          <w:color w:val="333333"/>
        </w:rPr>
        <w:t xml:space="preserve"> 585 U. S., at _ (slip op., at 38); </w:t>
      </w:r>
      <w:r w:rsidR="00FB6F5B" w:rsidRPr="002F60FC">
        <w:rPr>
          <w:rFonts w:ascii="Bookman Old Style" w:hAnsi="Bookman Old Style"/>
          <w:i/>
          <w:color w:val="333333"/>
        </w:rPr>
        <w:t>Ramos</w:t>
      </w:r>
      <w:r w:rsidR="00FB6F5B" w:rsidRPr="002F60FC">
        <w:rPr>
          <w:rFonts w:ascii="Bookman Old Style" w:hAnsi="Bookman Old Style"/>
          <w:color w:val="333333"/>
        </w:rPr>
        <w:t>, 590 U.</w:t>
      </w:r>
      <w:r w:rsidR="00236B6C">
        <w:rPr>
          <w:rFonts w:ascii="Bookman Old Style" w:hAnsi="Bookman Old Style"/>
          <w:color w:val="333333"/>
        </w:rPr>
        <w:t xml:space="preserve"> </w:t>
      </w:r>
      <w:r w:rsidR="00FB6F5B" w:rsidRPr="002F60FC">
        <w:rPr>
          <w:rFonts w:ascii="Bookman Old Style" w:hAnsi="Bookman Old Style"/>
          <w:color w:val="333333"/>
        </w:rPr>
        <w:t>S., at __ (KAVANAUGH, J., concurring) (s</w:t>
      </w:r>
      <w:r w:rsidR="004F48AA" w:rsidRPr="002F60FC">
        <w:rPr>
          <w:rFonts w:ascii="Bookman Old Style" w:hAnsi="Bookman Old Style"/>
          <w:color w:val="333333"/>
        </w:rPr>
        <w:t>l</w:t>
      </w:r>
      <w:r w:rsidR="00FB6F5B" w:rsidRPr="002F60FC">
        <w:rPr>
          <w:rFonts w:ascii="Bookman Old Style" w:hAnsi="Bookman Old Style"/>
          <w:color w:val="333333"/>
        </w:rPr>
        <w:t xml:space="preserve">ip op., at 7-8). In part </w:t>
      </w:r>
      <w:r w:rsidR="00236B6C">
        <w:rPr>
          <w:rFonts w:ascii="Bookman Old Style" w:hAnsi="Bookman Old Style"/>
          <w:color w:val="333333"/>
        </w:rPr>
        <w:t>II</w:t>
      </w:r>
      <w:r w:rsidR="00FB6F5B" w:rsidRPr="002F60FC">
        <w:rPr>
          <w:rFonts w:ascii="Bookman Old Style" w:hAnsi="Bookman Old Style"/>
          <w:color w:val="333333"/>
        </w:rPr>
        <w:t xml:space="preserve"> of this opinion, we explained why </w:t>
      </w:r>
      <w:r w:rsidR="00FB6F5B" w:rsidRPr="002F60FC">
        <w:rPr>
          <w:rFonts w:ascii="Bookman Old Style" w:hAnsi="Bookman Old Style"/>
          <w:i/>
          <w:color w:val="333333"/>
        </w:rPr>
        <w:t>Roe</w:t>
      </w:r>
      <w:r w:rsidR="00FB6F5B" w:rsidRPr="002F60FC">
        <w:rPr>
          <w:rFonts w:ascii="Bookman Old Style" w:hAnsi="Bookman Old Style"/>
          <w:color w:val="333333"/>
        </w:rPr>
        <w:t xml:space="preserve"> was inco</w:t>
      </w:r>
      <w:r w:rsidRPr="002F60FC">
        <w:rPr>
          <w:rFonts w:ascii="Bookman Old Style" w:hAnsi="Bookman Old Style"/>
          <w:color w:val="333333"/>
        </w:rPr>
        <w:t>rrectly decided, but that deci</w:t>
      </w:r>
      <w:r w:rsidR="00FB6F5B" w:rsidRPr="002F60FC">
        <w:rPr>
          <w:rFonts w:ascii="Bookman Old Style" w:hAnsi="Bookman Old Style"/>
          <w:color w:val="333333"/>
        </w:rPr>
        <w:t>sion was more than just wrong. It stood on exceptionally weak grounds.</w:t>
      </w:r>
      <w:r w:rsidR="00FB6F5B" w:rsidRPr="002F60FC">
        <w:rPr>
          <w:rFonts w:ascii="Bookman Old Style" w:hAnsi="Bookman Old Style"/>
          <w:i/>
          <w:color w:val="333333"/>
        </w:rPr>
        <w:t xml:space="preserve"> </w:t>
      </w:r>
    </w:p>
    <w:p w14:paraId="59320842" w14:textId="4515FF61" w:rsidR="00FB6F5B"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i/>
          <w:color w:val="333333"/>
        </w:rPr>
        <w:t xml:space="preserve">   </w:t>
      </w:r>
      <w:r w:rsidR="00FB6F5B" w:rsidRPr="002F60FC">
        <w:rPr>
          <w:rFonts w:ascii="Bookman Old Style" w:hAnsi="Bookman Old Style"/>
          <w:i/>
          <w:color w:val="333333"/>
        </w:rPr>
        <w:t xml:space="preserve">Roe </w:t>
      </w:r>
      <w:r w:rsidR="00FB6F5B" w:rsidRPr="002F60FC">
        <w:rPr>
          <w:rFonts w:ascii="Bookman Old Style" w:hAnsi="Bookman Old Style"/>
          <w:color w:val="333333"/>
        </w:rPr>
        <w:t>found that the Constitution implicitly conferred a right to obtain an abortion, b</w:t>
      </w:r>
      <w:r w:rsidR="00665B8D" w:rsidRPr="002F60FC">
        <w:rPr>
          <w:rFonts w:ascii="Bookman Old Style" w:hAnsi="Bookman Old Style"/>
          <w:color w:val="333333"/>
        </w:rPr>
        <w:t>ut it failed to ground its deci</w:t>
      </w:r>
      <w:r w:rsidR="00FB6F5B" w:rsidRPr="002F60FC">
        <w:rPr>
          <w:rFonts w:ascii="Bookman Old Style" w:hAnsi="Bookman Old Style"/>
          <w:color w:val="333333"/>
        </w:rPr>
        <w:t>sion in text, history, or precedent. It relied on an erroneous historical narrative; it devo</w:t>
      </w:r>
      <w:r w:rsidR="00665B8D" w:rsidRPr="002F60FC">
        <w:rPr>
          <w:rFonts w:ascii="Bookman Old Style" w:hAnsi="Bookman Old Style"/>
          <w:color w:val="333333"/>
        </w:rPr>
        <w:t>ted great attention to and pre</w:t>
      </w:r>
      <w:r w:rsidR="00FB6F5B" w:rsidRPr="002F60FC">
        <w:rPr>
          <w:rFonts w:ascii="Bookman Old Style" w:hAnsi="Bookman Old Style"/>
          <w:color w:val="333333"/>
        </w:rPr>
        <w:t>sumably relied on matte</w:t>
      </w:r>
      <w:r w:rsidR="0037121F">
        <w:rPr>
          <w:rFonts w:ascii="Bookman Old Style" w:hAnsi="Bookman Old Style"/>
          <w:color w:val="333333"/>
        </w:rPr>
        <w:t xml:space="preserve">rs that have no bearing on the </w:t>
      </w:r>
      <w:r w:rsidR="00FB6F5B" w:rsidRPr="002F60FC">
        <w:rPr>
          <w:rFonts w:ascii="Bookman Old Style" w:hAnsi="Bookman Old Style"/>
          <w:color w:val="333333"/>
        </w:rPr>
        <w:t>meaning of the Constitutio</w:t>
      </w:r>
      <w:r w:rsidR="00665B8D" w:rsidRPr="002F60FC">
        <w:rPr>
          <w:rFonts w:ascii="Bookman Old Style" w:hAnsi="Bookman Old Style"/>
          <w:color w:val="333333"/>
        </w:rPr>
        <w:t>n; it disregarded the fundamen</w:t>
      </w:r>
      <w:r w:rsidR="00FB6F5B" w:rsidRPr="002F60FC">
        <w:rPr>
          <w:rFonts w:ascii="Bookman Old Style" w:hAnsi="Bookman Old Style"/>
          <w:color w:val="333333"/>
        </w:rPr>
        <w:t>tal difference between the precedents on which it relied and the question before the Court; it concocted an elaborate set of rules, with different restrictions for each trimester of pregnancy, but it did not explain how this veritable code could be teased out of anything in the Constitution, the history of abortion laws, prior precedent, or any other cited source; and its most importan</w:t>
      </w:r>
      <w:r w:rsidR="00665B8D" w:rsidRPr="002F60FC">
        <w:rPr>
          <w:rFonts w:ascii="Bookman Old Style" w:hAnsi="Bookman Old Style"/>
          <w:color w:val="333333"/>
        </w:rPr>
        <w:t>t rule (that States cannot pro</w:t>
      </w:r>
      <w:r w:rsidR="00FB6F5B" w:rsidRPr="002F60FC">
        <w:rPr>
          <w:rFonts w:ascii="Bookman Old Style" w:hAnsi="Bookman Old Style"/>
          <w:color w:val="333333"/>
        </w:rPr>
        <w:t>tect fetal life prior to “viability”) was never raised by any</w:t>
      </w:r>
    </w:p>
    <w:p w14:paraId="6F73BD57" w14:textId="77777777" w:rsidR="00114C6B" w:rsidRPr="002F60FC" w:rsidRDefault="00114C6B" w:rsidP="00114C6B">
      <w:pPr>
        <w:shd w:val="clear" w:color="auto" w:fill="FFFFFF"/>
        <w:jc w:val="both"/>
        <w:rPr>
          <w:rFonts w:ascii="Bookman Old Style" w:hAnsi="Bookman Old Style"/>
          <w:color w:val="333333"/>
        </w:rPr>
      </w:pPr>
    </w:p>
    <w:p w14:paraId="4633ABFD" w14:textId="77777777" w:rsidR="00616DED"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party and has never been plausibly explained. </w:t>
      </w:r>
      <w:r w:rsidR="00FB6F5B" w:rsidRPr="002F60FC">
        <w:rPr>
          <w:rFonts w:ascii="Bookman Old Style" w:hAnsi="Bookman Old Style"/>
          <w:i/>
          <w:color w:val="333333"/>
        </w:rPr>
        <w:t>Ro</w:t>
      </w:r>
      <w:r w:rsidR="001E6A3C" w:rsidRPr="002F60FC">
        <w:rPr>
          <w:rFonts w:ascii="Bookman Old Style" w:hAnsi="Bookman Old Style"/>
          <w:i/>
          <w:color w:val="333333"/>
        </w:rPr>
        <w:t>e’</w:t>
      </w:r>
      <w:r w:rsidR="00FB6F5B" w:rsidRPr="002F60FC">
        <w:rPr>
          <w:rFonts w:ascii="Bookman Old Style" w:hAnsi="Bookman Old Style"/>
          <w:i/>
          <w:color w:val="333333"/>
        </w:rPr>
        <w:t>s</w:t>
      </w:r>
      <w:r w:rsidR="00665B8D" w:rsidRPr="002F60FC">
        <w:rPr>
          <w:rFonts w:ascii="Bookman Old Style" w:hAnsi="Bookman Old Style"/>
          <w:color w:val="333333"/>
        </w:rPr>
        <w:t xml:space="preserve"> rea</w:t>
      </w:r>
      <w:r w:rsidR="00FB6F5B" w:rsidRPr="002F60FC">
        <w:rPr>
          <w:rFonts w:ascii="Bookman Old Style" w:hAnsi="Bookman Old Style"/>
          <w:color w:val="333333"/>
        </w:rPr>
        <w:t>soning quickly drew scathing scholarly criticism, even from supporters of broad access to abortion.</w:t>
      </w:r>
    </w:p>
    <w:p w14:paraId="4759ECA4" w14:textId="4C179DC8"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The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plurality, while reaffirming </w:t>
      </w:r>
      <w:r w:rsidR="00FB6F5B" w:rsidRPr="002F60FC">
        <w:rPr>
          <w:rFonts w:ascii="Bookman Old Style" w:hAnsi="Bookman Old Style"/>
          <w:i/>
          <w:color w:val="333333"/>
        </w:rPr>
        <w:t>Roe</w:t>
      </w:r>
      <w:r w:rsidR="00665B8D" w:rsidRPr="002F60FC">
        <w:rPr>
          <w:rFonts w:ascii="Bookman Old Style" w:hAnsi="Bookman Old Style"/>
          <w:color w:val="333333"/>
        </w:rPr>
        <w:t>’s central hold</w:t>
      </w:r>
      <w:r w:rsidR="00FB6F5B" w:rsidRPr="002F60FC">
        <w:rPr>
          <w:rFonts w:ascii="Bookman Old Style" w:hAnsi="Bookman Old Style"/>
          <w:color w:val="333333"/>
        </w:rPr>
        <w:t>ing, pointedly refrained fro</w:t>
      </w:r>
      <w:r w:rsidR="00665B8D" w:rsidRPr="002F60FC">
        <w:rPr>
          <w:rFonts w:ascii="Bookman Old Style" w:hAnsi="Bookman Old Style"/>
          <w:color w:val="333333"/>
        </w:rPr>
        <w:t>m endorsing most of its reason</w:t>
      </w:r>
      <w:r w:rsidR="00FB6F5B" w:rsidRPr="002F60FC">
        <w:rPr>
          <w:rFonts w:ascii="Bookman Old Style" w:hAnsi="Bookman Old Style"/>
          <w:color w:val="333333"/>
        </w:rPr>
        <w:t>ing. It revised the textual basis for the abortion right, si</w:t>
      </w:r>
      <w:r w:rsidR="004773B2" w:rsidRPr="002F60FC">
        <w:rPr>
          <w:rFonts w:ascii="Bookman Old Style" w:hAnsi="Bookman Old Style"/>
          <w:color w:val="333333"/>
        </w:rPr>
        <w:t>l</w:t>
      </w:r>
      <w:r w:rsidR="00FB6F5B" w:rsidRPr="002F60FC">
        <w:rPr>
          <w:rFonts w:ascii="Bookman Old Style" w:hAnsi="Bookman Old Style"/>
          <w:color w:val="333333"/>
        </w:rPr>
        <w:t>ently abandoned</w:t>
      </w:r>
      <w:r w:rsidR="00FB6F5B" w:rsidRPr="002F60FC">
        <w:rPr>
          <w:rFonts w:ascii="Bookman Old Style" w:hAnsi="Bookman Old Style"/>
          <w:i/>
          <w:color w:val="333333"/>
        </w:rPr>
        <w:t xml:space="preserve"> Roe</w:t>
      </w:r>
      <w:r w:rsidR="00FB6F5B" w:rsidRPr="002F60FC">
        <w:rPr>
          <w:rFonts w:ascii="Bookman Old Style" w:hAnsi="Bookman Old Style"/>
          <w:color w:val="333333"/>
        </w:rPr>
        <w:t xml:space="preserve">'s erroneous historical narrative, and jettisoned the trimester framework. But it replaced that scheme with an arbitrary “undue burden” test and relied on an exceptional version of </w:t>
      </w:r>
      <w:r w:rsidR="00FB6F5B" w:rsidRPr="002F60FC">
        <w:rPr>
          <w:rFonts w:ascii="Bookman Old Style" w:hAnsi="Bookman Old Style"/>
          <w:i/>
          <w:iCs/>
          <w:color w:val="333333"/>
        </w:rPr>
        <w:t>stare decisis</w:t>
      </w:r>
      <w:r w:rsidR="00FB6F5B" w:rsidRPr="002F60FC">
        <w:rPr>
          <w:rFonts w:ascii="Bookman Old Style" w:hAnsi="Bookman Old Style"/>
          <w:color w:val="333333"/>
        </w:rPr>
        <w:t xml:space="preserve"> that, as explained be</w:t>
      </w:r>
      <w:r w:rsidR="001E6A3C" w:rsidRPr="002F60FC">
        <w:rPr>
          <w:rFonts w:ascii="Bookman Old Style" w:hAnsi="Bookman Old Style"/>
          <w:color w:val="333333"/>
        </w:rPr>
        <w:t>l</w:t>
      </w:r>
      <w:r w:rsidR="00FB6F5B" w:rsidRPr="002F60FC">
        <w:rPr>
          <w:rFonts w:ascii="Bookman Old Style" w:hAnsi="Bookman Old Style"/>
          <w:color w:val="333333"/>
        </w:rPr>
        <w:t>ow, this Court had never b</w:t>
      </w:r>
      <w:r w:rsidR="00665B8D" w:rsidRPr="002F60FC">
        <w:rPr>
          <w:rFonts w:ascii="Bookman Old Style" w:hAnsi="Bookman Old Style"/>
          <w:color w:val="333333"/>
        </w:rPr>
        <w:t>efore applied and has never in</w:t>
      </w:r>
      <w:r w:rsidR="00FB6F5B" w:rsidRPr="002F60FC">
        <w:rPr>
          <w:rFonts w:ascii="Bookman Old Style" w:hAnsi="Bookman Old Style"/>
          <w:color w:val="333333"/>
        </w:rPr>
        <w:t xml:space="preserve">voked since. </w:t>
      </w:r>
    </w:p>
    <w:p w14:paraId="5FD82059" w14:textId="77777777" w:rsidR="00616DED" w:rsidRPr="002F60FC" w:rsidRDefault="00616DED" w:rsidP="00114C6B">
      <w:pPr>
        <w:shd w:val="clear" w:color="auto" w:fill="FFFFFF"/>
        <w:jc w:val="both"/>
        <w:rPr>
          <w:rFonts w:ascii="Bookman Old Style" w:hAnsi="Bookman Old Style"/>
          <w:color w:val="333333"/>
        </w:rPr>
      </w:pPr>
    </w:p>
    <w:p w14:paraId="0BAE041E" w14:textId="5D0C22EE" w:rsidR="00616DED" w:rsidRPr="002F60FC" w:rsidRDefault="00FB6F5B" w:rsidP="004F48AA">
      <w:pPr>
        <w:shd w:val="clear" w:color="auto" w:fill="FFFFFF"/>
        <w:jc w:val="center"/>
        <w:rPr>
          <w:rFonts w:ascii="Bookman Old Style" w:hAnsi="Bookman Old Style"/>
          <w:color w:val="333333"/>
        </w:rPr>
      </w:pPr>
      <w:r w:rsidRPr="002F60FC">
        <w:rPr>
          <w:rFonts w:ascii="Bookman Old Style" w:hAnsi="Bookman Old Style"/>
          <w:color w:val="333333"/>
        </w:rPr>
        <w:t>1</w:t>
      </w:r>
    </w:p>
    <w:p w14:paraId="21526BE9" w14:textId="45D62CB8" w:rsidR="00616DED" w:rsidRDefault="00616DED" w:rsidP="007464CB">
      <w:pPr>
        <w:shd w:val="clear" w:color="auto" w:fill="FFFFFF"/>
        <w:jc w:val="center"/>
        <w:rPr>
          <w:rFonts w:ascii="Bookman Old Style" w:hAnsi="Bookman Old Style"/>
          <w:color w:val="333333"/>
        </w:rPr>
      </w:pPr>
      <w:proofErr w:type="spellStart"/>
      <w:r w:rsidRPr="002F60FC">
        <w:rPr>
          <w:rFonts w:ascii="Bookman Old Style" w:hAnsi="Bookman Old Style"/>
          <w:color w:val="333333"/>
        </w:rPr>
        <w:t>i</w:t>
      </w:r>
      <w:proofErr w:type="spellEnd"/>
    </w:p>
    <w:p w14:paraId="447E7B6A" w14:textId="77777777" w:rsidR="00B847C7" w:rsidRPr="002F60FC" w:rsidRDefault="00B847C7" w:rsidP="007464CB">
      <w:pPr>
        <w:shd w:val="clear" w:color="auto" w:fill="FFFFFF"/>
        <w:jc w:val="center"/>
        <w:rPr>
          <w:rFonts w:ascii="Bookman Old Style" w:hAnsi="Bookman Old Style"/>
          <w:color w:val="333333"/>
        </w:rPr>
      </w:pPr>
    </w:p>
    <w:p w14:paraId="72027D88" w14:textId="3B66A0B6" w:rsidR="00FB6F5B"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The weaknesses in </w:t>
      </w:r>
      <w:r w:rsidR="00FB6F5B" w:rsidRPr="002F60FC">
        <w:rPr>
          <w:rFonts w:ascii="Bookman Old Style" w:hAnsi="Bookman Old Style"/>
          <w:i/>
          <w:color w:val="333333"/>
        </w:rPr>
        <w:t>Roe</w:t>
      </w:r>
      <w:r w:rsidR="00FB6F5B" w:rsidRPr="002F60FC">
        <w:rPr>
          <w:rFonts w:ascii="Bookman Old Style" w:hAnsi="Bookman Old Style"/>
          <w:color w:val="333333"/>
        </w:rPr>
        <w:t xml:space="preserve">'s reasoning are well-known. Without any grounding in the constitutional text, history, or precedent, it imposed on the entire country a detailed set of rules much like those that one might expect to find in a statute or regulation. See </w:t>
      </w:r>
      <w:r w:rsidR="00FB6F5B" w:rsidRPr="002F60FC">
        <w:rPr>
          <w:rFonts w:ascii="Bookman Old Style" w:hAnsi="Bookman Old Style"/>
          <w:i/>
          <w:color w:val="333333"/>
        </w:rPr>
        <w:t>Ro</w:t>
      </w:r>
      <w:r w:rsidR="00665B8D" w:rsidRPr="002F60FC">
        <w:rPr>
          <w:rFonts w:ascii="Bookman Old Style" w:hAnsi="Bookman Old Style"/>
          <w:i/>
          <w:color w:val="333333"/>
        </w:rPr>
        <w:t>e</w:t>
      </w:r>
      <w:r w:rsidR="00665B8D" w:rsidRPr="002F60FC">
        <w:rPr>
          <w:rFonts w:ascii="Bookman Old Style" w:hAnsi="Bookman Old Style"/>
          <w:color w:val="333333"/>
        </w:rPr>
        <w:t>, 410 U. S., at 163-164. Di</w:t>
      </w:r>
      <w:r w:rsidR="00FB6F5B" w:rsidRPr="002F60FC">
        <w:rPr>
          <w:rFonts w:ascii="Bookman Old Style" w:hAnsi="Bookman Old Style"/>
          <w:color w:val="333333"/>
        </w:rPr>
        <w:t>viding pregnancy into three trimesters, the Court imposed special rules for each. During the first trimester, the Court announced, “the abortion decision and its effectuation must be left to the medical judgment of the pregnant woman's attending physician.”</w:t>
      </w:r>
      <w:r w:rsidR="00FB6F5B" w:rsidRPr="002F60FC">
        <w:rPr>
          <w:rFonts w:ascii="Bookman Old Style" w:hAnsi="Bookman Old Style"/>
          <w:i/>
          <w:color w:val="333333"/>
        </w:rPr>
        <w:t xml:space="preserve"> Id</w:t>
      </w:r>
      <w:r w:rsidR="00FB6F5B" w:rsidRPr="002F60FC">
        <w:rPr>
          <w:rFonts w:ascii="Bookman Old Style" w:hAnsi="Bookman Old Style"/>
          <w:color w:val="333333"/>
        </w:rPr>
        <w:t>., at 164. After that point, a State's interest in regulating abortion for the sake of a woman's health became compelling, and accordingly, a State could “regulate the abortion proc</w:t>
      </w:r>
      <w:r w:rsidR="00665B8D" w:rsidRPr="002F60FC">
        <w:rPr>
          <w:rFonts w:ascii="Bookman Old Style" w:hAnsi="Bookman Old Style"/>
          <w:color w:val="333333"/>
        </w:rPr>
        <w:t>edure in ways that are reasona</w:t>
      </w:r>
      <w:r w:rsidR="00FB6F5B" w:rsidRPr="002F60FC">
        <w:rPr>
          <w:rFonts w:ascii="Bookman Old Style" w:hAnsi="Bookman Old Style"/>
          <w:color w:val="333333"/>
        </w:rPr>
        <w:t>bly related to maternal health.”</w:t>
      </w:r>
      <w:r w:rsidR="00FB6F5B" w:rsidRPr="002F60FC">
        <w:rPr>
          <w:rFonts w:ascii="Bookman Old Style" w:hAnsi="Bookman Old Style"/>
          <w:i/>
          <w:color w:val="333333"/>
        </w:rPr>
        <w:t xml:space="preserve"> </w:t>
      </w:r>
      <w:r w:rsidR="00665B8D" w:rsidRPr="002F60FC">
        <w:rPr>
          <w:rFonts w:ascii="Bookman Old Style" w:hAnsi="Bookman Old Style"/>
          <w:i/>
          <w:color w:val="333333"/>
        </w:rPr>
        <w:t>I</w:t>
      </w:r>
      <w:r w:rsidR="00FB6F5B" w:rsidRPr="002F60FC">
        <w:rPr>
          <w:rFonts w:ascii="Bookman Old Style" w:hAnsi="Bookman Old Style"/>
          <w:i/>
          <w:color w:val="333333"/>
        </w:rPr>
        <w:t>bid</w:t>
      </w:r>
      <w:r w:rsidR="00FB6F5B" w:rsidRPr="002F60FC">
        <w:rPr>
          <w:rFonts w:ascii="Bookman Old Style" w:hAnsi="Bookman Old Style"/>
          <w:color w:val="333333"/>
        </w:rPr>
        <w:t xml:space="preserve">. Finally, </w:t>
      </w:r>
      <w:r w:rsidR="004773B2" w:rsidRPr="002F60FC">
        <w:rPr>
          <w:rFonts w:ascii="Bookman Old Style" w:hAnsi="Bookman Old Style"/>
          <w:color w:val="333333"/>
        </w:rPr>
        <w:t>“</w:t>
      </w:r>
      <w:r w:rsidR="00FB6F5B" w:rsidRPr="002F60FC">
        <w:rPr>
          <w:rFonts w:ascii="Bookman Old Style" w:hAnsi="Bookman Old Style"/>
          <w:color w:val="333333"/>
        </w:rPr>
        <w:t>in the stage subsequent to viability,” which in 1973 roughly coincided with the beginning of the third trimes</w:t>
      </w:r>
      <w:r w:rsidR="00665B8D" w:rsidRPr="002F60FC">
        <w:rPr>
          <w:rFonts w:ascii="Bookman Old Style" w:hAnsi="Bookman Old Style"/>
          <w:color w:val="333333"/>
        </w:rPr>
        <w:t>ter, the State's inter</w:t>
      </w:r>
      <w:r w:rsidR="00FB6F5B" w:rsidRPr="002F60FC">
        <w:rPr>
          <w:rFonts w:ascii="Bookman Old Style" w:hAnsi="Bookman Old Style"/>
          <w:color w:val="333333"/>
        </w:rPr>
        <w:t>est in “the potentiality of human life” became compelling, and therefore a State could “regulate, and even proscribe, abortion except where it is n</w:t>
      </w:r>
      <w:r w:rsidR="00665B8D" w:rsidRPr="002F60FC">
        <w:rPr>
          <w:rFonts w:ascii="Bookman Old Style" w:hAnsi="Bookman Old Style"/>
          <w:color w:val="333333"/>
        </w:rPr>
        <w:t>ecessary, in appropriate medic</w:t>
      </w:r>
      <w:r w:rsidR="00FB6F5B" w:rsidRPr="002F60FC">
        <w:rPr>
          <w:rFonts w:ascii="Bookman Old Style" w:hAnsi="Bookman Old Style"/>
          <w:color w:val="333333"/>
        </w:rPr>
        <w:t>al judgment, for the preservation of the life or health of the</w:t>
      </w:r>
    </w:p>
    <w:p w14:paraId="6496AF38" w14:textId="77777777" w:rsidR="00114C6B" w:rsidRPr="002F60FC" w:rsidRDefault="00114C6B" w:rsidP="00114C6B">
      <w:pPr>
        <w:shd w:val="clear" w:color="auto" w:fill="FFFFFF"/>
        <w:jc w:val="both"/>
        <w:rPr>
          <w:rFonts w:ascii="Bookman Old Style" w:hAnsi="Bookman Old Style"/>
          <w:color w:val="333333"/>
        </w:rPr>
      </w:pPr>
    </w:p>
    <w:p w14:paraId="03CCF3A7" w14:textId="77777777" w:rsidR="00616DED" w:rsidRPr="002F60FC" w:rsidRDefault="00114C6B" w:rsidP="00114C6B">
      <w:pPr>
        <w:shd w:val="clear" w:color="auto" w:fill="FFFFFF"/>
        <w:jc w:val="both"/>
        <w:rPr>
          <w:rFonts w:ascii="Bookman Old Style" w:hAnsi="Bookman Old Style"/>
          <w:i/>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mother.”</w:t>
      </w:r>
      <w:r w:rsidR="00FB6F5B" w:rsidRPr="002F60FC">
        <w:rPr>
          <w:rFonts w:ascii="Bookman Old Style" w:hAnsi="Bookman Old Style"/>
          <w:i/>
          <w:color w:val="333333"/>
        </w:rPr>
        <w:t xml:space="preserve"> Ibid.</w:t>
      </w:r>
    </w:p>
    <w:p w14:paraId="68AC0E41" w14:textId="65A3CDA2"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i/>
          <w:color w:val="333333"/>
        </w:rPr>
        <w:t xml:space="preserve">  </w:t>
      </w:r>
      <w:r w:rsidR="00FB6F5B" w:rsidRPr="002F60FC">
        <w:rPr>
          <w:rFonts w:ascii="Bookman Old Style" w:hAnsi="Bookman Old Style"/>
          <w:color w:val="333333"/>
        </w:rPr>
        <w:t xml:space="preserve"> This elaborate scheme was the Court's own brainchild. Neither party advocated the trimester framework; nor did either party or any </w:t>
      </w:r>
      <w:r w:rsidR="00E1676C" w:rsidRPr="002F60FC">
        <w:rPr>
          <w:rFonts w:ascii="Bookman Old Style" w:hAnsi="Bookman Old Style"/>
          <w:i/>
          <w:iCs/>
          <w:color w:val="333333"/>
        </w:rPr>
        <w:t>amicus</w:t>
      </w:r>
      <w:r w:rsidR="00E1676C" w:rsidRPr="002F60FC">
        <w:rPr>
          <w:rFonts w:ascii="Bookman Old Style" w:hAnsi="Bookman Old Style"/>
          <w:color w:val="333333"/>
        </w:rPr>
        <w:t xml:space="preserve"> </w:t>
      </w:r>
      <w:r w:rsidR="00B847C7">
        <w:rPr>
          <w:rFonts w:ascii="Bookman Old Style" w:hAnsi="Bookman Old Style"/>
          <w:color w:val="333333"/>
        </w:rPr>
        <w:t xml:space="preserve">argue that “viability” should </w:t>
      </w:r>
      <w:r w:rsidR="00FB6F5B" w:rsidRPr="002F60FC">
        <w:rPr>
          <w:rFonts w:ascii="Bookman Old Style" w:hAnsi="Bookman Old Style"/>
          <w:color w:val="333333"/>
        </w:rPr>
        <w:t>mark the point at which the scope of the abortion right and a State's regulatory authority should be substantially transformed. See Brief for Appellant in No. 70-18; Brief</w:t>
      </w:r>
      <w:r w:rsidR="001E6A3C" w:rsidRPr="002F60FC">
        <w:rPr>
          <w:rFonts w:ascii="Bookman Old Style" w:hAnsi="Bookman Old Style"/>
          <w:color w:val="333333"/>
        </w:rPr>
        <w:t xml:space="preserve"> </w:t>
      </w:r>
      <w:r w:rsidR="00FB6F5B" w:rsidRPr="002F60FC">
        <w:rPr>
          <w:rFonts w:ascii="Bookman Old Style" w:hAnsi="Bookman Old Style"/>
          <w:color w:val="333333"/>
        </w:rPr>
        <w:t xml:space="preserve">for Appellee in No. 70-18; see </w:t>
      </w:r>
      <w:r w:rsidR="00665B8D" w:rsidRPr="002F60FC">
        <w:rPr>
          <w:rFonts w:ascii="Bookman Old Style" w:hAnsi="Bookman Old Style"/>
          <w:color w:val="333333"/>
        </w:rPr>
        <w:t>also C. Forsythe, Abuse of Dis</w:t>
      </w:r>
      <w:r w:rsidR="00FB6F5B" w:rsidRPr="002F60FC">
        <w:rPr>
          <w:rFonts w:ascii="Bookman Old Style" w:hAnsi="Bookman Old Style"/>
          <w:color w:val="333333"/>
        </w:rPr>
        <w:t xml:space="preserve">cretion: The Inside Story of </w:t>
      </w:r>
      <w:r w:rsidR="00FB6F5B" w:rsidRPr="00236B6C">
        <w:rPr>
          <w:rFonts w:ascii="Bookman Old Style" w:hAnsi="Bookman Old Style"/>
          <w:i/>
          <w:color w:val="333333"/>
        </w:rPr>
        <w:t xml:space="preserve">Roe </w:t>
      </w:r>
      <w:r w:rsidR="00CD4C2F" w:rsidRPr="00FA71FB">
        <w:rPr>
          <w:rFonts w:ascii="Bookman Old Style" w:hAnsi="Bookman Old Style"/>
          <w:color w:val="333333"/>
        </w:rPr>
        <w:t>v.</w:t>
      </w:r>
      <w:r w:rsidR="00FB6F5B" w:rsidRPr="00236B6C">
        <w:rPr>
          <w:rFonts w:ascii="Bookman Old Style" w:hAnsi="Bookman Old Style"/>
          <w:i/>
          <w:color w:val="333333"/>
        </w:rPr>
        <w:t xml:space="preserve"> Wade </w:t>
      </w:r>
      <w:r w:rsidR="00FB6F5B" w:rsidRPr="002F60FC">
        <w:rPr>
          <w:rFonts w:ascii="Bookman Old Style" w:hAnsi="Bookman Old Style"/>
          <w:color w:val="333333"/>
        </w:rPr>
        <w:t>127, 141 (2012)</w:t>
      </w:r>
      <w:r w:rsidR="00E1676C" w:rsidRPr="002F60FC">
        <w:rPr>
          <w:rFonts w:ascii="Bookman Old Style" w:hAnsi="Bookman Old Style"/>
          <w:color w:val="333333"/>
        </w:rPr>
        <w:t>.</w:t>
      </w:r>
      <w:r w:rsidR="00FB6F5B" w:rsidRPr="002F60FC">
        <w:rPr>
          <w:rFonts w:ascii="Bookman Old Style" w:hAnsi="Bookman Old Style"/>
          <w:color w:val="333333"/>
        </w:rPr>
        <w:t xml:space="preserve"> </w:t>
      </w:r>
    </w:p>
    <w:p w14:paraId="2BABC37C" w14:textId="77777777" w:rsidR="00616DED" w:rsidRPr="002F60FC" w:rsidRDefault="00616DED" w:rsidP="004F48AA">
      <w:pPr>
        <w:shd w:val="clear" w:color="auto" w:fill="FFFFFF"/>
        <w:jc w:val="center"/>
        <w:rPr>
          <w:rFonts w:ascii="Bookman Old Style" w:hAnsi="Bookman Old Style"/>
          <w:color w:val="333333"/>
        </w:rPr>
      </w:pPr>
    </w:p>
    <w:p w14:paraId="3117FCCF" w14:textId="5909DABB" w:rsidR="00616DED" w:rsidRDefault="00616DED" w:rsidP="004F48AA">
      <w:pPr>
        <w:shd w:val="clear" w:color="auto" w:fill="FFFFFF"/>
        <w:jc w:val="center"/>
        <w:rPr>
          <w:rFonts w:ascii="Bookman Old Style" w:hAnsi="Bookman Old Style"/>
          <w:color w:val="333333"/>
        </w:rPr>
      </w:pPr>
      <w:r w:rsidRPr="002F60FC">
        <w:rPr>
          <w:rFonts w:ascii="Bookman Old Style" w:hAnsi="Bookman Old Style"/>
          <w:color w:val="333333"/>
        </w:rPr>
        <w:t>ii</w:t>
      </w:r>
    </w:p>
    <w:p w14:paraId="6A1917D7" w14:textId="77777777" w:rsidR="00236B6C" w:rsidRPr="002F60FC" w:rsidRDefault="00236B6C" w:rsidP="004F48AA">
      <w:pPr>
        <w:shd w:val="clear" w:color="auto" w:fill="FFFFFF"/>
        <w:jc w:val="center"/>
        <w:rPr>
          <w:rFonts w:ascii="Bookman Old Style" w:hAnsi="Bookman Old Style"/>
          <w:color w:val="333333"/>
        </w:rPr>
      </w:pPr>
    </w:p>
    <w:p w14:paraId="004A5A8F" w14:textId="77777777"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Not only did this scheme </w:t>
      </w:r>
      <w:r w:rsidRPr="002F60FC">
        <w:rPr>
          <w:rFonts w:ascii="Bookman Old Style" w:hAnsi="Bookman Old Style"/>
          <w:color w:val="333333"/>
        </w:rPr>
        <w:t>resemble the work of a legisla</w:t>
      </w:r>
      <w:r w:rsidR="00FB6F5B" w:rsidRPr="002F60FC">
        <w:rPr>
          <w:rFonts w:ascii="Bookman Old Style" w:hAnsi="Bookman Old Style"/>
          <w:color w:val="333333"/>
        </w:rPr>
        <w:t>ture, but the Court made little effort to explain how these rules could be deduced from any of the sources on which constitutional decisions</w:t>
      </w:r>
      <w:r w:rsidRPr="002F60FC">
        <w:rPr>
          <w:rFonts w:ascii="Bookman Old Style" w:hAnsi="Bookman Old Style"/>
          <w:color w:val="333333"/>
        </w:rPr>
        <w:t xml:space="preserve"> are usually based. We have al</w:t>
      </w:r>
      <w:r w:rsidR="00FB6F5B" w:rsidRPr="002F60FC">
        <w:rPr>
          <w:rFonts w:ascii="Bookman Old Style" w:hAnsi="Bookman Old Style"/>
          <w:color w:val="333333"/>
        </w:rPr>
        <w:t>ready discussed</w:t>
      </w:r>
      <w:r w:rsidR="00FB6F5B" w:rsidRPr="002F60FC">
        <w:rPr>
          <w:rFonts w:ascii="Bookman Old Style" w:hAnsi="Bookman Old Style"/>
          <w:i/>
          <w:color w:val="333333"/>
        </w:rPr>
        <w:t xml:space="preserve"> Roe</w:t>
      </w:r>
      <w:r w:rsidR="00FB6F5B" w:rsidRPr="002F60FC">
        <w:rPr>
          <w:rFonts w:ascii="Bookman Old Style" w:hAnsi="Bookman Old Style"/>
          <w:color w:val="333333"/>
        </w:rPr>
        <w:t>'s treatment of constitutional text, and the opinion failed to show that history, pr</w:t>
      </w:r>
      <w:r w:rsidRPr="002F60FC">
        <w:rPr>
          <w:rFonts w:ascii="Bookman Old Style" w:hAnsi="Bookman Old Style"/>
          <w:color w:val="333333"/>
        </w:rPr>
        <w:t>e</w:t>
      </w:r>
      <w:r w:rsidR="00FB6F5B" w:rsidRPr="002F60FC">
        <w:rPr>
          <w:rFonts w:ascii="Bookman Old Style" w:hAnsi="Bookman Old Style"/>
          <w:color w:val="333333"/>
        </w:rPr>
        <w:t>cedent, or any other cited source supported its scheme.</w:t>
      </w:r>
    </w:p>
    <w:p w14:paraId="3F80CCC2" w14:textId="5B6613BB"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i/>
          <w:color w:val="333333"/>
        </w:rPr>
        <w:t xml:space="preserve"> Roe </w:t>
      </w:r>
      <w:r w:rsidR="00FB6F5B" w:rsidRPr="002F60FC">
        <w:rPr>
          <w:rFonts w:ascii="Bookman Old Style" w:hAnsi="Bookman Old Style"/>
          <w:color w:val="333333"/>
        </w:rPr>
        <w:t>featured a lengthy survey of history, but much of its discussion was irrelevant, and the Court made no effort to explain why it was includ</w:t>
      </w:r>
      <w:r w:rsidRPr="002F60FC">
        <w:rPr>
          <w:rFonts w:ascii="Bookman Old Style" w:hAnsi="Bookman Old Style"/>
          <w:color w:val="333333"/>
        </w:rPr>
        <w:t>ed. For example, multiple para</w:t>
      </w:r>
      <w:r w:rsidR="00FB6F5B" w:rsidRPr="002F60FC">
        <w:rPr>
          <w:rFonts w:ascii="Bookman Old Style" w:hAnsi="Bookman Old Style"/>
          <w:color w:val="333333"/>
        </w:rPr>
        <w:t>graphs were devoted to an</w:t>
      </w:r>
      <w:r w:rsidRPr="002F60FC">
        <w:rPr>
          <w:rFonts w:ascii="Bookman Old Style" w:hAnsi="Bookman Old Style"/>
          <w:color w:val="333333"/>
        </w:rPr>
        <w:t xml:space="preserve"> account of the views and prac</w:t>
      </w:r>
      <w:r w:rsidR="00FB6F5B" w:rsidRPr="002F60FC">
        <w:rPr>
          <w:rFonts w:ascii="Bookman Old Style" w:hAnsi="Bookman Old Style"/>
          <w:color w:val="333333"/>
        </w:rPr>
        <w:t>tices of ancient civilizations where infanticide was widely accepted</w:t>
      </w:r>
      <w:r w:rsidR="00D069E8">
        <w:rPr>
          <w:rFonts w:ascii="Bookman Old Style" w:hAnsi="Bookman Old Style"/>
          <w:color w:val="333333"/>
        </w:rPr>
        <w:t>.</w:t>
      </w:r>
      <w:r w:rsidR="00FB6F5B" w:rsidRPr="002F60FC">
        <w:rPr>
          <w:rFonts w:ascii="Bookman Old Style" w:hAnsi="Bookman Old Style"/>
          <w:color w:val="333333"/>
        </w:rPr>
        <w:t xml:space="preserve"> See </w:t>
      </w:r>
      <w:r w:rsidR="00FB6F5B" w:rsidRPr="002F60FC">
        <w:rPr>
          <w:rFonts w:ascii="Bookman Old Style" w:hAnsi="Bookman Old Style"/>
          <w:i/>
          <w:color w:val="333333"/>
        </w:rPr>
        <w:t>Roe</w:t>
      </w:r>
      <w:r w:rsidR="00FB6F5B" w:rsidRPr="002F60FC">
        <w:rPr>
          <w:rFonts w:ascii="Bookman Old Style" w:hAnsi="Bookman Old Style"/>
          <w:color w:val="333333"/>
        </w:rPr>
        <w:t>, 410 U.</w:t>
      </w:r>
      <w:r w:rsidR="00236B6C">
        <w:rPr>
          <w:rFonts w:ascii="Bookman Old Style" w:hAnsi="Bookman Old Style"/>
          <w:color w:val="333333"/>
        </w:rPr>
        <w:t xml:space="preserve"> </w:t>
      </w:r>
      <w:r w:rsidR="00FB6F5B" w:rsidRPr="002F60FC">
        <w:rPr>
          <w:rFonts w:ascii="Bookman Old Style" w:hAnsi="Bookman Old Style"/>
          <w:color w:val="333333"/>
        </w:rPr>
        <w:t>S</w:t>
      </w:r>
      <w:r w:rsidR="00236B6C">
        <w:rPr>
          <w:rFonts w:ascii="Bookman Old Style" w:hAnsi="Bookman Old Style"/>
          <w:color w:val="333333"/>
        </w:rPr>
        <w:t>.</w:t>
      </w:r>
      <w:r w:rsidR="00FB6F5B" w:rsidRPr="002F60FC">
        <w:rPr>
          <w:rFonts w:ascii="Bookman Old Style" w:hAnsi="Bookman Old Style"/>
          <w:color w:val="333333"/>
        </w:rPr>
        <w:t>, at 130-132(discussing ancient Greek and Roman practices).</w:t>
      </w:r>
      <w:r w:rsidR="007464CB" w:rsidRPr="002F60FC">
        <w:rPr>
          <w:rStyle w:val="FootnoteReference"/>
          <w:rFonts w:ascii="Bookman Old Style" w:hAnsi="Bookman Old Style"/>
          <w:color w:val="333333"/>
        </w:rPr>
        <w:footnoteReference w:id="48"/>
      </w:r>
      <w:r w:rsidR="00FB6F5B" w:rsidRPr="002F60FC">
        <w:rPr>
          <w:rFonts w:ascii="Bookman Old Style" w:hAnsi="Bookman Old Style"/>
          <w:color w:val="333333"/>
        </w:rPr>
        <w:t xml:space="preserve"> When it came to the most important historical fact</w:t>
      </w:r>
      <w:r w:rsidRPr="002F60FC">
        <w:rPr>
          <w:rFonts w:ascii="Bookman Old Style" w:hAnsi="Bookman Old Style"/>
          <w:color w:val="333333"/>
        </w:rPr>
        <w:t>—how the States regulated abor</w:t>
      </w:r>
      <w:r w:rsidR="00FB6F5B" w:rsidRPr="002F60FC">
        <w:rPr>
          <w:rFonts w:ascii="Bookman Old Style" w:hAnsi="Bookman Old Style"/>
          <w:color w:val="333333"/>
        </w:rPr>
        <w:t>tion when the Fourteenth Amendment was adopted—the Court said almost nothing. It allowed that States had tight</w:t>
      </w:r>
      <w:r w:rsidR="00E1676C" w:rsidRPr="002F60FC">
        <w:rPr>
          <w:rFonts w:ascii="Bookman Old Style" w:hAnsi="Bookman Old Style"/>
          <w:color w:val="333333"/>
        </w:rPr>
        <w:t>ened</w:t>
      </w:r>
    </w:p>
    <w:p w14:paraId="4B3BF9C8" w14:textId="77777777" w:rsidR="00616DED" w:rsidRPr="002F60FC" w:rsidRDefault="00616DED" w:rsidP="00114C6B">
      <w:pPr>
        <w:shd w:val="clear" w:color="auto" w:fill="FFFFFF"/>
        <w:jc w:val="both"/>
        <w:rPr>
          <w:rFonts w:ascii="Bookman Old Style" w:hAnsi="Bookman Old Style"/>
          <w:color w:val="333333"/>
        </w:rPr>
      </w:pPr>
    </w:p>
    <w:p w14:paraId="56EA4492" w14:textId="77777777" w:rsidR="00616DED" w:rsidRPr="002F60FC" w:rsidRDefault="00616DED" w:rsidP="00114C6B">
      <w:pPr>
        <w:shd w:val="clear" w:color="auto" w:fill="FFFFFF"/>
        <w:jc w:val="both"/>
        <w:rPr>
          <w:rFonts w:ascii="Bookman Old Style" w:hAnsi="Bookman Old Style"/>
          <w:color w:val="333333"/>
        </w:rPr>
      </w:pPr>
    </w:p>
    <w:p w14:paraId="745589D9" w14:textId="77777777" w:rsidR="00616DED" w:rsidRPr="002F60FC" w:rsidRDefault="00616DED" w:rsidP="00114C6B">
      <w:pPr>
        <w:shd w:val="clear" w:color="auto" w:fill="FFFFFF"/>
        <w:jc w:val="both"/>
        <w:rPr>
          <w:rFonts w:ascii="Bookman Old Style" w:hAnsi="Bookman Old Style"/>
          <w:color w:val="333333"/>
        </w:rPr>
      </w:pPr>
    </w:p>
    <w:p w14:paraId="71A8A152" w14:textId="77777777" w:rsidR="00114C6B" w:rsidRPr="002F60FC" w:rsidRDefault="00114C6B" w:rsidP="00114C6B">
      <w:pPr>
        <w:shd w:val="clear" w:color="auto" w:fill="FFFFFF"/>
        <w:jc w:val="both"/>
        <w:rPr>
          <w:rFonts w:ascii="Bookman Old Style" w:hAnsi="Bookman Old Style"/>
          <w:color w:val="333333"/>
        </w:rPr>
      </w:pPr>
    </w:p>
    <w:p w14:paraId="6D41B6BB" w14:textId="226DEE32" w:rsidR="00616DED"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their abortion laws “i</w:t>
      </w:r>
      <w:r w:rsidR="00665B8D" w:rsidRPr="002F60FC">
        <w:rPr>
          <w:rFonts w:ascii="Bookman Old Style" w:hAnsi="Bookman Old Style"/>
          <w:color w:val="333333"/>
        </w:rPr>
        <w:t>n the middle and late 19th cen</w:t>
      </w:r>
      <w:r w:rsidR="00FB6F5B" w:rsidRPr="002F60FC">
        <w:rPr>
          <w:rFonts w:ascii="Bookman Old Style" w:hAnsi="Bookman Old Style"/>
          <w:color w:val="333333"/>
        </w:rPr>
        <w:t xml:space="preserve">tury,” </w:t>
      </w:r>
      <w:r w:rsidR="00FB6F5B" w:rsidRPr="002F60FC">
        <w:rPr>
          <w:rFonts w:ascii="Bookman Old Style" w:hAnsi="Bookman Old Style"/>
          <w:i/>
          <w:color w:val="333333"/>
        </w:rPr>
        <w:t>id</w:t>
      </w:r>
      <w:r w:rsidR="00E1676C" w:rsidRPr="002F60FC">
        <w:rPr>
          <w:rFonts w:ascii="Bookman Old Style" w:hAnsi="Bookman Old Style"/>
          <w:i/>
          <w:color w:val="333333"/>
        </w:rPr>
        <w:t>.</w:t>
      </w:r>
      <w:r w:rsidR="00FB6F5B" w:rsidRPr="002F60FC">
        <w:rPr>
          <w:rFonts w:ascii="Bookman Old Style" w:hAnsi="Bookman Old Style"/>
          <w:i/>
          <w:color w:val="333333"/>
        </w:rPr>
        <w:t>,</w:t>
      </w:r>
      <w:r w:rsidR="00FB6F5B" w:rsidRPr="002F60FC">
        <w:rPr>
          <w:rFonts w:ascii="Bookman Old Style" w:hAnsi="Bookman Old Style"/>
          <w:color w:val="333333"/>
        </w:rPr>
        <w:t xml:space="preserve"> at 139, but it implied that these laws might have been enacted, not to protect fetal life, but </w:t>
      </w:r>
      <w:r w:rsidR="00616DED" w:rsidRPr="002F60FC">
        <w:rPr>
          <w:rFonts w:ascii="Bookman Old Style" w:hAnsi="Bookman Old Style"/>
          <w:color w:val="333333"/>
        </w:rPr>
        <w:t>to further “a Vic</w:t>
      </w:r>
      <w:r w:rsidR="00FB6F5B" w:rsidRPr="002F60FC">
        <w:rPr>
          <w:rFonts w:ascii="Bookman Old Style" w:hAnsi="Bookman Old Style"/>
          <w:color w:val="333333"/>
        </w:rPr>
        <w:t>torian social concern” about “illicit sexual conduct,”</w:t>
      </w:r>
      <w:r w:rsidR="00FB6F5B" w:rsidRPr="002F60FC">
        <w:rPr>
          <w:rFonts w:ascii="Bookman Old Style" w:hAnsi="Bookman Old Style"/>
          <w:i/>
          <w:color w:val="333333"/>
        </w:rPr>
        <w:t xml:space="preserve"> id.</w:t>
      </w:r>
      <w:r w:rsidR="00FB6F5B" w:rsidRPr="002F60FC">
        <w:rPr>
          <w:rFonts w:ascii="Bookman Old Style" w:hAnsi="Bookman Old Style"/>
          <w:color w:val="333333"/>
        </w:rPr>
        <w:t xml:space="preserve">, at 148. </w:t>
      </w:r>
    </w:p>
    <w:p w14:paraId="0D0C0C2A" w14:textId="496B2C6E"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i/>
          <w:color w:val="333333"/>
        </w:rPr>
        <w:t>Roe</w:t>
      </w:r>
      <w:r w:rsidR="00FB6F5B" w:rsidRPr="002F60FC">
        <w:rPr>
          <w:rFonts w:ascii="Bookman Old Style" w:hAnsi="Bookman Old Style"/>
          <w:color w:val="333333"/>
        </w:rPr>
        <w:t>'s failure even to note the overwhelming consensus of state laws in effect in 1868 is striking, and what it said about the common law was simply wrong. Relying on two discredited articles by an a</w:t>
      </w:r>
      <w:r w:rsidRPr="002F60FC">
        <w:rPr>
          <w:rFonts w:ascii="Bookman Old Style" w:hAnsi="Bookman Old Style"/>
          <w:color w:val="333333"/>
        </w:rPr>
        <w:t>bortion advocate, the Court er</w:t>
      </w:r>
      <w:r w:rsidR="00FB6F5B" w:rsidRPr="002F60FC">
        <w:rPr>
          <w:rFonts w:ascii="Bookman Old Style" w:hAnsi="Bookman Old Style"/>
          <w:color w:val="333333"/>
        </w:rPr>
        <w:t xml:space="preserve">roneously suggested—contrary to </w:t>
      </w:r>
      <w:proofErr w:type="spellStart"/>
      <w:r w:rsidR="00FB6F5B" w:rsidRPr="002F60FC">
        <w:rPr>
          <w:rFonts w:ascii="Bookman Old Style" w:hAnsi="Bookman Old Style"/>
          <w:color w:val="333333"/>
        </w:rPr>
        <w:t>Bracton</w:t>
      </w:r>
      <w:proofErr w:type="spellEnd"/>
      <w:r w:rsidR="00FB6F5B" w:rsidRPr="002F60FC">
        <w:rPr>
          <w:rFonts w:ascii="Bookman Old Style" w:hAnsi="Bookman Old Style"/>
          <w:color w:val="333333"/>
        </w:rPr>
        <w:t>, Coke, Hale, Blackstone, and a wealth of other authority—that the common law had probably never really treated post-quickening abortion as a crime. See</w:t>
      </w:r>
      <w:r w:rsidR="00FB6F5B" w:rsidRPr="002F60FC">
        <w:rPr>
          <w:rFonts w:ascii="Bookman Old Style" w:hAnsi="Bookman Old Style"/>
          <w:i/>
          <w:iCs/>
          <w:color w:val="333333"/>
        </w:rPr>
        <w:t xml:space="preserve"> id</w:t>
      </w:r>
      <w:r w:rsidR="00E1676C" w:rsidRPr="002F60FC">
        <w:rPr>
          <w:rFonts w:ascii="Bookman Old Style" w:hAnsi="Bookman Old Style"/>
          <w:i/>
          <w:iCs/>
          <w:color w:val="333333"/>
        </w:rPr>
        <w:t>.</w:t>
      </w:r>
      <w:r w:rsidR="00FB6F5B" w:rsidRPr="002F60FC">
        <w:rPr>
          <w:rFonts w:ascii="Bookman Old Style" w:hAnsi="Bookman Old Style"/>
          <w:i/>
          <w:iCs/>
          <w:color w:val="333333"/>
        </w:rPr>
        <w:t xml:space="preserve">, </w:t>
      </w:r>
      <w:r w:rsidR="00FB6F5B" w:rsidRPr="002F60FC">
        <w:rPr>
          <w:rFonts w:ascii="Bookman Old Style" w:hAnsi="Bookman Old Style"/>
          <w:color w:val="333333"/>
        </w:rPr>
        <w:t>at 1</w:t>
      </w:r>
      <w:r w:rsidR="001E6A3C" w:rsidRPr="002F60FC">
        <w:rPr>
          <w:rFonts w:ascii="Bookman Old Style" w:hAnsi="Bookman Old Style"/>
          <w:color w:val="333333"/>
        </w:rPr>
        <w:t xml:space="preserve">36 </w:t>
      </w:r>
      <w:r w:rsidR="00E1676C" w:rsidRPr="002F60FC">
        <w:rPr>
          <w:rFonts w:ascii="Bookman Old Style" w:hAnsi="Bookman Old Style"/>
          <w:color w:val="333333"/>
        </w:rPr>
        <w:t>“[</w:t>
      </w:r>
      <w:r w:rsidR="001E6A3C" w:rsidRPr="002F60FC">
        <w:rPr>
          <w:rFonts w:ascii="Bookman Old Style" w:hAnsi="Bookman Old Style"/>
          <w:color w:val="333333"/>
        </w:rPr>
        <w:t>I]t now appear</w:t>
      </w:r>
      <w:r w:rsidR="00016EDB">
        <w:rPr>
          <w:rFonts w:ascii="Bookman Old Style" w:hAnsi="Bookman Old Style"/>
          <w:color w:val="333333"/>
        </w:rPr>
        <w:t>[</w:t>
      </w:r>
      <w:r w:rsidR="00FB6F5B" w:rsidRPr="002F60FC">
        <w:rPr>
          <w:rFonts w:ascii="Bookman Old Style" w:hAnsi="Bookman Old Style"/>
          <w:color w:val="333333"/>
        </w:rPr>
        <w:t>s] doubtful that abortion was ev</w:t>
      </w:r>
      <w:r w:rsidR="00C97D1A" w:rsidRPr="002F60FC">
        <w:rPr>
          <w:rFonts w:ascii="Bookman Old Style" w:hAnsi="Bookman Old Style"/>
          <w:color w:val="333333"/>
        </w:rPr>
        <w:t>er firmly established as a com</w:t>
      </w:r>
      <w:r w:rsidR="00FB6F5B" w:rsidRPr="002F60FC">
        <w:rPr>
          <w:rFonts w:ascii="Bookman Old Style" w:hAnsi="Bookman Old Style"/>
          <w:color w:val="333333"/>
        </w:rPr>
        <w:t>mon-law crime even with respect to the destruction of a quick fetus”). This erron</w:t>
      </w:r>
      <w:r w:rsidR="001E6A3C" w:rsidRPr="002F60FC">
        <w:rPr>
          <w:rFonts w:ascii="Bookman Old Style" w:hAnsi="Bookman Old Style"/>
          <w:color w:val="333333"/>
        </w:rPr>
        <w:t>e</w:t>
      </w:r>
      <w:r w:rsidR="00FB6F5B" w:rsidRPr="002F60FC">
        <w:rPr>
          <w:rFonts w:ascii="Bookman Old Style" w:hAnsi="Bookman Old Style"/>
          <w:color w:val="333333"/>
        </w:rPr>
        <w:t>ous understanding appears to have played an important p</w:t>
      </w:r>
      <w:r w:rsidR="001E6A3C" w:rsidRPr="002F60FC">
        <w:rPr>
          <w:rFonts w:ascii="Bookman Old Style" w:hAnsi="Bookman Old Style"/>
          <w:color w:val="333333"/>
        </w:rPr>
        <w:t>art in the Court's thinking be</w:t>
      </w:r>
      <w:r w:rsidR="00FB6F5B" w:rsidRPr="002F60FC">
        <w:rPr>
          <w:rFonts w:ascii="Bookman Old Style" w:hAnsi="Bookman Old Style"/>
          <w:color w:val="333333"/>
        </w:rPr>
        <w:t xml:space="preserve">cause the opinion cited “the lenity of the </w:t>
      </w:r>
      <w:r w:rsidR="007F3D92">
        <w:rPr>
          <w:rFonts w:ascii="Bookman Old Style" w:hAnsi="Bookman Old Style"/>
          <w:color w:val="333333"/>
        </w:rPr>
        <w:t>c</w:t>
      </w:r>
      <w:r w:rsidR="00FB6F5B" w:rsidRPr="002F60FC">
        <w:rPr>
          <w:rFonts w:ascii="Bookman Old Style" w:hAnsi="Bookman Old Style"/>
          <w:color w:val="333333"/>
        </w:rPr>
        <w:t xml:space="preserve">ommon </w:t>
      </w:r>
      <w:r w:rsidR="007F3D92">
        <w:rPr>
          <w:rFonts w:ascii="Bookman Old Style" w:hAnsi="Bookman Old Style"/>
          <w:color w:val="333333"/>
        </w:rPr>
        <w:t>l</w:t>
      </w:r>
      <w:r w:rsidR="00FB6F5B" w:rsidRPr="002F60FC">
        <w:rPr>
          <w:rFonts w:ascii="Bookman Old Style" w:hAnsi="Bookman Old Style"/>
          <w:color w:val="333333"/>
        </w:rPr>
        <w:t xml:space="preserve">aw” as one of the four factors that informed its decision. </w:t>
      </w:r>
      <w:r w:rsidR="00C97D1A" w:rsidRPr="002F60FC">
        <w:rPr>
          <w:rFonts w:ascii="Bookman Old Style" w:hAnsi="Bookman Old Style"/>
          <w:i/>
          <w:color w:val="333333"/>
        </w:rPr>
        <w:t>i</w:t>
      </w:r>
      <w:r w:rsidR="00FB6F5B" w:rsidRPr="002F60FC">
        <w:rPr>
          <w:rFonts w:ascii="Bookman Old Style" w:hAnsi="Bookman Old Style"/>
          <w:i/>
          <w:color w:val="333333"/>
        </w:rPr>
        <w:t>d.</w:t>
      </w:r>
      <w:r w:rsidR="00FB6F5B" w:rsidRPr="002F60FC">
        <w:rPr>
          <w:rFonts w:ascii="Bookman Old Style" w:hAnsi="Bookman Old Style"/>
          <w:color w:val="333333"/>
        </w:rPr>
        <w:t xml:space="preserve">, at 165. </w:t>
      </w:r>
    </w:p>
    <w:p w14:paraId="223B4DD9" w14:textId="0594DD07"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After surveying histor</w:t>
      </w:r>
      <w:r w:rsidR="004F48AA" w:rsidRPr="002F60FC">
        <w:rPr>
          <w:rFonts w:ascii="Bookman Old Style" w:hAnsi="Bookman Old Style"/>
          <w:color w:val="333333"/>
        </w:rPr>
        <w:t>y, the opinion spent many para</w:t>
      </w:r>
      <w:r w:rsidR="00FB6F5B" w:rsidRPr="002F60FC">
        <w:rPr>
          <w:rFonts w:ascii="Bookman Old Style" w:hAnsi="Bookman Old Style"/>
          <w:color w:val="333333"/>
        </w:rPr>
        <w:t>graphs conducting the sort of</w:t>
      </w:r>
      <w:r w:rsidRPr="002F60FC">
        <w:rPr>
          <w:rFonts w:ascii="Bookman Old Style" w:hAnsi="Bookman Old Style"/>
          <w:color w:val="333333"/>
        </w:rPr>
        <w:t xml:space="preserve"> fact-finding that might be un</w:t>
      </w:r>
      <w:r w:rsidR="00FB6F5B" w:rsidRPr="002F60FC">
        <w:rPr>
          <w:rFonts w:ascii="Bookman Old Style" w:hAnsi="Bookman Old Style"/>
          <w:color w:val="333333"/>
        </w:rPr>
        <w:t>dertaken by a legislative committee. This included a lengthy account of the “position of the American Medic</w:t>
      </w:r>
      <w:r w:rsidR="00236B6C">
        <w:rPr>
          <w:rFonts w:ascii="Bookman Old Style" w:hAnsi="Bookman Old Style"/>
          <w:color w:val="333333"/>
        </w:rPr>
        <w:t>al Association” and “[</w:t>
      </w:r>
      <w:r w:rsidR="00FB6F5B" w:rsidRPr="002F60FC">
        <w:rPr>
          <w:rFonts w:ascii="Bookman Old Style" w:hAnsi="Bookman Old Style"/>
          <w:color w:val="333333"/>
        </w:rPr>
        <w:t xml:space="preserve">t]he position of the American Public Health Association,” as well as the vote by the American Bar Association's House of Delegates in February 1972 on proposed abortion legislation. </w:t>
      </w:r>
      <w:r w:rsidR="001E6A3C" w:rsidRPr="002F60FC">
        <w:rPr>
          <w:rFonts w:ascii="Bookman Old Style" w:hAnsi="Bookman Old Style"/>
          <w:i/>
          <w:color w:val="333333"/>
        </w:rPr>
        <w:t>I</w:t>
      </w:r>
      <w:r w:rsidR="00FB6F5B" w:rsidRPr="002F60FC">
        <w:rPr>
          <w:rFonts w:ascii="Bookman Old Style" w:hAnsi="Bookman Old Style"/>
          <w:i/>
          <w:color w:val="333333"/>
        </w:rPr>
        <w:t xml:space="preserve">d., </w:t>
      </w:r>
      <w:r w:rsidR="00FB6F5B" w:rsidRPr="002F60FC">
        <w:rPr>
          <w:rFonts w:ascii="Bookman Old Style" w:hAnsi="Bookman Old Style"/>
          <w:color w:val="333333"/>
        </w:rPr>
        <w:t>at 141, 1</w:t>
      </w:r>
      <w:r w:rsidR="00236B6C">
        <w:rPr>
          <w:rFonts w:ascii="Bookman Old Style" w:hAnsi="Bookman Old Style"/>
          <w:color w:val="333333"/>
        </w:rPr>
        <w:t>4</w:t>
      </w:r>
      <w:r w:rsidR="00FB6F5B" w:rsidRPr="002F60FC">
        <w:rPr>
          <w:rFonts w:ascii="Bookman Old Style" w:hAnsi="Bookman Old Style"/>
          <w:color w:val="333333"/>
        </w:rPr>
        <w:t>3, 1</w:t>
      </w:r>
      <w:r w:rsidR="00236B6C">
        <w:rPr>
          <w:rFonts w:ascii="Bookman Old Style" w:hAnsi="Bookman Old Style"/>
          <w:color w:val="333333"/>
        </w:rPr>
        <w:t>4</w:t>
      </w:r>
      <w:r w:rsidR="00FB6F5B" w:rsidRPr="002F60FC">
        <w:rPr>
          <w:rFonts w:ascii="Bookman Old Style" w:hAnsi="Bookman Old Style"/>
          <w:color w:val="333333"/>
        </w:rPr>
        <w:t xml:space="preserve">6. Also noted were a British judicial decision handed down in 1939 and a new British abortion law enacted in 1967. </w:t>
      </w:r>
      <w:r w:rsidR="001E6A3C" w:rsidRPr="002F60FC">
        <w:rPr>
          <w:rFonts w:ascii="Bookman Old Style" w:hAnsi="Bookman Old Style"/>
          <w:i/>
          <w:color w:val="333333"/>
        </w:rPr>
        <w:t>I</w:t>
      </w:r>
      <w:r w:rsidR="00FB6F5B" w:rsidRPr="002F60FC">
        <w:rPr>
          <w:rFonts w:ascii="Bookman Old Style" w:hAnsi="Bookman Old Style"/>
          <w:i/>
          <w:color w:val="333333"/>
        </w:rPr>
        <w:t>d.</w:t>
      </w:r>
      <w:r w:rsidR="00236B6C">
        <w:rPr>
          <w:rFonts w:ascii="Bookman Old Style" w:hAnsi="Bookman Old Style"/>
          <w:i/>
          <w:color w:val="333333"/>
        </w:rPr>
        <w:t>,</w:t>
      </w:r>
      <w:r w:rsidR="00FB6F5B" w:rsidRPr="002F60FC">
        <w:rPr>
          <w:rFonts w:ascii="Bookman Old Style" w:hAnsi="Bookman Old Style"/>
          <w:color w:val="333333"/>
        </w:rPr>
        <w:t xml:space="preserve"> at 137</w:t>
      </w:r>
      <w:r w:rsidR="00523301" w:rsidRPr="002F60FC">
        <w:rPr>
          <w:rFonts w:ascii="Bookman Old Style" w:hAnsi="Bookman Old Style"/>
          <w:color w:val="333333"/>
        </w:rPr>
        <w:t>-</w:t>
      </w:r>
      <w:r w:rsidR="00236B6C">
        <w:rPr>
          <w:rFonts w:ascii="Bookman Old Style" w:hAnsi="Bookman Old Style"/>
          <w:color w:val="333333"/>
        </w:rPr>
        <w:t>-</w:t>
      </w:r>
      <w:r w:rsidR="00FB6F5B" w:rsidRPr="002F60FC">
        <w:rPr>
          <w:rFonts w:ascii="Bookman Old Style" w:hAnsi="Bookman Old Style"/>
          <w:color w:val="333333"/>
        </w:rPr>
        <w:t>138. The Court did not explain why these sources shed light on the meaning of the Constitution, and not one of them adopted or advocated anythi</w:t>
      </w:r>
      <w:r w:rsidR="00665B8D" w:rsidRPr="002F60FC">
        <w:rPr>
          <w:rFonts w:ascii="Bookman Old Style" w:hAnsi="Bookman Old Style"/>
          <w:color w:val="333333"/>
        </w:rPr>
        <w:t xml:space="preserve">ng like the scheme that </w:t>
      </w:r>
      <w:r w:rsidR="00665B8D" w:rsidRPr="002F60FC">
        <w:rPr>
          <w:rFonts w:ascii="Bookman Old Style" w:hAnsi="Bookman Old Style"/>
          <w:i/>
          <w:color w:val="333333"/>
        </w:rPr>
        <w:t>Roe</w:t>
      </w:r>
      <w:r w:rsidR="00665B8D" w:rsidRPr="002F60FC">
        <w:rPr>
          <w:rFonts w:ascii="Bookman Old Style" w:hAnsi="Bookman Old Style"/>
          <w:color w:val="333333"/>
        </w:rPr>
        <w:t xml:space="preserve"> im</w:t>
      </w:r>
      <w:r w:rsidR="00FB6F5B" w:rsidRPr="002F60FC">
        <w:rPr>
          <w:rFonts w:ascii="Bookman Old Style" w:hAnsi="Bookman Old Style"/>
          <w:color w:val="333333"/>
        </w:rPr>
        <w:t xml:space="preserve">posed on the country. </w:t>
      </w:r>
    </w:p>
    <w:p w14:paraId="58264636" w14:textId="77777777" w:rsidR="00FB6F5B"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Finally, after all this, the </w:t>
      </w:r>
      <w:r w:rsidR="001E6A3C" w:rsidRPr="002F60FC">
        <w:rPr>
          <w:rFonts w:ascii="Bookman Old Style" w:hAnsi="Bookman Old Style"/>
          <w:color w:val="333333"/>
        </w:rPr>
        <w:t>Court turned to precedent. Cit</w:t>
      </w:r>
      <w:r w:rsidR="00FB6F5B" w:rsidRPr="002F60FC">
        <w:rPr>
          <w:rFonts w:ascii="Bookman Old Style" w:hAnsi="Bookman Old Style"/>
          <w:color w:val="333333"/>
        </w:rPr>
        <w:t>ing a broad array of cases, the Court found support for a</w:t>
      </w:r>
    </w:p>
    <w:p w14:paraId="4F60714A" w14:textId="77777777" w:rsidR="00114C6B" w:rsidRPr="002F60FC" w:rsidRDefault="00114C6B" w:rsidP="00114C6B">
      <w:pPr>
        <w:shd w:val="clear" w:color="auto" w:fill="FFFFFF"/>
        <w:jc w:val="both"/>
        <w:rPr>
          <w:rFonts w:ascii="Bookman Old Style" w:hAnsi="Bookman Old Style"/>
          <w:color w:val="333333"/>
        </w:rPr>
      </w:pPr>
    </w:p>
    <w:p w14:paraId="41E6FE65" w14:textId="0E15FB7B" w:rsidR="00616DED"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constitutional “right of personal privacy,”</w:t>
      </w:r>
      <w:r w:rsidR="00FB6F5B" w:rsidRPr="002F60FC">
        <w:rPr>
          <w:rFonts w:ascii="Bookman Old Style" w:hAnsi="Bookman Old Style"/>
          <w:i/>
          <w:color w:val="333333"/>
        </w:rPr>
        <w:t xml:space="preserve"> id.,</w:t>
      </w:r>
      <w:r w:rsidR="00FB6F5B" w:rsidRPr="002F60FC">
        <w:rPr>
          <w:rFonts w:ascii="Bookman Old Style" w:hAnsi="Bookman Old Style"/>
          <w:color w:val="333333"/>
        </w:rPr>
        <w:t xml:space="preserve"> at 152, but it conflated two very different meanings of the term: the right to shield information from disclosure and the right to make and implement important </w:t>
      </w:r>
      <w:r w:rsidR="00665B8D" w:rsidRPr="002F60FC">
        <w:rPr>
          <w:rFonts w:ascii="Bookman Old Style" w:hAnsi="Bookman Old Style"/>
          <w:color w:val="333333"/>
        </w:rPr>
        <w:t>personal decisions without gov</w:t>
      </w:r>
      <w:r w:rsidR="00FB6F5B" w:rsidRPr="002F60FC">
        <w:rPr>
          <w:rFonts w:ascii="Bookman Old Style" w:hAnsi="Bookman Old Style"/>
          <w:color w:val="333333"/>
        </w:rPr>
        <w:t xml:space="preserve">ernmental interference. See </w:t>
      </w:r>
      <w:r w:rsidR="00FB6F5B" w:rsidRPr="002F60FC">
        <w:rPr>
          <w:rFonts w:ascii="Bookman Old Style" w:hAnsi="Bookman Old Style"/>
          <w:i/>
          <w:color w:val="333333"/>
        </w:rPr>
        <w:t>Whalen v. Roe</w:t>
      </w:r>
      <w:r w:rsidR="00FB6F5B" w:rsidRPr="002F60FC">
        <w:rPr>
          <w:rFonts w:ascii="Bookman Old Style" w:hAnsi="Bookman Old Style"/>
          <w:color w:val="333333"/>
        </w:rPr>
        <w:t>, 429 U.</w:t>
      </w:r>
      <w:r w:rsidR="00236B6C">
        <w:rPr>
          <w:rFonts w:ascii="Bookman Old Style" w:hAnsi="Bookman Old Style"/>
          <w:color w:val="333333"/>
        </w:rPr>
        <w:t xml:space="preserve"> </w:t>
      </w:r>
      <w:r w:rsidR="00FB6F5B" w:rsidRPr="002F60FC">
        <w:rPr>
          <w:rFonts w:ascii="Bookman Old Style" w:hAnsi="Bookman Old Style"/>
          <w:color w:val="333333"/>
        </w:rPr>
        <w:t xml:space="preserve">S. 589, 599-600 (1977). Only the cases involving this second sense of the term could have any </w:t>
      </w:r>
      <w:r w:rsidR="00665B8D" w:rsidRPr="002F60FC">
        <w:rPr>
          <w:rFonts w:ascii="Bookman Old Style" w:hAnsi="Bookman Old Style"/>
          <w:color w:val="333333"/>
        </w:rPr>
        <w:t>possible relevance to the abor</w:t>
      </w:r>
      <w:r w:rsidR="00FB6F5B" w:rsidRPr="002F60FC">
        <w:rPr>
          <w:rFonts w:ascii="Bookman Old Style" w:hAnsi="Bookman Old Style"/>
          <w:color w:val="333333"/>
        </w:rPr>
        <w:t xml:space="preserve">tion issue, and some of the cases in that category involved personal decisions that were obviously very, very far afield. See </w:t>
      </w:r>
      <w:r w:rsidR="00FB6F5B" w:rsidRPr="002F60FC">
        <w:rPr>
          <w:rFonts w:ascii="Bookman Old Style" w:hAnsi="Bookman Old Style"/>
          <w:i/>
          <w:color w:val="333333"/>
        </w:rPr>
        <w:t xml:space="preserve">Pierce </w:t>
      </w:r>
      <w:proofErr w:type="gramStart"/>
      <w:r w:rsidR="00CD4C2F" w:rsidRPr="00FA71FB">
        <w:rPr>
          <w:rFonts w:ascii="Bookman Old Style" w:hAnsi="Bookman Old Style"/>
          <w:color w:val="333333"/>
        </w:rPr>
        <w:t>v.</w:t>
      </w:r>
      <w:r w:rsidR="00FB6F5B" w:rsidRPr="002F60FC">
        <w:rPr>
          <w:rFonts w:ascii="Bookman Old Style" w:hAnsi="Bookman Old Style"/>
          <w:i/>
          <w:color w:val="333333"/>
        </w:rPr>
        <w:t>.</w:t>
      </w:r>
      <w:proofErr w:type="gramEnd"/>
      <w:r w:rsidR="00FB6F5B" w:rsidRPr="002F60FC">
        <w:rPr>
          <w:rFonts w:ascii="Bookman Old Style" w:hAnsi="Bookman Old Style"/>
          <w:i/>
          <w:color w:val="333333"/>
        </w:rPr>
        <w:t xml:space="preserve"> Society of Sisters</w:t>
      </w:r>
      <w:r w:rsidR="00FB6F5B" w:rsidRPr="002F60FC">
        <w:rPr>
          <w:rFonts w:ascii="Bookman Old Style" w:hAnsi="Bookman Old Style"/>
          <w:color w:val="333333"/>
        </w:rPr>
        <w:t>, 268 U.</w:t>
      </w:r>
      <w:r w:rsidR="00236B6C">
        <w:rPr>
          <w:rFonts w:ascii="Bookman Old Style" w:hAnsi="Bookman Old Style"/>
          <w:color w:val="333333"/>
        </w:rPr>
        <w:t xml:space="preserve"> </w:t>
      </w:r>
      <w:r w:rsidR="00FB6F5B" w:rsidRPr="002F60FC">
        <w:rPr>
          <w:rFonts w:ascii="Bookman Old Style" w:hAnsi="Bookman Old Style"/>
          <w:color w:val="333333"/>
        </w:rPr>
        <w:t xml:space="preserve">S. 510 (1925) (right to send children to religious school); </w:t>
      </w:r>
      <w:r w:rsidR="00FB6F5B" w:rsidRPr="002F60FC">
        <w:rPr>
          <w:rFonts w:ascii="Bookman Old Style" w:hAnsi="Bookman Old Style"/>
          <w:i/>
          <w:color w:val="333333"/>
        </w:rPr>
        <w:t xml:space="preserve">Meyer </w:t>
      </w:r>
      <w:r w:rsidR="00CD4C2F" w:rsidRPr="00FA71FB">
        <w:rPr>
          <w:rFonts w:ascii="Bookman Old Style" w:hAnsi="Bookman Old Style"/>
          <w:color w:val="333333"/>
        </w:rPr>
        <w:t>v.</w:t>
      </w:r>
      <w:r w:rsidR="00FB6F5B" w:rsidRPr="002F60FC">
        <w:rPr>
          <w:rFonts w:ascii="Bookman Old Style" w:hAnsi="Bookman Old Style"/>
          <w:i/>
          <w:color w:val="333333"/>
        </w:rPr>
        <w:t xml:space="preserve"> Nebraska</w:t>
      </w:r>
      <w:r w:rsidR="00FB6F5B" w:rsidRPr="002F60FC">
        <w:rPr>
          <w:rFonts w:ascii="Bookman Old Style" w:hAnsi="Bookman Old Style"/>
          <w:color w:val="333333"/>
        </w:rPr>
        <w:t>, 262 U.</w:t>
      </w:r>
      <w:r w:rsidR="00236B6C">
        <w:rPr>
          <w:rFonts w:ascii="Bookman Old Style" w:hAnsi="Bookman Old Style"/>
          <w:color w:val="333333"/>
        </w:rPr>
        <w:t xml:space="preserve"> </w:t>
      </w:r>
      <w:r w:rsidR="00FB6F5B" w:rsidRPr="002F60FC">
        <w:rPr>
          <w:rFonts w:ascii="Bookman Old Style" w:hAnsi="Bookman Old Style"/>
          <w:color w:val="333333"/>
        </w:rPr>
        <w:t>S. 390 (1937) (right to have children r</w:t>
      </w:r>
      <w:r w:rsidR="001E6A3C" w:rsidRPr="002F60FC">
        <w:rPr>
          <w:rFonts w:ascii="Bookman Old Style" w:hAnsi="Bookman Old Style"/>
          <w:color w:val="333333"/>
        </w:rPr>
        <w:t>eceive German lan</w:t>
      </w:r>
      <w:r w:rsidR="00FB6F5B" w:rsidRPr="002F60FC">
        <w:rPr>
          <w:rFonts w:ascii="Bookman Old Style" w:hAnsi="Bookman Old Style"/>
          <w:color w:val="333333"/>
        </w:rPr>
        <w:t xml:space="preserve">guage instruction). </w:t>
      </w:r>
    </w:p>
    <w:p w14:paraId="55BA52B7" w14:textId="31E03C1A"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What remained was a handful of cases having something to do with marriage, </w:t>
      </w:r>
      <w:r w:rsidR="00FB6F5B" w:rsidRPr="002F60FC">
        <w:rPr>
          <w:rFonts w:ascii="Bookman Old Style" w:hAnsi="Bookman Old Style"/>
          <w:i/>
          <w:color w:val="333333"/>
        </w:rPr>
        <w:t xml:space="preserve">Loving </w:t>
      </w:r>
      <w:r w:rsidR="00CD4C2F" w:rsidRPr="00FA71FB">
        <w:rPr>
          <w:rFonts w:ascii="Bookman Old Style" w:hAnsi="Bookman Old Style"/>
          <w:color w:val="333333"/>
        </w:rPr>
        <w:t>v.</w:t>
      </w:r>
      <w:r w:rsidR="00FB6F5B" w:rsidRPr="002F60FC">
        <w:rPr>
          <w:rFonts w:ascii="Bookman Old Style" w:hAnsi="Bookman Old Style"/>
          <w:i/>
          <w:color w:val="333333"/>
        </w:rPr>
        <w:t xml:space="preserve"> Virginia</w:t>
      </w:r>
      <w:r w:rsidR="00FB6F5B" w:rsidRPr="002F60FC">
        <w:rPr>
          <w:rFonts w:ascii="Bookman Old Style" w:hAnsi="Bookman Old Style"/>
          <w:color w:val="333333"/>
        </w:rPr>
        <w:t>, 388 U. S. 1 (1967) (right to mar</w:t>
      </w:r>
      <w:r w:rsidR="001E6A3C" w:rsidRPr="002F60FC">
        <w:rPr>
          <w:rFonts w:ascii="Bookman Old Style" w:hAnsi="Bookman Old Style"/>
          <w:color w:val="333333"/>
        </w:rPr>
        <w:t>r</w:t>
      </w:r>
      <w:r w:rsidR="00FB6F5B" w:rsidRPr="002F60FC">
        <w:rPr>
          <w:rFonts w:ascii="Bookman Old Style" w:hAnsi="Bookman Old Style"/>
          <w:color w:val="333333"/>
        </w:rPr>
        <w:t xml:space="preserve">y a person of a different race), or procreation, </w:t>
      </w:r>
      <w:r w:rsidR="00FB6F5B" w:rsidRPr="002F60FC">
        <w:rPr>
          <w:rFonts w:ascii="Bookman Old Style" w:hAnsi="Bookman Old Style"/>
          <w:i/>
          <w:color w:val="333333"/>
        </w:rPr>
        <w:t xml:space="preserve">Skinner </w:t>
      </w:r>
      <w:r w:rsidR="00CD4C2F" w:rsidRPr="00FA71FB">
        <w:rPr>
          <w:rFonts w:ascii="Bookman Old Style" w:hAnsi="Bookman Old Style"/>
          <w:color w:val="333333"/>
        </w:rPr>
        <w:t>v.</w:t>
      </w:r>
      <w:r w:rsidR="00FB6F5B" w:rsidRPr="002F60FC">
        <w:rPr>
          <w:rFonts w:ascii="Bookman Old Style" w:hAnsi="Bookman Old Style"/>
          <w:i/>
          <w:color w:val="333333"/>
        </w:rPr>
        <w:t xml:space="preserve"> Oklahoma</w:t>
      </w:r>
      <w:r w:rsidR="00FB6F5B" w:rsidRPr="002F60FC">
        <w:rPr>
          <w:rFonts w:ascii="Bookman Old Style" w:hAnsi="Bookman Old Style"/>
          <w:color w:val="333333"/>
        </w:rPr>
        <w:t xml:space="preserve">, 316 U. S. 535 (1942) (right not to be sterilized); </w:t>
      </w:r>
      <w:r w:rsidR="00FB6F5B" w:rsidRPr="002F60FC">
        <w:rPr>
          <w:rFonts w:ascii="Bookman Old Style" w:hAnsi="Bookman Old Style"/>
          <w:i/>
          <w:color w:val="333333"/>
        </w:rPr>
        <w:t xml:space="preserve">Griswold </w:t>
      </w:r>
      <w:r w:rsidR="00CD4C2F" w:rsidRPr="00FA71FB">
        <w:rPr>
          <w:rFonts w:ascii="Bookman Old Style" w:hAnsi="Bookman Old Style"/>
          <w:color w:val="333333"/>
        </w:rPr>
        <w:t>v.</w:t>
      </w:r>
      <w:r w:rsidR="00FB6F5B" w:rsidRPr="002F60FC">
        <w:rPr>
          <w:rFonts w:ascii="Bookman Old Style" w:hAnsi="Bookman Old Style"/>
          <w:i/>
          <w:color w:val="333333"/>
        </w:rPr>
        <w:t xml:space="preserve"> Connecticut</w:t>
      </w:r>
      <w:r w:rsidR="00FB6F5B" w:rsidRPr="002F60FC">
        <w:rPr>
          <w:rFonts w:ascii="Bookman Old Style" w:hAnsi="Bookman Old Style"/>
          <w:color w:val="333333"/>
        </w:rPr>
        <w:t xml:space="preserve">, 381 U. S. 479 (1965) (right of married persons to obtain contraceptives); </w:t>
      </w:r>
      <w:r w:rsidR="00236B6C">
        <w:rPr>
          <w:rFonts w:ascii="Bookman Old Style" w:hAnsi="Bookman Old Style"/>
          <w:i/>
          <w:color w:val="333333"/>
        </w:rPr>
        <w:t>E</w:t>
      </w:r>
      <w:r w:rsidR="001E6A3C" w:rsidRPr="002F60FC">
        <w:rPr>
          <w:rFonts w:ascii="Bookman Old Style" w:hAnsi="Bookman Old Style"/>
          <w:i/>
          <w:color w:val="333333"/>
        </w:rPr>
        <w:t>isen</w:t>
      </w:r>
      <w:r w:rsidR="00FB6F5B" w:rsidRPr="002F60FC">
        <w:rPr>
          <w:rFonts w:ascii="Bookman Old Style" w:hAnsi="Bookman Old Style"/>
          <w:i/>
          <w:color w:val="333333"/>
        </w:rPr>
        <w:t xml:space="preserve">stadt </w:t>
      </w:r>
      <w:r w:rsidR="00CD4C2F" w:rsidRPr="00FA71FB">
        <w:rPr>
          <w:rFonts w:ascii="Bookman Old Style" w:hAnsi="Bookman Old Style"/>
          <w:color w:val="333333"/>
        </w:rPr>
        <w:t>v.</w:t>
      </w:r>
      <w:r w:rsidR="00FB6F5B" w:rsidRPr="002F60FC">
        <w:rPr>
          <w:rFonts w:ascii="Bookman Old Style" w:hAnsi="Bookman Old Style"/>
          <w:i/>
          <w:color w:val="333333"/>
        </w:rPr>
        <w:t xml:space="preserve"> Baird</w:t>
      </w:r>
      <w:r w:rsidR="00FB6F5B" w:rsidRPr="002F60FC">
        <w:rPr>
          <w:rFonts w:ascii="Bookman Old Style" w:hAnsi="Bookman Old Style"/>
          <w:color w:val="333333"/>
        </w:rPr>
        <w:t xml:space="preserve">, 405 </w:t>
      </w:r>
      <w:r w:rsidR="00AE51DA" w:rsidRPr="002F60FC">
        <w:rPr>
          <w:rFonts w:ascii="Bookman Old Style" w:hAnsi="Bookman Old Style"/>
          <w:color w:val="333333"/>
        </w:rPr>
        <w:t>U.</w:t>
      </w:r>
      <w:r w:rsidR="00236B6C">
        <w:rPr>
          <w:rFonts w:ascii="Bookman Old Style" w:hAnsi="Bookman Old Style"/>
          <w:color w:val="333333"/>
        </w:rPr>
        <w:t xml:space="preserve"> </w:t>
      </w:r>
      <w:r w:rsidR="00AE51DA" w:rsidRPr="002F60FC">
        <w:rPr>
          <w:rFonts w:ascii="Bookman Old Style" w:hAnsi="Bookman Old Style"/>
          <w:color w:val="333333"/>
        </w:rPr>
        <w:t>S.</w:t>
      </w:r>
      <w:r w:rsidR="00FB6F5B" w:rsidRPr="002F60FC">
        <w:rPr>
          <w:rFonts w:ascii="Bookman Old Style" w:hAnsi="Bookman Old Style"/>
          <w:color w:val="333333"/>
        </w:rPr>
        <w:t xml:space="preserve"> 438 (1972) (same, for unmarried persons). But none of these </w:t>
      </w:r>
      <w:r w:rsidR="00665B8D" w:rsidRPr="002F60FC">
        <w:rPr>
          <w:rFonts w:ascii="Bookman Old Style" w:hAnsi="Bookman Old Style"/>
          <w:color w:val="333333"/>
        </w:rPr>
        <w:t>decisions involved what is dis</w:t>
      </w:r>
      <w:r w:rsidR="00FB6F5B" w:rsidRPr="002F60FC">
        <w:rPr>
          <w:rFonts w:ascii="Bookman Old Style" w:hAnsi="Bookman Old Style"/>
          <w:color w:val="333333"/>
        </w:rPr>
        <w:t>tinctive about abortion: its</w:t>
      </w:r>
      <w:r w:rsidR="00665B8D" w:rsidRPr="002F60FC">
        <w:rPr>
          <w:rFonts w:ascii="Bookman Old Style" w:hAnsi="Bookman Old Style"/>
          <w:color w:val="333333"/>
        </w:rPr>
        <w:t xml:space="preserve"> effect on what</w:t>
      </w:r>
      <w:r w:rsidR="00665B8D" w:rsidRPr="002F60FC">
        <w:rPr>
          <w:rFonts w:ascii="Bookman Old Style" w:hAnsi="Bookman Old Style"/>
          <w:i/>
          <w:color w:val="333333"/>
        </w:rPr>
        <w:t xml:space="preserve"> Roe</w:t>
      </w:r>
      <w:r w:rsidR="00665B8D" w:rsidRPr="002F60FC">
        <w:rPr>
          <w:rFonts w:ascii="Bookman Old Style" w:hAnsi="Bookman Old Style"/>
          <w:color w:val="333333"/>
        </w:rPr>
        <w:t xml:space="preserve"> termed “po</w:t>
      </w:r>
      <w:r w:rsidR="00FB6F5B" w:rsidRPr="002F60FC">
        <w:rPr>
          <w:rFonts w:ascii="Bookman Old Style" w:hAnsi="Bookman Old Style"/>
          <w:color w:val="333333"/>
        </w:rPr>
        <w:t>tential life.”</w:t>
      </w:r>
    </w:p>
    <w:p w14:paraId="68041124" w14:textId="0A34D073" w:rsidR="00FB6F5B"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When the Court summarized the basis for the scheme it imposed on the country, it ass</w:t>
      </w:r>
      <w:r w:rsidR="00665B8D" w:rsidRPr="002F60FC">
        <w:rPr>
          <w:rFonts w:ascii="Bookman Old Style" w:hAnsi="Bookman Old Style"/>
          <w:color w:val="333333"/>
        </w:rPr>
        <w:t>erted that its rules were “con</w:t>
      </w:r>
      <w:r w:rsidR="00FB6F5B" w:rsidRPr="002F60FC">
        <w:rPr>
          <w:rFonts w:ascii="Bookman Old Style" w:hAnsi="Bookman Old Style"/>
          <w:color w:val="333333"/>
        </w:rPr>
        <w:t>sistent with” the following: (1) “the relative weights of the respective interests involv</w:t>
      </w:r>
      <w:r w:rsidR="00665B8D" w:rsidRPr="002F60FC">
        <w:rPr>
          <w:rFonts w:ascii="Bookman Old Style" w:hAnsi="Bookman Old Style"/>
          <w:color w:val="333333"/>
        </w:rPr>
        <w:t>ed,” (2) “the lessons and exam</w:t>
      </w:r>
      <w:r w:rsidR="00FB6F5B" w:rsidRPr="002F60FC">
        <w:rPr>
          <w:rFonts w:ascii="Bookman Old Style" w:hAnsi="Bookman Old Style"/>
          <w:color w:val="333333"/>
        </w:rPr>
        <w:t>ples of medical and legal histo</w:t>
      </w:r>
      <w:r w:rsidR="001E6A3C" w:rsidRPr="002F60FC">
        <w:rPr>
          <w:rFonts w:ascii="Bookman Old Style" w:hAnsi="Bookman Old Style"/>
          <w:color w:val="333333"/>
        </w:rPr>
        <w:t xml:space="preserve">ry,” (3) </w:t>
      </w:r>
      <w:r w:rsidR="00AE51DA" w:rsidRPr="002F60FC">
        <w:rPr>
          <w:rFonts w:ascii="Bookman Old Style" w:hAnsi="Bookman Old Style"/>
          <w:color w:val="333333"/>
        </w:rPr>
        <w:t>“</w:t>
      </w:r>
      <w:r w:rsidR="001E6A3C" w:rsidRPr="002F60FC">
        <w:rPr>
          <w:rFonts w:ascii="Bookman Old Style" w:hAnsi="Bookman Old Style"/>
          <w:color w:val="333333"/>
        </w:rPr>
        <w:t>the lenity of the com</w:t>
      </w:r>
      <w:r w:rsidR="00FB6F5B" w:rsidRPr="002F60FC">
        <w:rPr>
          <w:rFonts w:ascii="Bookman Old Style" w:hAnsi="Bookman Old Style"/>
          <w:color w:val="333333"/>
        </w:rPr>
        <w:t xml:space="preserve">mon law,” and (4) “the demands of the profound problems of the present day.” </w:t>
      </w:r>
      <w:r w:rsidR="00FB6F5B" w:rsidRPr="002F60FC">
        <w:rPr>
          <w:rFonts w:ascii="Bookman Old Style" w:hAnsi="Bookman Old Style"/>
          <w:i/>
          <w:color w:val="333333"/>
        </w:rPr>
        <w:t>Id</w:t>
      </w:r>
      <w:r w:rsidR="00DE0DA5">
        <w:rPr>
          <w:rFonts w:ascii="Bookman Old Style" w:hAnsi="Bookman Old Style"/>
          <w:i/>
          <w:color w:val="333333"/>
        </w:rPr>
        <w:t>.</w:t>
      </w:r>
      <w:r w:rsidR="00FB6F5B" w:rsidRPr="002F60FC">
        <w:rPr>
          <w:rFonts w:ascii="Bookman Old Style" w:hAnsi="Bookman Old Style"/>
          <w:i/>
          <w:color w:val="333333"/>
        </w:rPr>
        <w:t>,</w:t>
      </w:r>
      <w:r w:rsidR="00FB6F5B" w:rsidRPr="002F60FC">
        <w:rPr>
          <w:rFonts w:ascii="Bookman Old Style" w:hAnsi="Bookman Old Style"/>
          <w:color w:val="333333"/>
        </w:rPr>
        <w:t xml:space="preserve"> at 165. Put aside the second and third factors, which were </w:t>
      </w:r>
      <w:r w:rsidR="001E6A3C" w:rsidRPr="002F60FC">
        <w:rPr>
          <w:rFonts w:ascii="Bookman Old Style" w:hAnsi="Bookman Old Style"/>
          <w:color w:val="333333"/>
        </w:rPr>
        <w:t>based on the Court's flawed ac</w:t>
      </w:r>
      <w:r w:rsidR="00FB6F5B" w:rsidRPr="002F60FC">
        <w:rPr>
          <w:rFonts w:ascii="Bookman Old Style" w:hAnsi="Bookman Old Style"/>
          <w:color w:val="333333"/>
        </w:rPr>
        <w:t xml:space="preserve">count of history, and what remains are precisely the sort of considerations that legislative bodies often take into account when they draw lines that accommodate competing interests. The scheme </w:t>
      </w:r>
      <w:r w:rsidR="00FB6F5B" w:rsidRPr="002F60FC">
        <w:rPr>
          <w:rFonts w:ascii="Bookman Old Style" w:hAnsi="Bookman Old Style"/>
          <w:i/>
          <w:color w:val="333333"/>
        </w:rPr>
        <w:t>Roe</w:t>
      </w:r>
      <w:r w:rsidR="00FB6F5B" w:rsidRPr="002F60FC">
        <w:rPr>
          <w:rFonts w:ascii="Bookman Old Style" w:hAnsi="Bookman Old Style"/>
          <w:color w:val="333333"/>
        </w:rPr>
        <w:t xml:space="preserve"> produced looked like legislation, and the Court provided the sort of explanation that might</w:t>
      </w:r>
    </w:p>
    <w:p w14:paraId="7F128A09" w14:textId="77777777" w:rsidR="00114C6B" w:rsidRPr="002F60FC" w:rsidRDefault="00114C6B" w:rsidP="00114C6B">
      <w:pPr>
        <w:shd w:val="clear" w:color="auto" w:fill="FFFFFF"/>
        <w:jc w:val="both"/>
        <w:rPr>
          <w:rFonts w:ascii="Bookman Old Style" w:hAnsi="Bookman Old Style"/>
          <w:color w:val="333333"/>
        </w:rPr>
      </w:pPr>
    </w:p>
    <w:p w14:paraId="0546740F" w14:textId="77777777" w:rsidR="00446E35"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be expected from a legislative body.</w:t>
      </w:r>
    </w:p>
    <w:p w14:paraId="7ADF0F6E" w14:textId="77777777" w:rsidR="00446E35" w:rsidRPr="002F60FC" w:rsidRDefault="00446E35" w:rsidP="00114C6B">
      <w:pPr>
        <w:shd w:val="clear" w:color="auto" w:fill="FFFFFF"/>
        <w:jc w:val="both"/>
        <w:rPr>
          <w:rFonts w:ascii="Bookman Old Style" w:hAnsi="Bookman Old Style"/>
          <w:color w:val="333333"/>
        </w:rPr>
      </w:pPr>
    </w:p>
    <w:p w14:paraId="5A5FE0B3" w14:textId="77777777" w:rsidR="00446E35" w:rsidRPr="002F60FC" w:rsidRDefault="00FB6F5B" w:rsidP="00614A76">
      <w:pPr>
        <w:shd w:val="clear" w:color="auto" w:fill="FFFFFF"/>
        <w:jc w:val="center"/>
        <w:rPr>
          <w:rFonts w:ascii="Bookman Old Style" w:hAnsi="Bookman Old Style"/>
          <w:color w:val="333333"/>
        </w:rPr>
      </w:pPr>
      <w:r w:rsidRPr="002F60FC">
        <w:rPr>
          <w:rFonts w:ascii="Bookman Old Style" w:hAnsi="Bookman Old Style"/>
          <w:color w:val="333333"/>
        </w:rPr>
        <w:t>iii</w:t>
      </w:r>
    </w:p>
    <w:p w14:paraId="2B3C290A" w14:textId="77777777" w:rsidR="00446E35" w:rsidRPr="002F60FC" w:rsidRDefault="00446E35" w:rsidP="00114C6B">
      <w:pPr>
        <w:shd w:val="clear" w:color="auto" w:fill="FFFFFF"/>
        <w:jc w:val="both"/>
        <w:rPr>
          <w:rFonts w:ascii="Bookman Old Style" w:hAnsi="Bookman Old Style"/>
          <w:color w:val="333333"/>
        </w:rPr>
      </w:pPr>
    </w:p>
    <w:p w14:paraId="3DFF41B2" w14:textId="4440DBFB" w:rsidR="00616DED" w:rsidRPr="002F60FC" w:rsidRDefault="00FB6F5B"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616DED" w:rsidRPr="002F60FC">
        <w:rPr>
          <w:rFonts w:ascii="Bookman Old Style" w:hAnsi="Bookman Old Style"/>
          <w:color w:val="333333"/>
        </w:rPr>
        <w:t xml:space="preserve">  </w:t>
      </w:r>
      <w:r w:rsidRPr="002F60FC">
        <w:rPr>
          <w:rFonts w:ascii="Bookman Old Style" w:hAnsi="Bookman Old Style"/>
          <w:color w:val="333333"/>
        </w:rPr>
        <w:t>What</w:t>
      </w:r>
      <w:r w:rsidRPr="002F60FC">
        <w:rPr>
          <w:rFonts w:ascii="Bookman Old Style" w:hAnsi="Bookman Old Style"/>
          <w:i/>
          <w:color w:val="333333"/>
        </w:rPr>
        <w:t xml:space="preserve"> Roe</w:t>
      </w:r>
      <w:r w:rsidRPr="002F60FC">
        <w:rPr>
          <w:rFonts w:ascii="Bookman Old Style" w:hAnsi="Bookman Old Style"/>
          <w:color w:val="333333"/>
        </w:rPr>
        <w:t xml:space="preserve"> did not provide was any cogent justification for the lines it drew. Why, for example, does a State have no authority to regulate first t</w:t>
      </w:r>
      <w:r w:rsidR="00665B8D" w:rsidRPr="002F60FC">
        <w:rPr>
          <w:rFonts w:ascii="Bookman Old Style" w:hAnsi="Bookman Old Style"/>
          <w:color w:val="333333"/>
        </w:rPr>
        <w:t>rimester abortions for the pur</w:t>
      </w:r>
      <w:r w:rsidRPr="002F60FC">
        <w:rPr>
          <w:rFonts w:ascii="Bookman Old Style" w:hAnsi="Bookman Old Style"/>
          <w:color w:val="333333"/>
        </w:rPr>
        <w:t>pose of protecting a woma</w:t>
      </w:r>
      <w:r w:rsidR="00614A76" w:rsidRPr="002F60FC">
        <w:rPr>
          <w:rFonts w:ascii="Bookman Old Style" w:hAnsi="Bookman Old Style"/>
          <w:color w:val="333333"/>
        </w:rPr>
        <w:t>n's health? The Courts only ex</w:t>
      </w:r>
      <w:r w:rsidRPr="002F60FC">
        <w:rPr>
          <w:rFonts w:ascii="Bookman Old Style" w:hAnsi="Bookman Old Style"/>
          <w:color w:val="333333"/>
        </w:rPr>
        <w:t xml:space="preserve">planation was that mortality rates for abortion at that stage were lower than the mortality rates for childbirth. </w:t>
      </w:r>
      <w:r w:rsidRPr="002F60FC">
        <w:rPr>
          <w:rFonts w:ascii="Bookman Old Style" w:hAnsi="Bookman Old Style"/>
          <w:i/>
          <w:color w:val="333333"/>
        </w:rPr>
        <w:t>Roe</w:t>
      </w:r>
      <w:r w:rsidRPr="002F60FC">
        <w:rPr>
          <w:rFonts w:ascii="Bookman Old Style" w:hAnsi="Bookman Old Style"/>
          <w:color w:val="333333"/>
        </w:rPr>
        <w:t>, 410 U.</w:t>
      </w:r>
      <w:r w:rsidR="00236B6C">
        <w:rPr>
          <w:rFonts w:ascii="Bookman Old Style" w:hAnsi="Bookman Old Style"/>
          <w:color w:val="333333"/>
        </w:rPr>
        <w:t xml:space="preserve"> </w:t>
      </w:r>
      <w:r w:rsidRPr="002F60FC">
        <w:rPr>
          <w:rFonts w:ascii="Bookman Old Style" w:hAnsi="Bookman Old Style"/>
          <w:color w:val="333333"/>
        </w:rPr>
        <w:t>S</w:t>
      </w:r>
      <w:r w:rsidR="00AE51DA" w:rsidRPr="002F60FC">
        <w:rPr>
          <w:rFonts w:ascii="Bookman Old Style" w:hAnsi="Bookman Old Style"/>
          <w:color w:val="333333"/>
        </w:rPr>
        <w:t>.</w:t>
      </w:r>
      <w:r w:rsidRPr="002F60FC">
        <w:rPr>
          <w:rFonts w:ascii="Bookman Old Style" w:hAnsi="Bookman Old Style"/>
          <w:color w:val="333333"/>
        </w:rPr>
        <w:t>, at 163. But the Court did not explain why mortality rates were the only factor that a State could legitimately consider. Many health and safety regulations aim to avoid adverse health consequences short of death. And the Court did not explain why it departed from the normal rule that courts defer to the judgments of legislatures “in ar</w:t>
      </w:r>
      <w:r w:rsidR="00665B8D" w:rsidRPr="002F60FC">
        <w:rPr>
          <w:rFonts w:ascii="Bookman Old Style" w:hAnsi="Bookman Old Style"/>
          <w:color w:val="333333"/>
        </w:rPr>
        <w:t>e</w:t>
      </w:r>
      <w:r w:rsidRPr="002F60FC">
        <w:rPr>
          <w:rFonts w:ascii="Bookman Old Style" w:hAnsi="Bookman Old Style"/>
          <w:color w:val="333333"/>
        </w:rPr>
        <w:t xml:space="preserve">as fraught with medical and scientific uncertainties.” </w:t>
      </w:r>
      <w:r w:rsidR="00C97D1A" w:rsidRPr="002F60FC">
        <w:rPr>
          <w:rFonts w:ascii="Bookman Old Style" w:hAnsi="Bookman Old Style"/>
          <w:i/>
          <w:color w:val="333333"/>
        </w:rPr>
        <w:t>Mar</w:t>
      </w:r>
      <w:r w:rsidRPr="002F60FC">
        <w:rPr>
          <w:rFonts w:ascii="Bookman Old Style" w:hAnsi="Bookman Old Style"/>
          <w:i/>
          <w:color w:val="333333"/>
        </w:rPr>
        <w:t xml:space="preserve">shall </w:t>
      </w:r>
      <w:r w:rsidR="00DE0DA5" w:rsidRPr="00FA71FB">
        <w:rPr>
          <w:rFonts w:ascii="Bookman Old Style" w:hAnsi="Bookman Old Style"/>
          <w:color w:val="333333"/>
        </w:rPr>
        <w:t>v.</w:t>
      </w:r>
      <w:r w:rsidRPr="002F60FC">
        <w:rPr>
          <w:rFonts w:ascii="Bookman Old Style" w:hAnsi="Bookman Old Style"/>
          <w:i/>
          <w:color w:val="333333"/>
        </w:rPr>
        <w:t xml:space="preserve"> United States,</w:t>
      </w:r>
      <w:r w:rsidRPr="002F60FC">
        <w:rPr>
          <w:rFonts w:ascii="Bookman Old Style" w:hAnsi="Bookman Old Style"/>
          <w:color w:val="333333"/>
        </w:rPr>
        <w:t xml:space="preserve"> 414 U.</w:t>
      </w:r>
      <w:r w:rsidR="00236B6C">
        <w:rPr>
          <w:rFonts w:ascii="Bookman Old Style" w:hAnsi="Bookman Old Style"/>
          <w:color w:val="333333"/>
        </w:rPr>
        <w:t xml:space="preserve"> </w:t>
      </w:r>
      <w:r w:rsidRPr="002F60FC">
        <w:rPr>
          <w:rFonts w:ascii="Bookman Old Style" w:hAnsi="Bookman Old Style"/>
          <w:color w:val="333333"/>
        </w:rPr>
        <w:t xml:space="preserve">S. 417, 427 (1974) </w:t>
      </w:r>
    </w:p>
    <w:p w14:paraId="04881412" w14:textId="77777777"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An even more glaring defic</w:t>
      </w:r>
      <w:r w:rsidR="00665B8D" w:rsidRPr="002F60FC">
        <w:rPr>
          <w:rFonts w:ascii="Bookman Old Style" w:hAnsi="Bookman Old Style"/>
          <w:color w:val="333333"/>
        </w:rPr>
        <w:t xml:space="preserve">iency was </w:t>
      </w:r>
      <w:r w:rsidR="00665B8D" w:rsidRPr="002F60FC">
        <w:rPr>
          <w:rFonts w:ascii="Bookman Old Style" w:hAnsi="Bookman Old Style"/>
          <w:i/>
          <w:color w:val="333333"/>
        </w:rPr>
        <w:t>Roe</w:t>
      </w:r>
      <w:r w:rsidR="00665B8D" w:rsidRPr="002F60FC">
        <w:rPr>
          <w:rFonts w:ascii="Bookman Old Style" w:hAnsi="Bookman Old Style"/>
          <w:color w:val="333333"/>
        </w:rPr>
        <w:t>'s failure to jus</w:t>
      </w:r>
      <w:r w:rsidR="00FB6F5B" w:rsidRPr="002F60FC">
        <w:rPr>
          <w:rFonts w:ascii="Bookman Old Style" w:hAnsi="Bookman Old Style"/>
          <w:color w:val="333333"/>
        </w:rPr>
        <w:t>tify the critical distinctio</w:t>
      </w:r>
      <w:r w:rsidR="00C97D1A" w:rsidRPr="002F60FC">
        <w:rPr>
          <w:rFonts w:ascii="Bookman Old Style" w:hAnsi="Bookman Old Style"/>
          <w:color w:val="333333"/>
        </w:rPr>
        <w:t>n it drew between pre- and post-</w:t>
      </w:r>
      <w:r w:rsidR="00FB6F5B" w:rsidRPr="002F60FC">
        <w:rPr>
          <w:rFonts w:ascii="Bookman Old Style" w:hAnsi="Bookman Old Style"/>
          <w:color w:val="333333"/>
        </w:rPr>
        <w:t>viability abortions. Here is the Court's entire explanation:</w:t>
      </w:r>
    </w:p>
    <w:p w14:paraId="7376B82C" w14:textId="77777777" w:rsidR="00616DED" w:rsidRPr="002F60FC" w:rsidRDefault="00616DED" w:rsidP="00114C6B">
      <w:pPr>
        <w:shd w:val="clear" w:color="auto" w:fill="FFFFFF"/>
        <w:jc w:val="both"/>
        <w:rPr>
          <w:rFonts w:ascii="Bookman Old Style" w:hAnsi="Bookman Old Style"/>
          <w:color w:val="333333"/>
        </w:rPr>
      </w:pPr>
    </w:p>
    <w:p w14:paraId="2C8474AF" w14:textId="697306A3" w:rsidR="00616DED" w:rsidRPr="002F60FC" w:rsidRDefault="00FB6F5B" w:rsidP="00616DED">
      <w:pPr>
        <w:shd w:val="clear" w:color="auto" w:fill="FFFFFF"/>
        <w:ind w:left="720"/>
        <w:jc w:val="both"/>
        <w:rPr>
          <w:rFonts w:ascii="Bookman Old Style" w:hAnsi="Bookman Old Style"/>
          <w:color w:val="333333"/>
        </w:rPr>
      </w:pPr>
      <w:r w:rsidRPr="002F60FC">
        <w:rPr>
          <w:rFonts w:ascii="Bookman Old Style" w:hAnsi="Bookman Old Style"/>
          <w:color w:val="333333"/>
        </w:rPr>
        <w:t xml:space="preserve"> With respect to the State's important and legitimate interest in potential life, t</w:t>
      </w:r>
      <w:r w:rsidR="001E6A3C" w:rsidRPr="002F60FC">
        <w:rPr>
          <w:rFonts w:ascii="Bookman Old Style" w:hAnsi="Bookman Old Style"/>
          <w:color w:val="333333"/>
        </w:rPr>
        <w:t>he “compelling” point is at vi</w:t>
      </w:r>
      <w:r w:rsidRPr="002F60FC">
        <w:rPr>
          <w:rFonts w:ascii="Bookman Old Style" w:hAnsi="Bookman Old Style"/>
          <w:color w:val="333333"/>
        </w:rPr>
        <w:t>ability. This is so because the f</w:t>
      </w:r>
      <w:r w:rsidR="001E6A3C" w:rsidRPr="002F60FC">
        <w:rPr>
          <w:rFonts w:ascii="Bookman Old Style" w:hAnsi="Bookman Old Style"/>
          <w:color w:val="333333"/>
        </w:rPr>
        <w:t>e</w:t>
      </w:r>
      <w:r w:rsidRPr="002F60FC">
        <w:rPr>
          <w:rFonts w:ascii="Bookman Old Style" w:hAnsi="Bookman Old Style"/>
          <w:color w:val="333333"/>
        </w:rPr>
        <w:t>tus then presumably has the capability of meaningful li</w:t>
      </w:r>
      <w:r w:rsidR="00511F4E">
        <w:rPr>
          <w:rFonts w:ascii="Bookman Old Style" w:hAnsi="Bookman Old Style"/>
          <w:color w:val="333333"/>
        </w:rPr>
        <w:t>f</w:t>
      </w:r>
      <w:r w:rsidRPr="002F60FC">
        <w:rPr>
          <w:rFonts w:ascii="Bookman Old Style" w:hAnsi="Bookman Old Style"/>
          <w:color w:val="333333"/>
        </w:rPr>
        <w:t xml:space="preserve">e outside the womb. </w:t>
      </w:r>
      <w:r w:rsidRPr="002F60FC">
        <w:rPr>
          <w:rFonts w:ascii="Bookman Old Style" w:hAnsi="Bookman Old Style"/>
          <w:i/>
          <w:color w:val="333333"/>
        </w:rPr>
        <w:t>Roe</w:t>
      </w:r>
      <w:r w:rsidRPr="002F60FC">
        <w:rPr>
          <w:rFonts w:ascii="Bookman Old Style" w:hAnsi="Bookman Old Style"/>
          <w:color w:val="333333"/>
        </w:rPr>
        <w:t>, 410 U.</w:t>
      </w:r>
      <w:r w:rsidR="00236B6C">
        <w:rPr>
          <w:rFonts w:ascii="Bookman Old Style" w:hAnsi="Bookman Old Style"/>
          <w:color w:val="333333"/>
        </w:rPr>
        <w:t xml:space="preserve"> </w:t>
      </w:r>
      <w:r w:rsidRPr="002F60FC">
        <w:rPr>
          <w:rFonts w:ascii="Bookman Old Style" w:hAnsi="Bookman Old Style"/>
          <w:color w:val="333333"/>
        </w:rPr>
        <w:t>S</w:t>
      </w:r>
      <w:r w:rsidR="00AE51DA" w:rsidRPr="002F60FC">
        <w:rPr>
          <w:rFonts w:ascii="Bookman Old Style" w:hAnsi="Bookman Old Style"/>
          <w:color w:val="333333"/>
        </w:rPr>
        <w:t>.</w:t>
      </w:r>
      <w:r w:rsidRPr="002F60FC">
        <w:rPr>
          <w:rFonts w:ascii="Bookman Old Style" w:hAnsi="Bookman Old Style"/>
          <w:color w:val="333333"/>
        </w:rPr>
        <w:t>, at 163.</w:t>
      </w:r>
    </w:p>
    <w:p w14:paraId="707D2B6C" w14:textId="77777777" w:rsidR="00616DED" w:rsidRPr="002F60FC" w:rsidRDefault="00616DED" w:rsidP="00616DED">
      <w:pPr>
        <w:shd w:val="clear" w:color="auto" w:fill="FFFFFF"/>
        <w:ind w:left="720"/>
        <w:jc w:val="both"/>
        <w:rPr>
          <w:rFonts w:ascii="Bookman Old Style" w:hAnsi="Bookman Old Style"/>
          <w:color w:val="333333"/>
        </w:rPr>
      </w:pPr>
    </w:p>
    <w:p w14:paraId="0CF7C3E0" w14:textId="699C9574" w:rsidR="00FB6F5B" w:rsidRPr="002F60FC" w:rsidRDefault="00FB6F5B" w:rsidP="00114C6B">
      <w:pPr>
        <w:shd w:val="clear" w:color="auto" w:fill="FFFFFF"/>
        <w:jc w:val="both"/>
        <w:rPr>
          <w:rFonts w:ascii="Bookman Old Style" w:hAnsi="Bookman Old Style"/>
          <w:i/>
          <w:color w:val="333333"/>
        </w:rPr>
      </w:pPr>
      <w:r w:rsidRPr="002F60FC">
        <w:rPr>
          <w:rFonts w:ascii="Bookman Old Style" w:hAnsi="Bookman Old Style"/>
          <w:color w:val="333333"/>
        </w:rPr>
        <w:t>As Professor Laurence Tribe has written, “[</w:t>
      </w:r>
      <w:r w:rsidR="00665B8D" w:rsidRPr="002F60FC">
        <w:rPr>
          <w:rFonts w:ascii="Bookman Old Style" w:hAnsi="Bookman Old Style"/>
          <w:color w:val="333333"/>
        </w:rPr>
        <w:t>c</w:t>
      </w:r>
      <w:r w:rsidR="0040249F">
        <w:rPr>
          <w:rFonts w:ascii="Bookman Old Style" w:hAnsi="Bookman Old Style"/>
          <w:color w:val="333333"/>
        </w:rPr>
        <w:t>]</w:t>
      </w:r>
      <w:proofErr w:type="spellStart"/>
      <w:r w:rsidRPr="002F60FC">
        <w:rPr>
          <w:rFonts w:ascii="Bookman Old Style" w:hAnsi="Bookman Old Style"/>
          <w:color w:val="333333"/>
        </w:rPr>
        <w:t>learly</w:t>
      </w:r>
      <w:proofErr w:type="spellEnd"/>
      <w:r w:rsidRPr="002F60FC">
        <w:rPr>
          <w:rFonts w:ascii="Bookman Old Style" w:hAnsi="Bookman Old Style"/>
          <w:color w:val="333333"/>
        </w:rPr>
        <w:t xml:space="preserve">, this mistakes a definition for a syllogism.” Tribe 4 (quoting Ely 924). The definition of a “viable” fetus is one that is capable of surviving outside the womb, but why is this the point at which the State's interest becomes compelling? If, as </w:t>
      </w:r>
      <w:r w:rsidRPr="002F60FC">
        <w:rPr>
          <w:rFonts w:ascii="Bookman Old Style" w:hAnsi="Bookman Old Style"/>
          <w:i/>
          <w:color w:val="333333"/>
        </w:rPr>
        <w:t>Roe</w:t>
      </w:r>
      <w:r w:rsidRPr="002F60FC">
        <w:rPr>
          <w:rFonts w:ascii="Bookman Old Style" w:hAnsi="Bookman Old Style"/>
          <w:color w:val="333333"/>
        </w:rPr>
        <w:t xml:space="preserve"> held, a State's interest in prot</w:t>
      </w:r>
      <w:r w:rsidR="001E6A3C" w:rsidRPr="002F60FC">
        <w:rPr>
          <w:rFonts w:ascii="Bookman Old Style" w:hAnsi="Bookman Old Style"/>
          <w:color w:val="333333"/>
        </w:rPr>
        <w:t>ecting prenatal life is compel</w:t>
      </w:r>
      <w:r w:rsidRPr="002F60FC">
        <w:rPr>
          <w:rFonts w:ascii="Bookman Old Style" w:hAnsi="Bookman Old Style"/>
          <w:color w:val="333333"/>
        </w:rPr>
        <w:t>ling “after viability,” 410 U.</w:t>
      </w:r>
      <w:r w:rsidR="00236B6C">
        <w:rPr>
          <w:rFonts w:ascii="Bookman Old Style" w:hAnsi="Bookman Old Style"/>
          <w:color w:val="333333"/>
        </w:rPr>
        <w:t xml:space="preserve"> </w:t>
      </w:r>
      <w:r w:rsidR="00616DED" w:rsidRPr="002F60FC">
        <w:rPr>
          <w:rFonts w:ascii="Bookman Old Style" w:hAnsi="Bookman Old Style"/>
          <w:color w:val="333333"/>
        </w:rPr>
        <w:t>S, at 163, why isn't that inter</w:t>
      </w:r>
      <w:r w:rsidRPr="002F60FC">
        <w:rPr>
          <w:rFonts w:ascii="Bookman Old Style" w:hAnsi="Bookman Old Style"/>
          <w:color w:val="333333"/>
        </w:rPr>
        <w:t xml:space="preserve">est “equally compelling before viability”? </w:t>
      </w:r>
      <w:r w:rsidR="00616DED" w:rsidRPr="002F60FC">
        <w:rPr>
          <w:rFonts w:ascii="Bookman Old Style" w:hAnsi="Bookman Old Style"/>
          <w:i/>
          <w:color w:val="333333"/>
        </w:rPr>
        <w:t xml:space="preserve">Webster </w:t>
      </w:r>
      <w:r w:rsidR="00DE0DA5" w:rsidRPr="00FA71FB">
        <w:rPr>
          <w:rFonts w:ascii="Bookman Old Style" w:hAnsi="Bookman Old Style"/>
          <w:color w:val="333333"/>
        </w:rPr>
        <w:t>v.</w:t>
      </w:r>
      <w:r w:rsidR="00616DED" w:rsidRPr="002F60FC">
        <w:rPr>
          <w:rFonts w:ascii="Bookman Old Style" w:hAnsi="Bookman Old Style"/>
          <w:i/>
          <w:color w:val="333333"/>
        </w:rPr>
        <w:t xml:space="preserve"> Repro</w:t>
      </w:r>
      <w:r w:rsidRPr="002F60FC">
        <w:rPr>
          <w:rFonts w:ascii="Bookman Old Style" w:hAnsi="Bookman Old Style"/>
          <w:i/>
          <w:color w:val="333333"/>
        </w:rPr>
        <w:t>ductive Health Servs.,</w:t>
      </w:r>
      <w:r w:rsidRPr="002F60FC">
        <w:rPr>
          <w:rFonts w:ascii="Bookman Old Style" w:hAnsi="Bookman Old Style"/>
          <w:color w:val="333333"/>
        </w:rPr>
        <w:t xml:space="preserve"> 492 U. S. 490, 519 (1989) (plurality) (quoting </w:t>
      </w:r>
      <w:r w:rsidRPr="002F60FC">
        <w:rPr>
          <w:rFonts w:ascii="Bookman Old Style" w:hAnsi="Bookman Old Style"/>
          <w:i/>
          <w:color w:val="333333"/>
        </w:rPr>
        <w:t xml:space="preserve">Thornburgh </w:t>
      </w:r>
      <w:r w:rsidR="00DE0DA5" w:rsidRPr="00FA71FB">
        <w:rPr>
          <w:rFonts w:ascii="Bookman Old Style" w:hAnsi="Bookman Old Style"/>
          <w:color w:val="333333"/>
        </w:rPr>
        <w:t>v.</w:t>
      </w:r>
      <w:r w:rsidR="00C24D42">
        <w:rPr>
          <w:rFonts w:ascii="Bookman Old Style" w:hAnsi="Bookman Old Style"/>
          <w:i/>
          <w:color w:val="333333"/>
        </w:rPr>
        <w:t xml:space="preserve"> American</w:t>
      </w:r>
      <w:r w:rsidRPr="002F60FC">
        <w:rPr>
          <w:rFonts w:ascii="Bookman Old Style" w:hAnsi="Bookman Old Style"/>
          <w:i/>
          <w:color w:val="333333"/>
        </w:rPr>
        <w:t xml:space="preserve"> College of Obstetricians</w:t>
      </w:r>
    </w:p>
    <w:p w14:paraId="182222BF" w14:textId="77777777" w:rsidR="00114C6B" w:rsidRPr="002F60FC" w:rsidRDefault="00114C6B" w:rsidP="00114C6B">
      <w:pPr>
        <w:shd w:val="clear" w:color="auto" w:fill="FFFFFF"/>
        <w:jc w:val="both"/>
        <w:rPr>
          <w:rFonts w:ascii="Bookman Old Style" w:hAnsi="Bookman Old Style"/>
          <w:color w:val="333333"/>
        </w:rPr>
      </w:pPr>
    </w:p>
    <w:p w14:paraId="709BBFF7" w14:textId="78ECE840" w:rsidR="00616DED"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i/>
          <w:color w:val="333333"/>
        </w:rPr>
        <w:lastRenderedPageBreak/>
        <w:t>and Gynecologists,</w:t>
      </w:r>
      <w:r w:rsidR="00FB6F5B" w:rsidRPr="002F60FC">
        <w:rPr>
          <w:rFonts w:ascii="Bookman Old Style" w:hAnsi="Bookman Old Style"/>
          <w:color w:val="333333"/>
        </w:rPr>
        <w:t xml:space="preserve"> 476 U.</w:t>
      </w:r>
      <w:r w:rsidR="00236B6C">
        <w:rPr>
          <w:rFonts w:ascii="Bookman Old Style" w:hAnsi="Bookman Old Style"/>
          <w:color w:val="333333"/>
        </w:rPr>
        <w:t xml:space="preserve"> </w:t>
      </w:r>
      <w:r w:rsidR="00FB6F5B" w:rsidRPr="002F60FC">
        <w:rPr>
          <w:rFonts w:ascii="Bookman Old Style" w:hAnsi="Bookman Old Style"/>
          <w:color w:val="333333"/>
        </w:rPr>
        <w:t xml:space="preserve">S. </w:t>
      </w:r>
      <w:r w:rsidR="00665B8D" w:rsidRPr="002F60FC">
        <w:rPr>
          <w:rFonts w:ascii="Bookman Old Style" w:hAnsi="Bookman Old Style"/>
          <w:color w:val="333333"/>
        </w:rPr>
        <w:t>747, 795 (1986) (White, J.</w:t>
      </w:r>
      <w:r w:rsidR="00DE0DA5">
        <w:rPr>
          <w:rFonts w:ascii="Bookman Old Style" w:hAnsi="Bookman Old Style"/>
          <w:color w:val="333333"/>
        </w:rPr>
        <w:t>,</w:t>
      </w:r>
      <w:r w:rsidR="00665B8D" w:rsidRPr="002F60FC">
        <w:rPr>
          <w:rFonts w:ascii="Bookman Old Style" w:hAnsi="Bookman Old Style"/>
          <w:color w:val="333333"/>
        </w:rPr>
        <w:t xml:space="preserve"> dis</w:t>
      </w:r>
      <w:r w:rsidR="00FB6F5B" w:rsidRPr="002F60FC">
        <w:rPr>
          <w:rFonts w:ascii="Bookman Old Style" w:hAnsi="Bookman Old Style"/>
          <w:color w:val="333333"/>
        </w:rPr>
        <w:t>senting).</w:t>
      </w:r>
      <w:r w:rsidR="00FB6F5B" w:rsidRPr="002F60FC">
        <w:rPr>
          <w:rFonts w:ascii="Bookman Old Style" w:hAnsi="Bookman Old Style"/>
          <w:i/>
          <w:color w:val="333333"/>
        </w:rPr>
        <w:t xml:space="preserve"> Roe</w:t>
      </w:r>
      <w:r w:rsidR="00FB6F5B" w:rsidRPr="002F60FC">
        <w:rPr>
          <w:rFonts w:ascii="Bookman Old Style" w:hAnsi="Bookman Old Style"/>
          <w:color w:val="333333"/>
        </w:rPr>
        <w:t xml:space="preserve"> did not say, and no explanation is apparent. </w:t>
      </w:r>
    </w:p>
    <w:p w14:paraId="22206AFB" w14:textId="05A0FBC3"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This arbitrary line has not found much support among philosophers and ethicists who have attempted to justify a right to abortion. Some have argued that a f</w:t>
      </w:r>
      <w:r w:rsidR="00665B8D" w:rsidRPr="002F60FC">
        <w:rPr>
          <w:rFonts w:ascii="Bookman Old Style" w:hAnsi="Bookman Old Style"/>
          <w:color w:val="333333"/>
        </w:rPr>
        <w:t>e</w:t>
      </w:r>
      <w:r w:rsidR="00FB6F5B" w:rsidRPr="002F60FC">
        <w:rPr>
          <w:rFonts w:ascii="Bookman Old Style" w:hAnsi="Bookman Old Style"/>
          <w:color w:val="333333"/>
        </w:rPr>
        <w:t>tus should not be entitled to legal protectio</w:t>
      </w:r>
      <w:r w:rsidR="00665B8D" w:rsidRPr="002F60FC">
        <w:rPr>
          <w:rFonts w:ascii="Bookman Old Style" w:hAnsi="Bookman Old Style"/>
          <w:color w:val="333333"/>
        </w:rPr>
        <w:t>n until it acquires the charac</w:t>
      </w:r>
      <w:r w:rsidR="00FB6F5B" w:rsidRPr="002F60FC">
        <w:rPr>
          <w:rFonts w:ascii="Bookman Old Style" w:hAnsi="Bookman Old Style"/>
          <w:color w:val="333333"/>
        </w:rPr>
        <w:t>teristics that they regard as defining what it means to be a “person.” Among the characteristics that have been offered as essential attributes of “personhood” are senti</w:t>
      </w:r>
      <w:r w:rsidR="00665B8D" w:rsidRPr="002F60FC">
        <w:rPr>
          <w:rFonts w:ascii="Bookman Old Style" w:hAnsi="Bookman Old Style"/>
          <w:color w:val="333333"/>
        </w:rPr>
        <w:t>ence, self-</w:t>
      </w:r>
      <w:r w:rsidR="00FB6F5B" w:rsidRPr="002F60FC">
        <w:rPr>
          <w:rFonts w:ascii="Bookman Old Style" w:hAnsi="Bookman Old Style"/>
          <w:color w:val="333333"/>
        </w:rPr>
        <w:t>awareness, the ability to reason, or some combination thereof.</w:t>
      </w:r>
      <w:r w:rsidR="007464CB" w:rsidRPr="002F60FC">
        <w:rPr>
          <w:rStyle w:val="FootnoteReference"/>
          <w:rFonts w:ascii="Bookman Old Style" w:hAnsi="Bookman Old Style"/>
          <w:color w:val="333333"/>
        </w:rPr>
        <w:footnoteReference w:id="49"/>
      </w:r>
      <w:r w:rsidR="00FB6F5B" w:rsidRPr="002F60FC">
        <w:rPr>
          <w:rFonts w:ascii="Bookman Old Style" w:hAnsi="Bookman Old Style"/>
          <w:color w:val="333333"/>
        </w:rPr>
        <w:t xml:space="preserve"> By this logic, it would be an open question whether even born individuals, including young children or those afflicted with certai</w:t>
      </w:r>
      <w:r w:rsidR="00665B8D" w:rsidRPr="002F60FC">
        <w:rPr>
          <w:rFonts w:ascii="Bookman Old Style" w:hAnsi="Bookman Old Style"/>
          <w:color w:val="333333"/>
        </w:rPr>
        <w:t>n developmental or medical con</w:t>
      </w:r>
      <w:r w:rsidR="00FB6F5B" w:rsidRPr="002F60FC">
        <w:rPr>
          <w:rFonts w:ascii="Bookman Old Style" w:hAnsi="Bookman Old Style"/>
          <w:color w:val="333333"/>
        </w:rPr>
        <w:t xml:space="preserve">ditions, merit protection as “persons.” But even if one takes the view that “personhood” begins when a certain attribute or combination of attributes is acquired, it is very hard to see why viability should mark the point where “personhood” begins. </w:t>
      </w:r>
    </w:p>
    <w:p w14:paraId="50B4E996" w14:textId="77777777" w:rsidR="00616DED" w:rsidRPr="002F60FC" w:rsidRDefault="00616DED" w:rsidP="00114C6B">
      <w:pPr>
        <w:shd w:val="clear" w:color="auto" w:fill="FFFFFF"/>
        <w:jc w:val="both"/>
        <w:rPr>
          <w:rFonts w:ascii="Bookman Old Style" w:hAnsi="Bookman Old Style"/>
          <w:color w:val="333333"/>
        </w:rPr>
      </w:pPr>
    </w:p>
    <w:p w14:paraId="4772077E" w14:textId="77777777" w:rsidR="00616DED" w:rsidRPr="002F60FC" w:rsidRDefault="00616DED" w:rsidP="00114C6B">
      <w:pPr>
        <w:shd w:val="clear" w:color="auto" w:fill="FFFFFF"/>
        <w:jc w:val="both"/>
        <w:rPr>
          <w:rFonts w:ascii="Bookman Old Style" w:hAnsi="Bookman Old Style"/>
          <w:color w:val="333333"/>
        </w:rPr>
      </w:pPr>
    </w:p>
    <w:p w14:paraId="2CCC3EF3" w14:textId="77777777" w:rsidR="00114C6B" w:rsidRPr="002F60FC" w:rsidRDefault="00114C6B" w:rsidP="00114C6B">
      <w:pPr>
        <w:shd w:val="clear" w:color="auto" w:fill="FFFFFF"/>
        <w:jc w:val="both"/>
        <w:rPr>
          <w:rFonts w:ascii="Bookman Old Style" w:hAnsi="Bookman Old Style"/>
          <w:color w:val="333333"/>
        </w:rPr>
      </w:pPr>
    </w:p>
    <w:p w14:paraId="3297B8BC" w14:textId="4D17D54A" w:rsidR="00616DED"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 </w:t>
      </w:r>
      <w:r w:rsidR="00616DED" w:rsidRPr="002F60FC">
        <w:rPr>
          <w:rFonts w:ascii="Bookman Old Style" w:hAnsi="Bookman Old Style"/>
          <w:color w:val="333333"/>
        </w:rPr>
        <w:t xml:space="preserve">  </w:t>
      </w:r>
      <w:r w:rsidR="00FB6F5B" w:rsidRPr="002F60FC">
        <w:rPr>
          <w:rFonts w:ascii="Bookman Old Style" w:hAnsi="Bookman Old Style"/>
          <w:color w:val="333333"/>
        </w:rPr>
        <w:t>The most obvious problem with any such argument is that viability is heavily dependent on factors that have nothing to do with the characteristics of a fetus. One is the state of neonatal care at a particular point in time. Due to the development of new equipment and improved practices, the viability line has changed over the years. In the 19th century, a fetus may not have been viable until 32 or 33 weeks after conception or even later</w:t>
      </w:r>
      <w:r w:rsidR="007464CB" w:rsidRPr="002F60FC">
        <w:rPr>
          <w:rFonts w:ascii="Bookman Old Style" w:hAnsi="Bookman Old Style"/>
          <w:color w:val="333333"/>
        </w:rPr>
        <w:t>.</w:t>
      </w:r>
      <w:r w:rsidR="007464CB" w:rsidRPr="002F60FC">
        <w:rPr>
          <w:rStyle w:val="FootnoteReference"/>
          <w:rFonts w:ascii="Bookman Old Style" w:hAnsi="Bookman Old Style"/>
          <w:color w:val="333333"/>
        </w:rPr>
        <w:footnoteReference w:id="50"/>
      </w:r>
      <w:r w:rsidR="00FB6F5B" w:rsidRPr="002F60FC">
        <w:rPr>
          <w:rFonts w:ascii="Bookman Old Style" w:hAnsi="Bookman Old Style"/>
          <w:color w:val="333333"/>
        </w:rPr>
        <w:t xml:space="preserve"> When </w:t>
      </w:r>
      <w:r w:rsidR="00FB6F5B" w:rsidRPr="002F60FC">
        <w:rPr>
          <w:rFonts w:ascii="Bookman Old Style" w:hAnsi="Bookman Old Style"/>
          <w:i/>
          <w:color w:val="333333"/>
        </w:rPr>
        <w:t>Roe</w:t>
      </w:r>
      <w:r w:rsidR="00665B8D" w:rsidRPr="002F60FC">
        <w:rPr>
          <w:rFonts w:ascii="Bookman Old Style" w:hAnsi="Bookman Old Style"/>
          <w:color w:val="333333"/>
        </w:rPr>
        <w:t xml:space="preserve"> was de</w:t>
      </w:r>
      <w:r w:rsidR="00FB6F5B" w:rsidRPr="002F60FC">
        <w:rPr>
          <w:rFonts w:ascii="Bookman Old Style" w:hAnsi="Bookman Old Style"/>
          <w:color w:val="333333"/>
        </w:rPr>
        <w:t xml:space="preserve">cided, viability was gauged at roughly 28 weeks. See </w:t>
      </w:r>
      <w:r w:rsidR="00FB6F5B" w:rsidRPr="002F60FC">
        <w:rPr>
          <w:rFonts w:ascii="Bookman Old Style" w:hAnsi="Bookman Old Style"/>
          <w:i/>
          <w:color w:val="333333"/>
        </w:rPr>
        <w:t>Roe</w:t>
      </w:r>
      <w:r w:rsidR="00FB6F5B" w:rsidRPr="002F60FC">
        <w:rPr>
          <w:rFonts w:ascii="Bookman Old Style" w:hAnsi="Bookman Old Style"/>
          <w:color w:val="333333"/>
        </w:rPr>
        <w:t>, 410 U.</w:t>
      </w:r>
      <w:r w:rsidR="008B28A4">
        <w:rPr>
          <w:rFonts w:ascii="Bookman Old Style" w:hAnsi="Bookman Old Style"/>
          <w:color w:val="333333"/>
        </w:rPr>
        <w:t xml:space="preserve"> </w:t>
      </w:r>
      <w:r w:rsidR="00FB6F5B" w:rsidRPr="002F60FC">
        <w:rPr>
          <w:rFonts w:ascii="Bookman Old Style" w:hAnsi="Bookman Old Style"/>
          <w:color w:val="333333"/>
        </w:rPr>
        <w:t>S</w:t>
      </w:r>
      <w:r w:rsidR="008B28A4">
        <w:rPr>
          <w:rFonts w:ascii="Bookman Old Style" w:hAnsi="Bookman Old Style"/>
          <w:color w:val="333333"/>
        </w:rPr>
        <w:t>.</w:t>
      </w:r>
      <w:r w:rsidR="00FB6F5B" w:rsidRPr="002F60FC">
        <w:rPr>
          <w:rFonts w:ascii="Bookman Old Style" w:hAnsi="Bookman Old Style"/>
          <w:color w:val="333333"/>
        </w:rPr>
        <w:t>, at 160. Today, respondents draw the line at 23 or 24 weeks. Brief of Respondents at 8. So, according to</w:t>
      </w:r>
      <w:r w:rsidR="00FB6F5B" w:rsidRPr="002F60FC">
        <w:rPr>
          <w:rFonts w:ascii="Bookman Old Style" w:hAnsi="Bookman Old Style"/>
          <w:i/>
          <w:color w:val="333333"/>
        </w:rPr>
        <w:t xml:space="preserve"> Roe</w:t>
      </w:r>
      <w:r w:rsidR="00FB6F5B" w:rsidRPr="002F60FC">
        <w:rPr>
          <w:rFonts w:ascii="Bookman Old Style" w:hAnsi="Bookman Old Style"/>
          <w:color w:val="333333"/>
        </w:rPr>
        <w:t>'s logic, States now hav</w:t>
      </w:r>
      <w:r w:rsidR="00616DED" w:rsidRPr="002F60FC">
        <w:rPr>
          <w:rFonts w:ascii="Bookman Old Style" w:hAnsi="Bookman Old Style"/>
          <w:color w:val="333333"/>
        </w:rPr>
        <w:t>e a compelling interest in pro</w:t>
      </w:r>
      <w:r w:rsidR="00FB6F5B" w:rsidRPr="002F60FC">
        <w:rPr>
          <w:rFonts w:ascii="Bookman Old Style" w:hAnsi="Bookman Old Style"/>
          <w:color w:val="333333"/>
        </w:rPr>
        <w:t xml:space="preserve">tecting a fetus with a gestational age of, say, 26 weeks, but in 1973 States did not have an interest in protecting an identical fetus. How can that be? </w:t>
      </w:r>
    </w:p>
    <w:p w14:paraId="0196D094" w14:textId="0366C6A4"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Viability also depends on</w:t>
      </w:r>
      <w:r w:rsidR="00802B69">
        <w:rPr>
          <w:rFonts w:ascii="Bookman Old Style" w:hAnsi="Bookman Old Style"/>
          <w:color w:val="333333"/>
        </w:rPr>
        <w:t xml:space="preserve"> the “quality of the available </w:t>
      </w:r>
      <w:r w:rsidR="00FB6F5B" w:rsidRPr="002F60FC">
        <w:rPr>
          <w:rFonts w:ascii="Bookman Old Style" w:hAnsi="Bookman Old Style"/>
          <w:color w:val="333333"/>
        </w:rPr>
        <w:t xml:space="preserve">medical facilities,” </w:t>
      </w:r>
      <w:proofErr w:type="spellStart"/>
      <w:r w:rsidR="00FB6F5B" w:rsidRPr="002F60FC">
        <w:rPr>
          <w:rFonts w:ascii="Bookman Old Style" w:hAnsi="Bookman Old Style"/>
          <w:i/>
          <w:color w:val="333333"/>
        </w:rPr>
        <w:t>Colautti</w:t>
      </w:r>
      <w:proofErr w:type="spellEnd"/>
      <w:r w:rsidR="00FB6F5B" w:rsidRPr="002F60FC">
        <w:rPr>
          <w:rFonts w:ascii="Bookman Old Style" w:hAnsi="Bookman Old Style"/>
          <w:i/>
          <w:color w:val="333333"/>
        </w:rPr>
        <w:t xml:space="preserve"> </w:t>
      </w:r>
      <w:r w:rsidR="00DE0DA5" w:rsidRPr="00FA71FB">
        <w:rPr>
          <w:rFonts w:ascii="Bookman Old Style" w:hAnsi="Bookman Old Style"/>
          <w:color w:val="333333"/>
        </w:rPr>
        <w:t>v.</w:t>
      </w:r>
      <w:r w:rsidR="00FB6F5B" w:rsidRPr="002F60FC">
        <w:rPr>
          <w:rFonts w:ascii="Bookman Old Style" w:hAnsi="Bookman Old Style"/>
          <w:i/>
          <w:color w:val="333333"/>
        </w:rPr>
        <w:t xml:space="preserve"> Franklin,</w:t>
      </w:r>
      <w:r w:rsidR="00FB6F5B" w:rsidRPr="002F60FC">
        <w:rPr>
          <w:rFonts w:ascii="Bookman Old Style" w:hAnsi="Bookman Old Style"/>
          <w:color w:val="333333"/>
        </w:rPr>
        <w:t xml:space="preserve"> 139 U.</w:t>
      </w:r>
      <w:r w:rsidR="008B28A4">
        <w:rPr>
          <w:rFonts w:ascii="Bookman Old Style" w:hAnsi="Bookman Old Style"/>
          <w:color w:val="333333"/>
        </w:rPr>
        <w:t xml:space="preserve"> </w:t>
      </w:r>
      <w:r w:rsidR="00FB6F5B" w:rsidRPr="002F60FC">
        <w:rPr>
          <w:rFonts w:ascii="Bookman Old Style" w:hAnsi="Bookman Old Style"/>
          <w:color w:val="333333"/>
        </w:rPr>
        <w:t xml:space="preserve">S. 379, 396 (1979). Thus, a 24-week-old fetus may be viable if a woman gives birth in a city with hospitals that provide advanced care for very premature babies, but if the woman travels to a remote area far from any such hospital, the fetus may no longer be viable. On what ground could the constitutional status of a fetus depend on the pregnant woman's location? </w:t>
      </w:r>
    </w:p>
    <w:p w14:paraId="11CC6DCC" w14:textId="77777777" w:rsidR="00616DED" w:rsidRPr="002F60FC" w:rsidRDefault="00616DED" w:rsidP="00114C6B">
      <w:pPr>
        <w:shd w:val="clear" w:color="auto" w:fill="FFFFFF"/>
        <w:jc w:val="both"/>
        <w:rPr>
          <w:rFonts w:ascii="Bookman Old Style" w:hAnsi="Bookman Old Style"/>
          <w:color w:val="333333"/>
        </w:rPr>
      </w:pPr>
    </w:p>
    <w:p w14:paraId="0FC0B4AC" w14:textId="77777777" w:rsidR="00114C6B" w:rsidRPr="002F60FC" w:rsidRDefault="00114C6B" w:rsidP="00114C6B">
      <w:pPr>
        <w:shd w:val="clear" w:color="auto" w:fill="FFFFFF"/>
        <w:jc w:val="both"/>
        <w:rPr>
          <w:rFonts w:ascii="Bookman Old Style" w:hAnsi="Bookman Old Style"/>
          <w:color w:val="333333"/>
        </w:rPr>
      </w:pPr>
    </w:p>
    <w:p w14:paraId="6EDFEF7E" w14:textId="77777777" w:rsidR="00616DED"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And if viability is meant to mark a line having universal moral significance, can it be that a fetus that is viable in a big city in the United States has a privileged moral status not enjoyed by an identical fetus in a remote area of a poor country? </w:t>
      </w:r>
    </w:p>
    <w:p w14:paraId="1FF399C7" w14:textId="53D656DE"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In addition, as the Court once explained, viability is not really a hard-and-fast line.</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Colautti</w:t>
      </w:r>
      <w:proofErr w:type="spellEnd"/>
      <w:r w:rsidR="00FB6F5B" w:rsidRPr="002F60FC">
        <w:rPr>
          <w:rFonts w:ascii="Bookman Old Style" w:hAnsi="Bookman Old Style"/>
          <w:color w:val="333333"/>
        </w:rPr>
        <w:t>, 139 U. S., at 396. A physician determining a particular fetus's odds of surviving outside the womb must consider “a number of variables,” including “gestational age,” “fetal w</w:t>
      </w:r>
      <w:r w:rsidR="00141A1A" w:rsidRPr="002F60FC">
        <w:rPr>
          <w:rFonts w:ascii="Bookman Old Style" w:hAnsi="Bookman Old Style"/>
          <w:color w:val="333333"/>
        </w:rPr>
        <w:t>eight,” a woman's “gen</w:t>
      </w:r>
      <w:r w:rsidR="00FB6F5B" w:rsidRPr="002F60FC">
        <w:rPr>
          <w:rFonts w:ascii="Bookman Old Style" w:hAnsi="Bookman Old Style"/>
          <w:color w:val="333333"/>
        </w:rPr>
        <w:t xml:space="preserve">eral health and nutrition,” the “quality of the available ‘medical facilities,” and other factors. </w:t>
      </w:r>
      <w:r w:rsidR="00FB6F5B" w:rsidRPr="002F60FC">
        <w:rPr>
          <w:rFonts w:ascii="Bookman Old Style" w:hAnsi="Bookman Old Style"/>
          <w:i/>
          <w:color w:val="333333"/>
        </w:rPr>
        <w:t>Id.</w:t>
      </w:r>
      <w:r w:rsidR="00FB6F5B" w:rsidRPr="002F60FC">
        <w:rPr>
          <w:rFonts w:ascii="Bookman Old Style" w:hAnsi="Bookman Old Style"/>
          <w:color w:val="333333"/>
        </w:rPr>
        <w:t xml:space="preserve">, at 395-396. It is thus “only with difficulty” that a physician can estimate the “probability” of a particular fetus's survival. </w:t>
      </w:r>
      <w:r w:rsidR="00FB6F5B" w:rsidRPr="002F60FC">
        <w:rPr>
          <w:rFonts w:ascii="Bookman Old Style" w:hAnsi="Bookman Old Style"/>
          <w:i/>
          <w:color w:val="333333"/>
        </w:rPr>
        <w:t>Id.,</w:t>
      </w:r>
      <w:r w:rsidR="00FB6F5B" w:rsidRPr="002F60FC">
        <w:rPr>
          <w:rFonts w:ascii="Bookman Old Style" w:hAnsi="Bookman Old Style"/>
          <w:color w:val="333333"/>
        </w:rPr>
        <w:t xml:space="preserve"> at </w:t>
      </w:r>
      <w:r w:rsidR="006810CE">
        <w:rPr>
          <w:rFonts w:ascii="Bookman Old Style" w:hAnsi="Bookman Old Style"/>
          <w:color w:val="333333"/>
        </w:rPr>
        <w:t>3</w:t>
      </w:r>
      <w:r w:rsidR="00FB6F5B" w:rsidRPr="002F60FC">
        <w:rPr>
          <w:rFonts w:ascii="Bookman Old Style" w:hAnsi="Bookman Old Style"/>
          <w:color w:val="333333"/>
        </w:rPr>
        <w:t>96. And even if each fetus's prob</w:t>
      </w:r>
      <w:r w:rsidR="00141A1A" w:rsidRPr="002F60FC">
        <w:rPr>
          <w:rFonts w:ascii="Bookman Old Style" w:hAnsi="Bookman Old Style"/>
          <w:color w:val="333333"/>
        </w:rPr>
        <w:t>ability of survival could be as</w:t>
      </w:r>
      <w:r w:rsidR="00FB6F5B" w:rsidRPr="002F60FC">
        <w:rPr>
          <w:rFonts w:ascii="Bookman Old Style" w:hAnsi="Bookman Old Style"/>
          <w:color w:val="333333"/>
        </w:rPr>
        <w:t>certained with certainty, settl</w:t>
      </w:r>
      <w:r w:rsidR="00665B8D" w:rsidRPr="002F60FC">
        <w:rPr>
          <w:rFonts w:ascii="Bookman Old Style" w:hAnsi="Bookman Old Style"/>
          <w:color w:val="333333"/>
        </w:rPr>
        <w:t>ing on a “</w:t>
      </w:r>
      <w:proofErr w:type="spellStart"/>
      <w:r w:rsidR="00665B8D" w:rsidRPr="002F60FC">
        <w:rPr>
          <w:rFonts w:ascii="Bookman Old Style" w:hAnsi="Bookman Old Style"/>
          <w:color w:val="333333"/>
        </w:rPr>
        <w:t>probabilit</w:t>
      </w:r>
      <w:proofErr w:type="spellEnd"/>
      <w:r w:rsidR="004C6B19">
        <w:rPr>
          <w:rFonts w:ascii="Bookman Old Style" w:hAnsi="Bookman Old Style"/>
          <w:color w:val="333333"/>
        </w:rPr>
        <w:t>[</w:t>
      </w:r>
      <w:r w:rsidR="00665B8D" w:rsidRPr="002F60FC">
        <w:rPr>
          <w:rFonts w:ascii="Bookman Old Style" w:hAnsi="Bookman Old Style"/>
          <w:color w:val="333333"/>
        </w:rPr>
        <w:t>y] of sur</w:t>
      </w:r>
      <w:r w:rsidR="00FB6F5B" w:rsidRPr="002F60FC">
        <w:rPr>
          <w:rFonts w:ascii="Bookman Old Style" w:hAnsi="Bookman Old Style"/>
          <w:color w:val="333333"/>
        </w:rPr>
        <w:t xml:space="preserve">vival” that should count as “viability” is another matter. </w:t>
      </w:r>
      <w:r w:rsidR="00FB6F5B" w:rsidRPr="002F60FC">
        <w:rPr>
          <w:rFonts w:ascii="Bookman Old Style" w:hAnsi="Bookman Old Style"/>
          <w:i/>
          <w:iCs/>
          <w:color w:val="333333"/>
        </w:rPr>
        <w:t>Id</w:t>
      </w:r>
      <w:r w:rsidR="000B2D9A" w:rsidRPr="002F60FC">
        <w:rPr>
          <w:rFonts w:ascii="Bookman Old Style" w:hAnsi="Bookman Old Style"/>
          <w:i/>
          <w:iCs/>
          <w:color w:val="333333"/>
        </w:rPr>
        <w:t>.</w:t>
      </w:r>
      <w:r w:rsidR="00FB6F5B" w:rsidRPr="002F60FC">
        <w:rPr>
          <w:rFonts w:ascii="Bookman Old Style" w:hAnsi="Bookman Old Style"/>
          <w:i/>
          <w:iCs/>
          <w:color w:val="333333"/>
        </w:rPr>
        <w:t>,</w:t>
      </w:r>
      <w:r w:rsidR="00FB6F5B" w:rsidRPr="002F60FC">
        <w:rPr>
          <w:rFonts w:ascii="Bookman Old Style" w:hAnsi="Bookman Old Style"/>
          <w:color w:val="333333"/>
        </w:rPr>
        <w:t xml:space="preserve"> at 396. Is a fetus viable with a 10 percent chance of survival? 25 percent? 50 percent? Can such a judgment be made by a State? And can a State specify a gestational age limit that applies in all cases</w:t>
      </w:r>
      <w:r w:rsidR="00665B8D" w:rsidRPr="002F60FC">
        <w:rPr>
          <w:rFonts w:ascii="Bookman Old Style" w:hAnsi="Bookman Old Style"/>
          <w:color w:val="333333"/>
        </w:rPr>
        <w:t>? Or must these difficult ques</w:t>
      </w:r>
      <w:r w:rsidR="00FB6F5B" w:rsidRPr="002F60FC">
        <w:rPr>
          <w:rFonts w:ascii="Bookman Old Style" w:hAnsi="Bookman Old Style"/>
          <w:color w:val="333333"/>
        </w:rPr>
        <w:t>tions be left entirely to the individual “attending physician on the particular facts of the case before him</w:t>
      </w:r>
      <w:r w:rsidR="00CB440E">
        <w:rPr>
          <w:rFonts w:ascii="Bookman Old Style" w:hAnsi="Bookman Old Style"/>
          <w:color w:val="333333"/>
        </w:rPr>
        <w:t>”</w:t>
      </w:r>
      <w:r w:rsidR="00FB6F5B" w:rsidRPr="002F60FC">
        <w:rPr>
          <w:rFonts w:ascii="Bookman Old Style" w:hAnsi="Bookman Old Style"/>
          <w:color w:val="333333"/>
        </w:rPr>
        <w:t xml:space="preserve">? </w:t>
      </w:r>
      <w:r w:rsidR="00FB6F5B" w:rsidRPr="002F60FC">
        <w:rPr>
          <w:rFonts w:ascii="Bookman Old Style" w:hAnsi="Bookman Old Style"/>
          <w:i/>
          <w:color w:val="333333"/>
        </w:rPr>
        <w:t>Id.</w:t>
      </w:r>
      <w:r w:rsidR="00FB6F5B" w:rsidRPr="002F60FC">
        <w:rPr>
          <w:rFonts w:ascii="Bookman Old Style" w:hAnsi="Bookman Old Style"/>
          <w:color w:val="333333"/>
        </w:rPr>
        <w:t>, at 388.</w:t>
      </w:r>
      <w:r w:rsidRPr="002F60FC">
        <w:rPr>
          <w:rFonts w:ascii="Bookman Old Style" w:hAnsi="Bookman Old Style"/>
          <w:color w:val="333333"/>
        </w:rPr>
        <w:t xml:space="preserve"> </w:t>
      </w:r>
    </w:p>
    <w:p w14:paraId="5F5F3B70" w14:textId="2F061F9B"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The viability line, which </w:t>
      </w:r>
      <w:r w:rsidR="00FB6F5B" w:rsidRPr="002F60FC">
        <w:rPr>
          <w:rFonts w:ascii="Bookman Old Style" w:hAnsi="Bookman Old Style"/>
          <w:i/>
          <w:iCs/>
          <w:color w:val="333333"/>
        </w:rPr>
        <w:t xml:space="preserve">Casey </w:t>
      </w:r>
      <w:r w:rsidR="00FB6F5B" w:rsidRPr="002F60FC">
        <w:rPr>
          <w:rFonts w:ascii="Bookman Old Style" w:hAnsi="Bookman Old Style"/>
          <w:color w:val="333333"/>
        </w:rPr>
        <w:t xml:space="preserve">termed </w:t>
      </w:r>
      <w:r w:rsidR="00FB6F5B" w:rsidRPr="002F60FC">
        <w:rPr>
          <w:rFonts w:ascii="Bookman Old Style" w:hAnsi="Bookman Old Style"/>
          <w:i/>
          <w:color w:val="333333"/>
        </w:rPr>
        <w:t>Roe</w:t>
      </w:r>
      <w:r w:rsidR="00FB6F5B" w:rsidRPr="002F60FC">
        <w:rPr>
          <w:rFonts w:ascii="Bookman Old Style" w:hAnsi="Bookman Old Style"/>
          <w:color w:val="333333"/>
        </w:rPr>
        <w:t>'s central rule, makes no sense, and it is telling that other countries almost uniformly eschew such a line</w:t>
      </w:r>
      <w:r w:rsidR="007464CB" w:rsidRPr="002F60FC">
        <w:rPr>
          <w:rFonts w:ascii="Bookman Old Style" w:hAnsi="Bookman Old Style"/>
          <w:color w:val="333333"/>
        </w:rPr>
        <w:t>.</w:t>
      </w:r>
      <w:r w:rsidR="007464CB" w:rsidRPr="002F60FC">
        <w:rPr>
          <w:rStyle w:val="FootnoteReference"/>
          <w:rFonts w:ascii="Bookman Old Style" w:hAnsi="Bookman Old Style"/>
          <w:color w:val="333333"/>
        </w:rPr>
        <w:footnoteReference w:id="51"/>
      </w:r>
      <w:r w:rsidR="00FB6F5B" w:rsidRPr="002F60FC">
        <w:rPr>
          <w:rFonts w:ascii="Bookman Old Style" w:hAnsi="Bookman Old Style"/>
          <w:color w:val="333333"/>
        </w:rPr>
        <w:t xml:space="preserve"> The Court thus asserted raw judicial power to impose, as a matter of constitutional law, a uniform viability rule that allowed the States less freedom to regulate abortion than the majority of western democracies enjoy.</w:t>
      </w:r>
    </w:p>
    <w:p w14:paraId="637810DA" w14:textId="77777777" w:rsidR="00616DED" w:rsidRPr="002F60FC" w:rsidRDefault="00616DED" w:rsidP="00114C6B">
      <w:pPr>
        <w:shd w:val="clear" w:color="auto" w:fill="FFFFFF"/>
        <w:jc w:val="both"/>
        <w:rPr>
          <w:rFonts w:ascii="Bookman Old Style" w:hAnsi="Bookman Old Style"/>
          <w:color w:val="333333"/>
        </w:rPr>
      </w:pPr>
    </w:p>
    <w:p w14:paraId="458CF8D4" w14:textId="6794E698" w:rsidR="00114C6B" w:rsidRPr="002F60FC" w:rsidRDefault="007464CB" w:rsidP="007464CB">
      <w:pPr>
        <w:shd w:val="clear" w:color="auto" w:fill="FFFFFF"/>
        <w:jc w:val="center"/>
        <w:rPr>
          <w:rFonts w:ascii="Bookman Old Style" w:hAnsi="Bookman Old Style"/>
          <w:color w:val="333333"/>
        </w:rPr>
      </w:pPr>
      <w:r w:rsidRPr="002F60FC">
        <w:rPr>
          <w:rFonts w:ascii="Bookman Old Style" w:hAnsi="Bookman Old Style"/>
          <w:color w:val="333333"/>
        </w:rPr>
        <w:t>iv</w:t>
      </w:r>
    </w:p>
    <w:p w14:paraId="4C32AD0A" w14:textId="4C2318AA" w:rsidR="00616DED"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 </w:t>
      </w:r>
      <w:r w:rsidR="00616DED" w:rsidRPr="002F60FC">
        <w:rPr>
          <w:rFonts w:ascii="Bookman Old Style" w:hAnsi="Bookman Old Style"/>
          <w:color w:val="333333"/>
        </w:rPr>
        <w:t xml:space="preserve">  </w:t>
      </w:r>
      <w:r w:rsidR="00FB6F5B" w:rsidRPr="002F60FC">
        <w:rPr>
          <w:rFonts w:ascii="Bookman Old Style" w:hAnsi="Bookman Old Style"/>
          <w:color w:val="333333"/>
        </w:rPr>
        <w:t xml:space="preserve">All in all, </w:t>
      </w:r>
      <w:r w:rsidR="00FB6F5B" w:rsidRPr="002F60FC">
        <w:rPr>
          <w:rFonts w:ascii="Bookman Old Style" w:hAnsi="Bookman Old Style"/>
          <w:i/>
          <w:color w:val="333333"/>
        </w:rPr>
        <w:t>Roe</w:t>
      </w:r>
      <w:r w:rsidR="00FB6F5B" w:rsidRPr="002F60FC">
        <w:rPr>
          <w:rFonts w:ascii="Bookman Old Style" w:hAnsi="Bookman Old Style"/>
          <w:color w:val="333333"/>
        </w:rPr>
        <w:t>'s reasoning was exceedingly weak, and ac</w:t>
      </w:r>
      <w:r w:rsidR="00141A1A" w:rsidRPr="002F60FC">
        <w:rPr>
          <w:rFonts w:ascii="Bookman Old Style" w:hAnsi="Bookman Old Style"/>
          <w:color w:val="333333"/>
        </w:rPr>
        <w:t>a</w:t>
      </w:r>
      <w:r w:rsidR="00FB6F5B" w:rsidRPr="002F60FC">
        <w:rPr>
          <w:rFonts w:ascii="Bookman Old Style" w:hAnsi="Bookman Old Style"/>
          <w:color w:val="333333"/>
        </w:rPr>
        <w:t>demic commentators, including those who agreed with the decision as a matter of policy</w:t>
      </w:r>
      <w:r w:rsidR="00665B8D" w:rsidRPr="002F60FC">
        <w:rPr>
          <w:rFonts w:ascii="Bookman Old Style" w:hAnsi="Bookman Old Style"/>
          <w:color w:val="333333"/>
        </w:rPr>
        <w:t>, were unsparing in their crit</w:t>
      </w:r>
      <w:r w:rsidR="00FB6F5B" w:rsidRPr="002F60FC">
        <w:rPr>
          <w:rFonts w:ascii="Bookman Old Style" w:hAnsi="Bookman Old Style"/>
          <w:color w:val="333333"/>
        </w:rPr>
        <w:t>icism. John Hart Ely famous</w:t>
      </w:r>
      <w:r w:rsidR="00665B8D" w:rsidRPr="002F60FC">
        <w:rPr>
          <w:rFonts w:ascii="Bookman Old Style" w:hAnsi="Bookman Old Style"/>
          <w:color w:val="333333"/>
        </w:rPr>
        <w:t xml:space="preserve">ly wrote that </w:t>
      </w:r>
      <w:r w:rsidR="00665B8D" w:rsidRPr="002F60FC">
        <w:rPr>
          <w:rFonts w:ascii="Bookman Old Style" w:hAnsi="Bookman Old Style"/>
          <w:i/>
          <w:iCs/>
          <w:color w:val="333333"/>
        </w:rPr>
        <w:t>Roe</w:t>
      </w:r>
      <w:r w:rsidR="00665B8D" w:rsidRPr="002F60FC">
        <w:rPr>
          <w:rFonts w:ascii="Bookman Old Style" w:hAnsi="Bookman Old Style"/>
          <w:color w:val="333333"/>
        </w:rPr>
        <w:t xml:space="preserve"> was “not con</w:t>
      </w:r>
      <w:r w:rsidR="00FB6F5B" w:rsidRPr="002F60FC">
        <w:rPr>
          <w:rFonts w:ascii="Bookman Old Style" w:hAnsi="Bookman Old Style"/>
          <w:color w:val="333333"/>
        </w:rPr>
        <w:t>stitutional law and gave almost no sense of an obligation to try to be.” Ely 947. Arch</w:t>
      </w:r>
      <w:r w:rsidR="00141A1A" w:rsidRPr="002F60FC">
        <w:rPr>
          <w:rFonts w:ascii="Bookman Old Style" w:hAnsi="Bookman Old Style"/>
          <w:color w:val="333333"/>
        </w:rPr>
        <w:t>ibald Cox, who served as Solic</w:t>
      </w:r>
      <w:r w:rsidR="00FB6F5B" w:rsidRPr="002F60FC">
        <w:rPr>
          <w:rFonts w:ascii="Bookman Old Style" w:hAnsi="Bookman Old Style"/>
          <w:color w:val="333333"/>
        </w:rPr>
        <w:t xml:space="preserve">itor General under President Kennedy, commented that </w:t>
      </w:r>
      <w:r w:rsidR="00FB6F5B" w:rsidRPr="002F60FC">
        <w:rPr>
          <w:rFonts w:ascii="Bookman Old Style" w:hAnsi="Bookman Old Style"/>
          <w:i/>
          <w:color w:val="333333"/>
        </w:rPr>
        <w:t>Roe</w:t>
      </w:r>
      <w:r w:rsidR="00FB6F5B" w:rsidRPr="002F60FC">
        <w:rPr>
          <w:rFonts w:ascii="Bookman Old Style" w:hAnsi="Bookman Old Style"/>
          <w:color w:val="333333"/>
        </w:rPr>
        <w:t xml:space="preserve"> “read[s] like a set of hospital </w:t>
      </w:r>
      <w:r w:rsidR="00616DED" w:rsidRPr="002F60FC">
        <w:rPr>
          <w:rFonts w:ascii="Bookman Old Style" w:hAnsi="Bookman Old Style"/>
          <w:color w:val="333333"/>
        </w:rPr>
        <w:t>rules and regulations” that “[n</w:t>
      </w:r>
      <w:r w:rsidR="00FB6F5B" w:rsidRPr="002F60FC">
        <w:rPr>
          <w:rFonts w:ascii="Bookman Old Style" w:hAnsi="Bookman Old Style"/>
          <w:color w:val="333333"/>
        </w:rPr>
        <w:t xml:space="preserve">either historian, </w:t>
      </w:r>
      <w:r w:rsidR="00616DED" w:rsidRPr="002F60FC">
        <w:rPr>
          <w:rFonts w:ascii="Bookman Old Style" w:hAnsi="Bookman Old Style"/>
          <w:color w:val="333333"/>
        </w:rPr>
        <w:t>layman, nor lawyer will be per</w:t>
      </w:r>
      <w:r w:rsidR="00FB6F5B" w:rsidRPr="002F60FC">
        <w:rPr>
          <w:rFonts w:ascii="Bookman Old Style" w:hAnsi="Bookman Old Style"/>
          <w:color w:val="333333"/>
        </w:rPr>
        <w:t>suaded .... are part of</w:t>
      </w:r>
      <w:r w:rsidR="00C565B6">
        <w:rPr>
          <w:rFonts w:ascii="Bookman Old Style" w:hAnsi="Bookman Old Style"/>
          <w:color w:val="333333"/>
        </w:rPr>
        <w:t xml:space="preserve"> </w:t>
      </w:r>
      <w:r w:rsidR="00FB6F5B" w:rsidRPr="002F60FC">
        <w:rPr>
          <w:rFonts w:ascii="Bookman Old Style" w:hAnsi="Bookman Old Style"/>
          <w:color w:val="333333"/>
        </w:rPr>
        <w:t>... the Constitution.” Archibald Cox, The Role of the Supreme Court in American Government 113-</w:t>
      </w:r>
      <w:r w:rsidR="00C565B6">
        <w:rPr>
          <w:rFonts w:ascii="Bookman Old Style" w:hAnsi="Bookman Old Style"/>
          <w:color w:val="333333"/>
        </w:rPr>
        <w:t>-</w:t>
      </w:r>
      <w:r w:rsidR="00FB6F5B" w:rsidRPr="002F60FC">
        <w:rPr>
          <w:rFonts w:ascii="Bookman Old Style" w:hAnsi="Bookman Old Style"/>
          <w:color w:val="333333"/>
        </w:rPr>
        <w:t xml:space="preserve">114 (1976). Laurence Tribe wrote that “even if there is a need to divide pregnancy into several segments with </w:t>
      </w:r>
      <w:r w:rsidR="000B2D9A" w:rsidRPr="002F60FC">
        <w:rPr>
          <w:rFonts w:ascii="Bookman Old Style" w:hAnsi="Bookman Old Style"/>
          <w:color w:val="333333"/>
        </w:rPr>
        <w:t>l</w:t>
      </w:r>
      <w:r w:rsidR="00FB6F5B" w:rsidRPr="002F60FC">
        <w:rPr>
          <w:rFonts w:ascii="Bookman Old Style" w:hAnsi="Bookman Old Style"/>
          <w:color w:val="333333"/>
        </w:rPr>
        <w:t>ines that clearly identify the limits of governmental power, ‘interest-balancing</w:t>
      </w:r>
      <w:r w:rsidR="00C565B6">
        <w:rPr>
          <w:rFonts w:ascii="Bookman Old Style" w:hAnsi="Bookman Old Style"/>
          <w:color w:val="333333"/>
        </w:rPr>
        <w:t>’</w:t>
      </w:r>
      <w:r w:rsidR="00FB6F5B" w:rsidRPr="002F60FC">
        <w:rPr>
          <w:rFonts w:ascii="Bookman Old Style" w:hAnsi="Bookman Old Style"/>
          <w:color w:val="333333"/>
        </w:rPr>
        <w:t xml:space="preserve"> of the form the Court pursues fails to </w:t>
      </w:r>
      <w:r w:rsidR="000B2D9A" w:rsidRPr="002F60FC">
        <w:rPr>
          <w:rFonts w:ascii="Bookman Old Style" w:hAnsi="Bookman Old Style"/>
          <w:color w:val="333333"/>
        </w:rPr>
        <w:t>j</w:t>
      </w:r>
      <w:r w:rsidR="00FB6F5B" w:rsidRPr="002F60FC">
        <w:rPr>
          <w:rFonts w:ascii="Bookman Old Style" w:hAnsi="Bookman Old Style"/>
          <w:color w:val="333333"/>
        </w:rPr>
        <w:t xml:space="preserve">ustify any of the lines actually drawn.” Tribe 5. Mark </w:t>
      </w:r>
      <w:proofErr w:type="spellStart"/>
      <w:r w:rsidR="00141A1A" w:rsidRPr="002F60FC">
        <w:rPr>
          <w:rFonts w:ascii="Bookman Old Style" w:hAnsi="Bookman Old Style"/>
          <w:color w:val="333333"/>
        </w:rPr>
        <w:t>T</w:t>
      </w:r>
      <w:r w:rsidR="00FB6F5B" w:rsidRPr="002F60FC">
        <w:rPr>
          <w:rFonts w:ascii="Bookman Old Style" w:hAnsi="Bookman Old Style"/>
          <w:color w:val="333333"/>
        </w:rPr>
        <w:t>ushnet</w:t>
      </w:r>
      <w:proofErr w:type="spellEnd"/>
      <w:r w:rsidR="00FB6F5B" w:rsidRPr="002F60FC">
        <w:rPr>
          <w:rFonts w:ascii="Bookman Old Style" w:hAnsi="Bookman Old Style"/>
          <w:color w:val="333333"/>
        </w:rPr>
        <w:t xml:space="preserve"> termed </w:t>
      </w:r>
      <w:r w:rsidR="00FB6F5B" w:rsidRPr="002F60FC">
        <w:rPr>
          <w:rFonts w:ascii="Bookman Old Style" w:hAnsi="Bookman Old Style"/>
          <w:i/>
          <w:color w:val="333333"/>
        </w:rPr>
        <w:t xml:space="preserve">Roe </w:t>
      </w:r>
      <w:r w:rsidR="00FB6F5B" w:rsidRPr="002F60FC">
        <w:rPr>
          <w:rFonts w:ascii="Bookman Old Style" w:hAnsi="Bookman Old Style"/>
          <w:color w:val="333333"/>
        </w:rPr>
        <w:t xml:space="preserve">a “totally unreasoned judicial opinion.” M. </w:t>
      </w:r>
      <w:proofErr w:type="spellStart"/>
      <w:r w:rsidR="00FB6F5B" w:rsidRPr="002F60FC">
        <w:rPr>
          <w:rFonts w:ascii="Bookman Old Style" w:hAnsi="Bookman Old Style"/>
          <w:color w:val="333333"/>
        </w:rPr>
        <w:t>Tushnet</w:t>
      </w:r>
      <w:proofErr w:type="spellEnd"/>
      <w:r w:rsidR="00FB6F5B" w:rsidRPr="002F60FC">
        <w:rPr>
          <w:rFonts w:ascii="Bookman Old Style" w:hAnsi="Bookman Old Style"/>
          <w:color w:val="333333"/>
        </w:rPr>
        <w:t>, Red, White, and Blue: A Critical Analysis of Constitutional Law 54 (1988</w:t>
      </w:r>
      <w:r w:rsidR="00616DED" w:rsidRPr="002F60FC">
        <w:rPr>
          <w:rFonts w:ascii="Bookman Old Style" w:hAnsi="Bookman Old Style"/>
          <w:color w:val="333333"/>
        </w:rPr>
        <w:t>). See also P. Bobbitt, Consti</w:t>
      </w:r>
      <w:r w:rsidR="00FB6F5B" w:rsidRPr="002F60FC">
        <w:rPr>
          <w:rFonts w:ascii="Bookman Old Style" w:hAnsi="Bookman Old Style"/>
          <w:color w:val="333333"/>
        </w:rPr>
        <w:t>tutional Fate 157 (1982</w:t>
      </w:r>
      <w:r w:rsidR="00616DED" w:rsidRPr="002F60FC">
        <w:rPr>
          <w:rFonts w:ascii="Bookman Old Style" w:hAnsi="Bookman Old Style"/>
          <w:color w:val="333333"/>
        </w:rPr>
        <w:t>); A. Amar, Foreword: The Docu</w:t>
      </w:r>
      <w:r w:rsidR="00FB6F5B" w:rsidRPr="002F60FC">
        <w:rPr>
          <w:rFonts w:ascii="Bookman Old Style" w:hAnsi="Bookman Old Style"/>
          <w:color w:val="333333"/>
        </w:rPr>
        <w:t xml:space="preserve">ment and the Doctrine, 114 Harv. L. Rev. 26, 110 (2000). </w:t>
      </w:r>
    </w:p>
    <w:p w14:paraId="4F25322C" w14:textId="606F402F" w:rsidR="00FB6F5B"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Despite </w:t>
      </w:r>
      <w:r w:rsidR="00FB6F5B" w:rsidRPr="002F60FC">
        <w:rPr>
          <w:rFonts w:ascii="Bookman Old Style" w:hAnsi="Bookman Old Style"/>
          <w:i/>
          <w:color w:val="333333"/>
        </w:rPr>
        <w:t>Roe</w:t>
      </w:r>
      <w:r w:rsidR="00FB6F5B" w:rsidRPr="002F60FC">
        <w:rPr>
          <w:rFonts w:ascii="Bookman Old Style" w:hAnsi="Bookman Old Style"/>
          <w:color w:val="333333"/>
        </w:rPr>
        <w:t>'s weaknesses, its reach was steadily extended in the years that followed. The Court struck down laws requiring that sec</w:t>
      </w:r>
      <w:r w:rsidR="00614A76" w:rsidRPr="002F60FC">
        <w:rPr>
          <w:rFonts w:ascii="Bookman Old Style" w:hAnsi="Bookman Old Style"/>
          <w:color w:val="333333"/>
        </w:rPr>
        <w:t>ond-trimester abortions be per</w:t>
      </w:r>
      <w:r w:rsidR="00FB6F5B" w:rsidRPr="002F60FC">
        <w:rPr>
          <w:rFonts w:ascii="Bookman Old Style" w:hAnsi="Bookman Old Style"/>
          <w:color w:val="333333"/>
        </w:rPr>
        <w:t xml:space="preserve">formed only in hospitals, </w:t>
      </w:r>
      <w:r w:rsidR="00FB6F5B" w:rsidRPr="002F60FC">
        <w:rPr>
          <w:rFonts w:ascii="Bookman Old Style" w:hAnsi="Bookman Old Style"/>
          <w:i/>
          <w:color w:val="333333"/>
        </w:rPr>
        <w:t>A</w:t>
      </w:r>
      <w:r w:rsidR="00614A76" w:rsidRPr="002F60FC">
        <w:rPr>
          <w:rFonts w:ascii="Bookman Old Style" w:hAnsi="Bookman Old Style"/>
          <w:i/>
          <w:color w:val="333333"/>
        </w:rPr>
        <w:t xml:space="preserve">kron </w:t>
      </w:r>
      <w:r w:rsidR="00DE0DA5" w:rsidRPr="00FA71FB">
        <w:rPr>
          <w:rFonts w:ascii="Bookman Old Style" w:hAnsi="Bookman Old Style"/>
          <w:color w:val="333333"/>
        </w:rPr>
        <w:t>v.</w:t>
      </w:r>
      <w:r w:rsidR="00614A76" w:rsidRPr="002F60FC">
        <w:rPr>
          <w:rFonts w:ascii="Bookman Old Style" w:hAnsi="Bookman Old Style"/>
          <w:i/>
          <w:color w:val="333333"/>
        </w:rPr>
        <w:t xml:space="preserve"> Akron Center for Repro</w:t>
      </w:r>
      <w:r w:rsidR="00FB6F5B" w:rsidRPr="002F60FC">
        <w:rPr>
          <w:rFonts w:ascii="Bookman Old Style" w:hAnsi="Bookman Old Style"/>
          <w:i/>
          <w:color w:val="333333"/>
        </w:rPr>
        <w:t>ductive Health, Inc.</w:t>
      </w:r>
      <w:r w:rsidR="00FB6F5B" w:rsidRPr="002F60FC">
        <w:rPr>
          <w:rFonts w:ascii="Bookman Old Style" w:hAnsi="Bookman Old Style"/>
          <w:color w:val="333333"/>
        </w:rPr>
        <w:t>, 462 U. S. 416, 433-139</w:t>
      </w:r>
      <w:r w:rsidR="00C97D1A" w:rsidRPr="002F60FC">
        <w:rPr>
          <w:rFonts w:ascii="Bookman Old Style" w:hAnsi="Bookman Old Style"/>
          <w:color w:val="333333"/>
        </w:rPr>
        <w:t xml:space="preserve"> (1983); that mi</w:t>
      </w:r>
      <w:r w:rsidR="00FB6F5B" w:rsidRPr="002F60FC">
        <w:rPr>
          <w:rFonts w:ascii="Bookman Old Style" w:hAnsi="Bookman Old Style"/>
          <w:color w:val="333333"/>
        </w:rPr>
        <w:t>nors obtain parental consent,</w:t>
      </w:r>
      <w:r w:rsidR="00FB6F5B" w:rsidRPr="002F60FC">
        <w:rPr>
          <w:rFonts w:ascii="Bookman Old Style" w:hAnsi="Bookman Old Style"/>
          <w:i/>
          <w:color w:val="333333"/>
        </w:rPr>
        <w:t xml:space="preserve"> Planned Parenthood of Central Mo. </w:t>
      </w:r>
      <w:r w:rsidR="00DE0DA5" w:rsidRPr="00FA71FB">
        <w:rPr>
          <w:rFonts w:ascii="Bookman Old Style" w:hAnsi="Bookman Old Style"/>
          <w:color w:val="333333"/>
        </w:rPr>
        <w:t>v.</w:t>
      </w:r>
      <w:r w:rsidR="00FB6F5B" w:rsidRPr="002F60FC">
        <w:rPr>
          <w:rFonts w:ascii="Bookman Old Style" w:hAnsi="Bookman Old Style"/>
          <w:i/>
          <w:color w:val="333333"/>
        </w:rPr>
        <w:t xml:space="preserve"> Danforth,</w:t>
      </w:r>
      <w:r w:rsidR="00FB6F5B" w:rsidRPr="002F60FC">
        <w:rPr>
          <w:rFonts w:ascii="Bookman Old Style" w:hAnsi="Bookman Old Style"/>
          <w:color w:val="333333"/>
        </w:rPr>
        <w:t xml:space="preserve"> 428 U.</w:t>
      </w:r>
      <w:r w:rsidR="00C565B6">
        <w:rPr>
          <w:rFonts w:ascii="Bookman Old Style" w:hAnsi="Bookman Old Style"/>
          <w:color w:val="333333"/>
        </w:rPr>
        <w:t xml:space="preserve"> </w:t>
      </w:r>
      <w:r w:rsidR="00FB6F5B" w:rsidRPr="002F60FC">
        <w:rPr>
          <w:rFonts w:ascii="Bookman Old Style" w:hAnsi="Bookman Old Style"/>
          <w:color w:val="333333"/>
        </w:rPr>
        <w:t>S. 52, 74 (1976); that women give written consent a</w:t>
      </w:r>
      <w:r w:rsidR="00614A76" w:rsidRPr="002F60FC">
        <w:rPr>
          <w:rFonts w:ascii="Bookman Old Style" w:hAnsi="Bookman Old Style"/>
          <w:color w:val="333333"/>
        </w:rPr>
        <w:t>fter being informed of the sta</w:t>
      </w:r>
      <w:r w:rsidR="00FB6F5B" w:rsidRPr="002F60FC">
        <w:rPr>
          <w:rFonts w:ascii="Bookman Old Style" w:hAnsi="Bookman Old Style"/>
          <w:color w:val="333333"/>
        </w:rPr>
        <w:t xml:space="preserve">tus of the developing prenatal life and the risks of abortion, </w:t>
      </w:r>
      <w:r w:rsidR="00FB6F5B" w:rsidRPr="002F60FC">
        <w:rPr>
          <w:rFonts w:ascii="Bookman Old Style" w:hAnsi="Bookman Old Style"/>
          <w:i/>
          <w:color w:val="333333"/>
        </w:rPr>
        <w:t xml:space="preserve">Akron, </w:t>
      </w:r>
      <w:r w:rsidR="00FB6F5B" w:rsidRPr="002F60FC">
        <w:rPr>
          <w:rFonts w:ascii="Bookman Old Style" w:hAnsi="Bookman Old Style"/>
          <w:color w:val="333333"/>
        </w:rPr>
        <w:t>462 U. S., at 442-</w:t>
      </w:r>
      <w:r w:rsidR="00C565B6">
        <w:rPr>
          <w:rFonts w:ascii="Bookman Old Style" w:hAnsi="Bookman Old Style"/>
          <w:color w:val="333333"/>
        </w:rPr>
        <w:t>-</w:t>
      </w:r>
      <w:r w:rsidR="00FB6F5B" w:rsidRPr="002F60FC">
        <w:rPr>
          <w:rFonts w:ascii="Bookman Old Style" w:hAnsi="Bookman Old Style"/>
          <w:color w:val="333333"/>
        </w:rPr>
        <w:t xml:space="preserve">445; that women wait twenty-four hours for an abortion, </w:t>
      </w:r>
      <w:r w:rsidR="00FB6F5B" w:rsidRPr="002F60FC">
        <w:rPr>
          <w:rFonts w:ascii="Bookman Old Style" w:hAnsi="Bookman Old Style"/>
          <w:i/>
          <w:iCs/>
          <w:color w:val="333333"/>
        </w:rPr>
        <w:t>id.,</w:t>
      </w:r>
      <w:r w:rsidR="00FB6F5B" w:rsidRPr="002F60FC">
        <w:rPr>
          <w:rFonts w:ascii="Bookman Old Style" w:hAnsi="Bookman Old Style"/>
          <w:color w:val="333333"/>
        </w:rPr>
        <w:t xml:space="preserve"> at 449-451; that a phys</w:t>
      </w:r>
      <w:r w:rsidR="00665B8D" w:rsidRPr="002F60FC">
        <w:rPr>
          <w:rFonts w:ascii="Bookman Old Style" w:hAnsi="Bookman Old Style"/>
          <w:color w:val="333333"/>
        </w:rPr>
        <w:t>ician de</w:t>
      </w:r>
      <w:r w:rsidR="00FB6F5B" w:rsidRPr="002F60FC">
        <w:rPr>
          <w:rFonts w:ascii="Bookman Old Style" w:hAnsi="Bookman Old Style"/>
          <w:color w:val="333333"/>
        </w:rPr>
        <w:t>termine viability in a particular manner,</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Colautti</w:t>
      </w:r>
      <w:proofErr w:type="spellEnd"/>
      <w:r w:rsidR="00FB6F5B" w:rsidRPr="002F60FC">
        <w:rPr>
          <w:rFonts w:ascii="Bookman Old Style" w:hAnsi="Bookman Old Style"/>
          <w:i/>
          <w:color w:val="333333"/>
        </w:rPr>
        <w:t>,</w:t>
      </w:r>
      <w:r w:rsidR="00FB6F5B" w:rsidRPr="002F60FC">
        <w:rPr>
          <w:rFonts w:ascii="Bookman Old Style" w:hAnsi="Bookman Old Style"/>
          <w:color w:val="333333"/>
        </w:rPr>
        <w:t xml:space="preserve"> 439 U.</w:t>
      </w:r>
      <w:r w:rsidR="00C565B6">
        <w:rPr>
          <w:rFonts w:ascii="Bookman Old Style" w:hAnsi="Bookman Old Style"/>
          <w:color w:val="333333"/>
        </w:rPr>
        <w:t xml:space="preserve"> </w:t>
      </w:r>
      <w:r w:rsidR="00FB6F5B" w:rsidRPr="002F60FC">
        <w:rPr>
          <w:rFonts w:ascii="Bookman Old Style" w:hAnsi="Bookman Old Style"/>
          <w:color w:val="333333"/>
        </w:rPr>
        <w:t>S, at 890-</w:t>
      </w:r>
      <w:r w:rsidR="00C565B6">
        <w:rPr>
          <w:rFonts w:ascii="Bookman Old Style" w:hAnsi="Bookman Old Style"/>
          <w:color w:val="333333"/>
        </w:rPr>
        <w:t>-</w:t>
      </w:r>
      <w:r w:rsidR="00FB6F5B" w:rsidRPr="002F60FC">
        <w:rPr>
          <w:rFonts w:ascii="Bookman Old Style" w:hAnsi="Bookman Old Style"/>
          <w:color w:val="333333"/>
        </w:rPr>
        <w:t>897; that a p</w:t>
      </w:r>
      <w:r w:rsidR="00665B8D" w:rsidRPr="002F60FC">
        <w:rPr>
          <w:rFonts w:ascii="Bookman Old Style" w:hAnsi="Bookman Old Style"/>
          <w:color w:val="333333"/>
        </w:rPr>
        <w:t>hysician performing a post-via</w:t>
      </w:r>
      <w:r w:rsidR="00FB6F5B" w:rsidRPr="002F60FC">
        <w:rPr>
          <w:rFonts w:ascii="Bookman Old Style" w:hAnsi="Bookman Old Style"/>
          <w:color w:val="333333"/>
        </w:rPr>
        <w:t>bility abortion use the technique most likely to preserve the life of the fetus,</w:t>
      </w:r>
      <w:r w:rsidR="00FB6F5B" w:rsidRPr="002F60FC">
        <w:rPr>
          <w:rFonts w:ascii="Bookman Old Style" w:hAnsi="Bookman Old Style"/>
          <w:i/>
          <w:color w:val="333333"/>
        </w:rPr>
        <w:t xml:space="preserve"> id.</w:t>
      </w:r>
      <w:r w:rsidR="00FB6F5B" w:rsidRPr="002F60FC">
        <w:rPr>
          <w:rFonts w:ascii="Bookman Old Style" w:hAnsi="Bookman Old Style"/>
          <w:color w:val="333333"/>
        </w:rPr>
        <w:t>, at 397-</w:t>
      </w:r>
      <w:r w:rsidR="00C565B6">
        <w:rPr>
          <w:rFonts w:ascii="Bookman Old Style" w:hAnsi="Bookman Old Style"/>
          <w:color w:val="333333"/>
        </w:rPr>
        <w:t>-</w:t>
      </w:r>
      <w:r w:rsidR="00FB6F5B" w:rsidRPr="002F60FC">
        <w:rPr>
          <w:rFonts w:ascii="Bookman Old Style" w:hAnsi="Bookman Old Style"/>
          <w:color w:val="333333"/>
        </w:rPr>
        <w:t>401; and that f</w:t>
      </w:r>
      <w:r w:rsidR="00665B8D" w:rsidRPr="002F60FC">
        <w:rPr>
          <w:rFonts w:ascii="Bookman Old Style" w:hAnsi="Bookman Old Style"/>
          <w:color w:val="333333"/>
        </w:rPr>
        <w:t>e</w:t>
      </w:r>
      <w:r w:rsidR="00FB6F5B" w:rsidRPr="002F60FC">
        <w:rPr>
          <w:rFonts w:ascii="Bookman Old Style" w:hAnsi="Bookman Old Style"/>
          <w:color w:val="333333"/>
        </w:rPr>
        <w:t>tal remains be</w:t>
      </w:r>
    </w:p>
    <w:p w14:paraId="61029E25" w14:textId="77777777" w:rsidR="00114C6B" w:rsidRPr="002F60FC" w:rsidRDefault="00114C6B" w:rsidP="00114C6B">
      <w:pPr>
        <w:shd w:val="clear" w:color="auto" w:fill="FFFFFF"/>
        <w:jc w:val="both"/>
        <w:rPr>
          <w:rFonts w:ascii="Bookman Old Style" w:hAnsi="Bookman Old Style"/>
          <w:color w:val="333333"/>
        </w:rPr>
      </w:pPr>
    </w:p>
    <w:p w14:paraId="3C79DB51" w14:textId="389666FA" w:rsidR="00616DED"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treated in a humane and sanitary manner, </w:t>
      </w:r>
      <w:r w:rsidR="00FB6F5B" w:rsidRPr="002F60FC">
        <w:rPr>
          <w:rFonts w:ascii="Bookman Old Style" w:hAnsi="Bookman Old Style"/>
          <w:i/>
          <w:color w:val="333333"/>
        </w:rPr>
        <w:t>Akron,</w:t>
      </w:r>
      <w:r w:rsidR="00FB6F5B" w:rsidRPr="002F60FC">
        <w:rPr>
          <w:rFonts w:ascii="Bookman Old Style" w:hAnsi="Bookman Old Style"/>
          <w:color w:val="333333"/>
        </w:rPr>
        <w:t xml:space="preserve"> 162 U.</w:t>
      </w:r>
      <w:r w:rsidR="002C785D">
        <w:rPr>
          <w:rFonts w:ascii="Bookman Old Style" w:hAnsi="Bookman Old Style"/>
          <w:color w:val="333333"/>
        </w:rPr>
        <w:t xml:space="preserve"> </w:t>
      </w:r>
      <w:r w:rsidR="00FB6F5B" w:rsidRPr="002F60FC">
        <w:rPr>
          <w:rFonts w:ascii="Bookman Old Style" w:hAnsi="Bookman Old Style"/>
          <w:color w:val="333333"/>
        </w:rPr>
        <w:t>S</w:t>
      </w:r>
      <w:r w:rsidR="002C785D">
        <w:rPr>
          <w:rFonts w:ascii="Bookman Old Style" w:hAnsi="Bookman Old Style"/>
          <w:color w:val="333333"/>
        </w:rPr>
        <w:t>.</w:t>
      </w:r>
      <w:r w:rsidR="00FB6F5B" w:rsidRPr="002F60FC">
        <w:rPr>
          <w:rFonts w:ascii="Bookman Old Style" w:hAnsi="Bookman Old Style"/>
          <w:color w:val="333333"/>
        </w:rPr>
        <w:t xml:space="preserve">, at 451-452. </w:t>
      </w:r>
    </w:p>
    <w:p w14:paraId="29DF7F27" w14:textId="17183F46"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Justice White complained that the Court was engaging in “unrestrained imposition of its own extraconstitutional value preferences.” </w:t>
      </w:r>
      <w:r w:rsidR="00FB6F5B" w:rsidRPr="002F60FC">
        <w:rPr>
          <w:rFonts w:ascii="Bookman Old Style" w:hAnsi="Bookman Old Style"/>
          <w:i/>
          <w:color w:val="333333"/>
        </w:rPr>
        <w:t>Thornburgh</w:t>
      </w:r>
      <w:r w:rsidR="00FB6F5B" w:rsidRPr="002F60FC">
        <w:rPr>
          <w:rFonts w:ascii="Bookman Old Style" w:hAnsi="Bookman Old Style"/>
          <w:color w:val="333333"/>
        </w:rPr>
        <w:t>, 476 U. S., at 794 (White, J</w:t>
      </w:r>
      <w:r w:rsidR="00960A94">
        <w:rPr>
          <w:rFonts w:ascii="Bookman Old Style" w:hAnsi="Bookman Old Style"/>
          <w:color w:val="333333"/>
        </w:rPr>
        <w:t>.</w:t>
      </w:r>
      <w:r w:rsidR="00FB6F5B" w:rsidRPr="002F60FC">
        <w:rPr>
          <w:rFonts w:ascii="Bookman Old Style" w:hAnsi="Bookman Old Style"/>
          <w:color w:val="333333"/>
        </w:rPr>
        <w:t xml:space="preserve">, dissenting). And the United States as </w:t>
      </w:r>
      <w:r w:rsidR="00FB6F5B" w:rsidRPr="004E0213">
        <w:rPr>
          <w:rFonts w:ascii="Bookman Old Style" w:hAnsi="Bookman Old Style"/>
          <w:i/>
          <w:color w:val="333333"/>
        </w:rPr>
        <w:t>amicus curiae</w:t>
      </w:r>
      <w:r w:rsidR="00FB6F5B" w:rsidRPr="002F60FC">
        <w:rPr>
          <w:rFonts w:ascii="Bookman Old Style" w:hAnsi="Bookman Old Style"/>
          <w:color w:val="333333"/>
        </w:rPr>
        <w:t xml:space="preserve"> asked the Court to overrule</w:t>
      </w:r>
      <w:r w:rsidR="00FB6F5B" w:rsidRPr="002F60FC">
        <w:rPr>
          <w:rFonts w:ascii="Bookman Old Style" w:hAnsi="Bookman Old Style"/>
          <w:i/>
          <w:color w:val="333333"/>
        </w:rPr>
        <w:t xml:space="preserve"> Roe</w:t>
      </w:r>
      <w:r w:rsidR="00FB6F5B" w:rsidRPr="002F60FC">
        <w:rPr>
          <w:rFonts w:ascii="Bookman Old Style" w:hAnsi="Bookman Old Style"/>
          <w:color w:val="333333"/>
        </w:rPr>
        <w:t xml:space="preserve"> five times in the decade before </w:t>
      </w:r>
      <w:r w:rsidR="00FB6F5B" w:rsidRPr="002F60FC">
        <w:rPr>
          <w:rFonts w:ascii="Bookman Old Style" w:hAnsi="Bookman Old Style"/>
          <w:i/>
          <w:color w:val="333333"/>
        </w:rPr>
        <w:t xml:space="preserve">Planned Parenthood </w:t>
      </w:r>
      <w:r w:rsidR="00DE0DA5" w:rsidRPr="00FA71FB">
        <w:rPr>
          <w:rFonts w:ascii="Bookman Old Style" w:hAnsi="Bookman Old Style"/>
          <w:color w:val="333333"/>
        </w:rPr>
        <w:t>v.</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xml:space="preserve">, see 505 U. S., at 844 (plurality opinion), and then asked the Court to overrule it once more in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itself. </w:t>
      </w:r>
    </w:p>
    <w:p w14:paraId="7E1DD501" w14:textId="77777777" w:rsidR="00616DED" w:rsidRPr="002F60FC" w:rsidRDefault="00616DED" w:rsidP="00114C6B">
      <w:pPr>
        <w:shd w:val="clear" w:color="auto" w:fill="FFFFFF"/>
        <w:jc w:val="both"/>
        <w:rPr>
          <w:rFonts w:ascii="Bookman Old Style" w:hAnsi="Bookman Old Style"/>
          <w:color w:val="333333"/>
        </w:rPr>
      </w:pPr>
    </w:p>
    <w:p w14:paraId="59817F66" w14:textId="77777777" w:rsidR="00616DED" w:rsidRPr="002F60FC" w:rsidRDefault="00FB6F5B" w:rsidP="00614A76">
      <w:pPr>
        <w:shd w:val="clear" w:color="auto" w:fill="FFFFFF"/>
        <w:jc w:val="center"/>
        <w:rPr>
          <w:rFonts w:ascii="Bookman Old Style" w:hAnsi="Bookman Old Style"/>
          <w:color w:val="333333"/>
        </w:rPr>
      </w:pPr>
      <w:r w:rsidRPr="002F60FC">
        <w:rPr>
          <w:rFonts w:ascii="Bookman Old Style" w:hAnsi="Bookman Old Style"/>
          <w:color w:val="333333"/>
        </w:rPr>
        <w:t>2</w:t>
      </w:r>
    </w:p>
    <w:p w14:paraId="58014598" w14:textId="77777777" w:rsidR="00616DED" w:rsidRPr="002F60FC" w:rsidRDefault="00616DED" w:rsidP="00114C6B">
      <w:pPr>
        <w:shd w:val="clear" w:color="auto" w:fill="FFFFFF"/>
        <w:jc w:val="both"/>
        <w:rPr>
          <w:rFonts w:ascii="Bookman Old Style" w:hAnsi="Bookman Old Style"/>
          <w:color w:val="333333"/>
        </w:rPr>
      </w:pPr>
    </w:p>
    <w:p w14:paraId="43D7B461" w14:textId="401C0E66"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When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revisited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w:t>
      </w:r>
      <w:r w:rsidR="00665B8D" w:rsidRPr="002F60FC">
        <w:rPr>
          <w:rFonts w:ascii="Bookman Old Style" w:hAnsi="Bookman Old Style"/>
          <w:color w:val="333333"/>
        </w:rPr>
        <w:t>lmost 20 years later, very lit</w:t>
      </w:r>
      <w:r w:rsidR="00FB6F5B" w:rsidRPr="002F60FC">
        <w:rPr>
          <w:rFonts w:ascii="Bookman Old Style" w:hAnsi="Bookman Old Style"/>
          <w:color w:val="333333"/>
        </w:rPr>
        <w:t xml:space="preserve">tle of </w:t>
      </w:r>
      <w:r w:rsidR="00FB6F5B" w:rsidRPr="002F60FC">
        <w:rPr>
          <w:rFonts w:ascii="Bookman Old Style" w:hAnsi="Bookman Old Style"/>
          <w:i/>
          <w:color w:val="333333"/>
        </w:rPr>
        <w:t>Roe</w:t>
      </w:r>
      <w:r w:rsidR="00FB6F5B" w:rsidRPr="002F60FC">
        <w:rPr>
          <w:rFonts w:ascii="Bookman Old Style" w:hAnsi="Bookman Old Style"/>
          <w:color w:val="333333"/>
        </w:rPr>
        <w:t>'s reasoning was defended or preserved. The Court abandoned any reliance on a privacy right and instead grounded the abortion right entirely on the Fourteenth Amendment's Due Process Clause. 505 U.</w:t>
      </w:r>
      <w:r w:rsidR="002C785D">
        <w:rPr>
          <w:rFonts w:ascii="Bookman Old Style" w:hAnsi="Bookman Old Style"/>
          <w:color w:val="333333"/>
        </w:rPr>
        <w:t xml:space="preserve"> </w:t>
      </w:r>
      <w:r w:rsidR="00FB6F5B" w:rsidRPr="002F60FC">
        <w:rPr>
          <w:rFonts w:ascii="Bookman Old Style" w:hAnsi="Bookman Old Style"/>
          <w:color w:val="333333"/>
        </w:rPr>
        <w:t>S.</w:t>
      </w:r>
      <w:r w:rsidR="002C785D">
        <w:rPr>
          <w:rFonts w:ascii="Bookman Old Style" w:hAnsi="Bookman Old Style"/>
          <w:color w:val="333333"/>
        </w:rPr>
        <w:t>,</w:t>
      </w:r>
      <w:r w:rsidR="00FB6F5B" w:rsidRPr="002F60FC">
        <w:rPr>
          <w:rFonts w:ascii="Bookman Old Style" w:hAnsi="Bookman Old Style"/>
          <w:color w:val="333333"/>
        </w:rPr>
        <w:t xml:space="preserve"> at 816. The Court did not reaffirm </w:t>
      </w:r>
      <w:r w:rsidR="00FB6F5B" w:rsidRPr="002F60FC">
        <w:rPr>
          <w:rFonts w:ascii="Bookman Old Style" w:hAnsi="Bookman Old Style"/>
          <w:i/>
          <w:color w:val="333333"/>
        </w:rPr>
        <w:t>Roe</w:t>
      </w:r>
      <w:r w:rsidR="00FB6F5B" w:rsidRPr="002F60FC">
        <w:rPr>
          <w:rFonts w:ascii="Bookman Old Style" w:hAnsi="Bookman Old Style"/>
          <w:color w:val="333333"/>
        </w:rPr>
        <w:t>'s erron</w:t>
      </w:r>
      <w:r w:rsidRPr="002F60FC">
        <w:rPr>
          <w:rFonts w:ascii="Bookman Old Style" w:hAnsi="Bookman Old Style"/>
          <w:color w:val="333333"/>
        </w:rPr>
        <w:t>e</w:t>
      </w:r>
      <w:r w:rsidR="00FB6F5B" w:rsidRPr="002F60FC">
        <w:rPr>
          <w:rFonts w:ascii="Bookman Old Style" w:hAnsi="Bookman Old Style"/>
          <w:color w:val="333333"/>
        </w:rPr>
        <w:t xml:space="preserve">ous account of abortion history. In fact, none of the Justices in the majority said anything about the history of the abortion right. And as for precedent, the Court relied on essentially the same body of cases that </w:t>
      </w:r>
      <w:r w:rsidR="00FB6F5B" w:rsidRPr="002F60FC">
        <w:rPr>
          <w:rFonts w:ascii="Bookman Old Style" w:hAnsi="Bookman Old Style"/>
          <w:i/>
          <w:color w:val="333333"/>
        </w:rPr>
        <w:t>Roe</w:t>
      </w:r>
      <w:r w:rsidR="00FB6F5B" w:rsidRPr="002F60FC">
        <w:rPr>
          <w:rFonts w:ascii="Bookman Old Style" w:hAnsi="Bookman Old Style"/>
          <w:color w:val="333333"/>
        </w:rPr>
        <w:t xml:space="preserve"> had cited. Thus, with respect to the standard grounds for constitutional </w:t>
      </w:r>
      <w:proofErr w:type="spellStart"/>
      <w:r w:rsidR="00FB6F5B" w:rsidRPr="002F60FC">
        <w:rPr>
          <w:rFonts w:ascii="Bookman Old Style" w:hAnsi="Bookman Old Style"/>
          <w:color w:val="333333"/>
        </w:rPr>
        <w:t>decisionmaking</w:t>
      </w:r>
      <w:proofErr w:type="spellEnd"/>
      <w:r w:rsidR="00FB6F5B" w:rsidRPr="002F60FC">
        <w:rPr>
          <w:rFonts w:ascii="Bookman Old Style" w:hAnsi="Bookman Old Style"/>
          <w:color w:val="333333"/>
        </w:rPr>
        <w:t>—text, history, and precedent—Casey did no</w:t>
      </w:r>
      <w:r w:rsidRPr="002F60FC">
        <w:rPr>
          <w:rFonts w:ascii="Bookman Old Style" w:hAnsi="Bookman Old Style"/>
          <w:color w:val="333333"/>
        </w:rPr>
        <w:t>t attempt to bolster</w:t>
      </w:r>
      <w:r w:rsidRPr="002F60FC">
        <w:rPr>
          <w:rFonts w:ascii="Bookman Old Style" w:hAnsi="Bookman Old Style"/>
          <w:i/>
          <w:color w:val="333333"/>
        </w:rPr>
        <w:t xml:space="preserve"> Roe</w:t>
      </w:r>
      <w:r w:rsidRPr="002F60FC">
        <w:rPr>
          <w:rFonts w:ascii="Bookman Old Style" w:hAnsi="Bookman Old Style"/>
          <w:color w:val="333333"/>
        </w:rPr>
        <w:t>'s rea</w:t>
      </w:r>
      <w:r w:rsidR="00FB6F5B" w:rsidRPr="002F60FC">
        <w:rPr>
          <w:rFonts w:ascii="Bookman Old Style" w:hAnsi="Bookman Old Style"/>
          <w:color w:val="333333"/>
        </w:rPr>
        <w:t xml:space="preserve">soning. </w:t>
      </w:r>
    </w:p>
    <w:p w14:paraId="452FD71D" w14:textId="4BE15D88" w:rsidR="00FB6F5B"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The Court also made no real effort to remedy one of the greatest weaknesses in </w:t>
      </w:r>
      <w:r w:rsidR="00FB6F5B" w:rsidRPr="002F60FC">
        <w:rPr>
          <w:rFonts w:ascii="Bookman Old Style" w:hAnsi="Bookman Old Style"/>
          <w:i/>
          <w:color w:val="333333"/>
        </w:rPr>
        <w:t>Roe</w:t>
      </w:r>
      <w:r w:rsidR="00FB6F5B" w:rsidRPr="002F60FC">
        <w:rPr>
          <w:rFonts w:ascii="Bookman Old Style" w:hAnsi="Bookman Old Style"/>
          <w:color w:val="333333"/>
        </w:rPr>
        <w:t xml:space="preserve">'s analysis—its much-criticized discussion of viability. The Court retained what it called </w:t>
      </w:r>
      <w:r w:rsidR="00FB6F5B" w:rsidRPr="002F60FC">
        <w:rPr>
          <w:rFonts w:ascii="Bookman Old Style" w:hAnsi="Bookman Old Style"/>
          <w:i/>
          <w:color w:val="333333"/>
        </w:rPr>
        <w:t>Roe</w:t>
      </w:r>
      <w:r w:rsidR="00FB6F5B" w:rsidRPr="002F60FC">
        <w:rPr>
          <w:rFonts w:ascii="Bookman Old Style" w:hAnsi="Bookman Old Style"/>
          <w:color w:val="333333"/>
        </w:rPr>
        <w:t>'s “central holding</w:t>
      </w:r>
      <w:r w:rsidR="004A4227">
        <w:rPr>
          <w:rFonts w:ascii="Bookman Old Style" w:hAnsi="Bookman Old Style"/>
          <w:color w:val="333333"/>
        </w:rPr>
        <w:t>”</w:t>
      </w:r>
      <w:r w:rsidR="00FB6F5B" w:rsidRPr="002F60FC">
        <w:rPr>
          <w:rFonts w:ascii="Bookman Old Style" w:hAnsi="Bookman Old Style"/>
          <w:color w:val="333333"/>
        </w:rPr>
        <w:t>—that a State may not regula</w:t>
      </w:r>
      <w:r w:rsidR="00C50727">
        <w:rPr>
          <w:rFonts w:ascii="Bookman Old Style" w:hAnsi="Bookman Old Style"/>
          <w:color w:val="333333"/>
        </w:rPr>
        <w:t>te pre-</w:t>
      </w:r>
      <w:r w:rsidR="00FB6F5B" w:rsidRPr="002F60FC">
        <w:rPr>
          <w:rFonts w:ascii="Bookman Old Style" w:hAnsi="Bookman Old Style"/>
          <w:color w:val="333333"/>
        </w:rPr>
        <w:t>viability abortions for the purpose of protecting fetal life— but it provided no principled defense of the viability line.</w:t>
      </w:r>
      <w:r w:rsidR="00C97D1A" w:rsidRPr="002F60FC">
        <w:rPr>
          <w:rFonts w:ascii="Bookman Old Style" w:hAnsi="Bookman Old Style"/>
          <w:color w:val="333333"/>
        </w:rPr>
        <w:t xml:space="preserve"> </w:t>
      </w:r>
      <w:r w:rsidR="00C97D1A" w:rsidRPr="002F60FC">
        <w:rPr>
          <w:rFonts w:ascii="Bookman Old Style" w:hAnsi="Bookman Old Style"/>
          <w:i/>
          <w:color w:val="333333"/>
        </w:rPr>
        <w:t>I</w:t>
      </w:r>
      <w:r w:rsidR="00FB6F5B" w:rsidRPr="002F60FC">
        <w:rPr>
          <w:rFonts w:ascii="Bookman Old Style" w:hAnsi="Bookman Old Style"/>
          <w:i/>
          <w:color w:val="333333"/>
        </w:rPr>
        <w:t>d.</w:t>
      </w:r>
      <w:r w:rsidR="00FB6F5B" w:rsidRPr="002F60FC">
        <w:rPr>
          <w:rFonts w:ascii="Bookman Old Style" w:hAnsi="Bookman Old Style"/>
          <w:color w:val="333333"/>
        </w:rPr>
        <w:t xml:space="preserve">, at 860, 870-871. Instead, it merely rephrased what </w:t>
      </w:r>
      <w:r w:rsidR="00FB6F5B" w:rsidRPr="002F60FC">
        <w:rPr>
          <w:rFonts w:ascii="Bookman Old Style" w:hAnsi="Bookman Old Style"/>
          <w:i/>
          <w:color w:val="333333"/>
        </w:rPr>
        <w:t>Roe</w:t>
      </w:r>
      <w:r w:rsidR="00FB6F5B" w:rsidRPr="002F60FC">
        <w:rPr>
          <w:rFonts w:ascii="Bookman Old Style" w:hAnsi="Bookman Old Style"/>
          <w:color w:val="333333"/>
        </w:rPr>
        <w:t xml:space="preserve"> had said, stating that viability marked the point at which “the independent existence of a second life can in reason and fairness be the object of </w:t>
      </w:r>
      <w:r w:rsidR="00C97D1A" w:rsidRPr="002F60FC">
        <w:rPr>
          <w:rFonts w:ascii="Bookman Old Style" w:hAnsi="Bookman Old Style"/>
          <w:color w:val="333333"/>
        </w:rPr>
        <w:t>state protection that now over</w:t>
      </w:r>
      <w:r w:rsidR="00FB6F5B" w:rsidRPr="002F60FC">
        <w:rPr>
          <w:rFonts w:ascii="Bookman Old Style" w:hAnsi="Bookman Old Style"/>
          <w:color w:val="333333"/>
        </w:rPr>
        <w:t xml:space="preserve">rides the rights of the woman." </w:t>
      </w:r>
      <w:r w:rsidR="00FB6F5B" w:rsidRPr="002F60FC">
        <w:rPr>
          <w:rFonts w:ascii="Bookman Old Style" w:hAnsi="Bookman Old Style"/>
          <w:i/>
          <w:color w:val="333333"/>
        </w:rPr>
        <w:t>Id.</w:t>
      </w:r>
      <w:r w:rsidR="00FB6F5B" w:rsidRPr="002F60FC">
        <w:rPr>
          <w:rFonts w:ascii="Bookman Old Style" w:hAnsi="Bookman Old Style"/>
          <w:color w:val="333333"/>
        </w:rPr>
        <w:t>, at 870. Why “reason</w:t>
      </w:r>
    </w:p>
    <w:p w14:paraId="575C4043" w14:textId="77777777" w:rsidR="00114C6B" w:rsidRPr="002F60FC" w:rsidRDefault="00114C6B" w:rsidP="00114C6B">
      <w:pPr>
        <w:shd w:val="clear" w:color="auto" w:fill="FFFFFF"/>
        <w:jc w:val="both"/>
        <w:rPr>
          <w:rFonts w:ascii="Bookman Old Style" w:hAnsi="Bookman Old Style"/>
          <w:color w:val="333333"/>
        </w:rPr>
      </w:pPr>
    </w:p>
    <w:p w14:paraId="091A242F" w14:textId="2806B26D" w:rsidR="00616DED"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and fairness” demanded that the line be drawn at viability the Court did not explain. And the Justices who authored the controlling opinion conspicuously failed to say that they agreed with the viability rule; instead, they candidly acknowledged “the reservations [some] of us may have in reaffirming [that</w:t>
      </w:r>
      <w:r w:rsidR="00616DED" w:rsidRPr="002F60FC">
        <w:rPr>
          <w:rFonts w:ascii="Bookman Old Style" w:hAnsi="Bookman Old Style"/>
          <w:color w:val="333333"/>
        </w:rPr>
        <w:t xml:space="preserve">] holding of </w:t>
      </w:r>
      <w:r w:rsidR="00616DED" w:rsidRPr="002F60FC">
        <w:rPr>
          <w:rFonts w:ascii="Bookman Old Style" w:hAnsi="Bookman Old Style"/>
          <w:i/>
          <w:color w:val="333333"/>
        </w:rPr>
        <w:t>Roe</w:t>
      </w:r>
      <w:r w:rsidR="00616DED" w:rsidRPr="002F60FC">
        <w:rPr>
          <w:rFonts w:ascii="Bookman Old Style" w:hAnsi="Bookman Old Style"/>
          <w:color w:val="333333"/>
        </w:rPr>
        <w:t xml:space="preserve">.” </w:t>
      </w:r>
      <w:r w:rsidR="00616DED" w:rsidRPr="002F60FC">
        <w:rPr>
          <w:rFonts w:ascii="Bookman Old Style" w:hAnsi="Bookman Old Style"/>
          <w:i/>
          <w:color w:val="333333"/>
        </w:rPr>
        <w:t>Id</w:t>
      </w:r>
      <w:r w:rsidR="00616DED" w:rsidRPr="002F60FC">
        <w:rPr>
          <w:rFonts w:ascii="Bookman Old Style" w:hAnsi="Bookman Old Style"/>
          <w:color w:val="333333"/>
        </w:rPr>
        <w:t>.</w:t>
      </w:r>
      <w:r w:rsidR="00DE0DA5">
        <w:rPr>
          <w:rFonts w:ascii="Bookman Old Style" w:hAnsi="Bookman Old Style"/>
          <w:color w:val="333333"/>
        </w:rPr>
        <w:t>,</w:t>
      </w:r>
      <w:r w:rsidR="00616DED" w:rsidRPr="002F60FC">
        <w:rPr>
          <w:rFonts w:ascii="Bookman Old Style" w:hAnsi="Bookman Old Style"/>
          <w:color w:val="333333"/>
        </w:rPr>
        <w:t xml:space="preserve"> at 853. </w:t>
      </w:r>
    </w:p>
    <w:p w14:paraId="4AEACA62" w14:textId="2B06EE19"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T</w:t>
      </w:r>
      <w:r w:rsidR="00FB6F5B" w:rsidRPr="002F60FC">
        <w:rPr>
          <w:rFonts w:ascii="Bookman Old Style" w:hAnsi="Bookman Old Style"/>
          <w:color w:val="333333"/>
        </w:rPr>
        <w:t xml:space="preserve">he controlling opinion criticized and rejected </w:t>
      </w:r>
      <w:r w:rsidR="00FB6F5B" w:rsidRPr="002F60FC">
        <w:rPr>
          <w:rFonts w:ascii="Bookman Old Style" w:hAnsi="Bookman Old Style"/>
          <w:i/>
          <w:color w:val="333333"/>
        </w:rPr>
        <w:t>Roe</w:t>
      </w:r>
      <w:r w:rsidRPr="002F60FC">
        <w:rPr>
          <w:rFonts w:ascii="Bookman Old Style" w:hAnsi="Bookman Old Style"/>
          <w:color w:val="333333"/>
        </w:rPr>
        <w:t>'s tri</w:t>
      </w:r>
      <w:r w:rsidR="00FB6F5B" w:rsidRPr="002F60FC">
        <w:rPr>
          <w:rFonts w:ascii="Bookman Old Style" w:hAnsi="Bookman Old Style"/>
          <w:color w:val="333333"/>
        </w:rPr>
        <w:t xml:space="preserve">mester scheme, </w:t>
      </w:r>
      <w:r w:rsidR="00FB6F5B" w:rsidRPr="002F60FC">
        <w:rPr>
          <w:rFonts w:ascii="Bookman Old Style" w:hAnsi="Bookman Old Style"/>
          <w:i/>
          <w:color w:val="333333"/>
        </w:rPr>
        <w:t>id.,</w:t>
      </w:r>
      <w:r w:rsidR="00FB6F5B" w:rsidRPr="002F60FC">
        <w:rPr>
          <w:rFonts w:ascii="Bookman Old Style" w:hAnsi="Bookman Old Style"/>
          <w:color w:val="333333"/>
        </w:rPr>
        <w:t xml:space="preserve"> at 872, and substituted a new “undue burden</w:t>
      </w:r>
      <w:r w:rsidR="00C50727">
        <w:rPr>
          <w:rFonts w:ascii="Bookman Old Style" w:hAnsi="Bookman Old Style"/>
          <w:color w:val="333333"/>
        </w:rPr>
        <w:t>”</w:t>
      </w:r>
      <w:r w:rsidR="00FB6F5B" w:rsidRPr="002F60FC">
        <w:rPr>
          <w:rFonts w:ascii="Bookman Old Style" w:hAnsi="Bookman Old Style"/>
          <w:color w:val="333333"/>
        </w:rPr>
        <w:t xml:space="preserve"> test, but the basis for this test was obscure. And as we will explain, the test is</w:t>
      </w:r>
      <w:r w:rsidR="00665B8D" w:rsidRPr="002F60FC">
        <w:rPr>
          <w:rFonts w:ascii="Bookman Old Style" w:hAnsi="Bookman Old Style"/>
          <w:color w:val="333333"/>
        </w:rPr>
        <w:t xml:space="preserve"> full of ambiguities and is diffic</w:t>
      </w:r>
      <w:r w:rsidR="00FB6F5B" w:rsidRPr="002F60FC">
        <w:rPr>
          <w:rFonts w:ascii="Bookman Old Style" w:hAnsi="Bookman Old Style"/>
          <w:color w:val="333333"/>
        </w:rPr>
        <w:t xml:space="preserve">ult to apply. </w:t>
      </w:r>
    </w:p>
    <w:p w14:paraId="2C62EAFE" w14:textId="77777777"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i/>
          <w:color w:val="333333"/>
        </w:rPr>
        <w:t>Casey</w:t>
      </w:r>
      <w:r w:rsidR="00FB6F5B" w:rsidRPr="002F60FC">
        <w:rPr>
          <w:rFonts w:ascii="Bookman Old Style" w:hAnsi="Bookman Old Style"/>
          <w:color w:val="333333"/>
        </w:rPr>
        <w:t>, in short, either refu</w:t>
      </w:r>
      <w:r w:rsidR="00665B8D" w:rsidRPr="002F60FC">
        <w:rPr>
          <w:rFonts w:ascii="Bookman Old Style" w:hAnsi="Bookman Old Style"/>
          <w:color w:val="333333"/>
        </w:rPr>
        <w:t>sed to reaffirm or rejected im</w:t>
      </w:r>
      <w:r w:rsidR="00FB6F5B" w:rsidRPr="002F60FC">
        <w:rPr>
          <w:rFonts w:ascii="Bookman Old Style" w:hAnsi="Bookman Old Style"/>
          <w:color w:val="333333"/>
        </w:rPr>
        <w:t xml:space="preserve">portant aspects of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analysis, failed to remedy glaring deficiencies in </w:t>
      </w:r>
      <w:r w:rsidR="00FB6F5B" w:rsidRPr="002F60FC">
        <w:rPr>
          <w:rFonts w:ascii="Bookman Old Style" w:hAnsi="Bookman Old Style"/>
          <w:i/>
          <w:color w:val="333333"/>
        </w:rPr>
        <w:t>Roe</w:t>
      </w:r>
      <w:r w:rsidR="00FB6F5B" w:rsidRPr="002F60FC">
        <w:rPr>
          <w:rFonts w:ascii="Bookman Old Style" w:hAnsi="Bookman Old Style"/>
          <w:color w:val="333333"/>
        </w:rPr>
        <w:t xml:space="preserve">'s reasoning, endorsed what it termed </w:t>
      </w:r>
      <w:r w:rsidR="00FB6F5B" w:rsidRPr="002F60FC">
        <w:rPr>
          <w:rFonts w:ascii="Bookman Old Style" w:hAnsi="Bookman Old Style"/>
          <w:i/>
          <w:color w:val="333333"/>
        </w:rPr>
        <w:t>Ro</w:t>
      </w:r>
      <w:r w:rsidR="00141A1A" w:rsidRPr="002F60FC">
        <w:rPr>
          <w:rFonts w:ascii="Bookman Old Style" w:hAnsi="Bookman Old Style"/>
          <w:i/>
          <w:color w:val="333333"/>
        </w:rPr>
        <w:t>e</w:t>
      </w:r>
      <w:r w:rsidR="00FB6F5B" w:rsidRPr="002F60FC">
        <w:rPr>
          <w:rFonts w:ascii="Bookman Old Style" w:hAnsi="Bookman Old Style"/>
          <w:color w:val="333333"/>
        </w:rPr>
        <w:t>'s central holding while suggesting that a majority might not have thought it wa</w:t>
      </w:r>
      <w:r w:rsidR="00665B8D" w:rsidRPr="002F60FC">
        <w:rPr>
          <w:rFonts w:ascii="Bookman Old Style" w:hAnsi="Bookman Old Style"/>
          <w:color w:val="333333"/>
        </w:rPr>
        <w:t>s correct, provided no new sup</w:t>
      </w:r>
      <w:r w:rsidR="00FB6F5B" w:rsidRPr="002F60FC">
        <w:rPr>
          <w:rFonts w:ascii="Bookman Old Style" w:hAnsi="Bookman Old Style"/>
          <w:color w:val="333333"/>
        </w:rPr>
        <w:t xml:space="preserve">port for the abortion right other than </w:t>
      </w:r>
      <w:r w:rsidR="00FB6F5B" w:rsidRPr="002F60FC">
        <w:rPr>
          <w:rFonts w:ascii="Bookman Old Style" w:hAnsi="Bookman Old Style"/>
          <w:i/>
          <w:color w:val="333333"/>
        </w:rPr>
        <w:t>Roe</w:t>
      </w:r>
      <w:r w:rsidR="00FB6F5B" w:rsidRPr="002F60FC">
        <w:rPr>
          <w:rFonts w:ascii="Bookman Old Style" w:hAnsi="Bookman Old Style"/>
          <w:color w:val="333333"/>
        </w:rPr>
        <w:t xml:space="preserve">'s status as precedent, and imposed a new and problematic test with no firm grounding in constitutional text, history, or precedent. </w:t>
      </w:r>
    </w:p>
    <w:p w14:paraId="69DDE07F" w14:textId="03B87D1E"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As discussed below,</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xml:space="preserve"> also deployed a novel version of the doctrine of </w:t>
      </w:r>
      <w:r w:rsidR="00FB6F5B" w:rsidRPr="002F60FC">
        <w:rPr>
          <w:rFonts w:ascii="Bookman Old Style" w:hAnsi="Bookman Old Style"/>
          <w:i/>
          <w:color w:val="333333"/>
        </w:rPr>
        <w:t>stare decisis.</w:t>
      </w:r>
      <w:r w:rsidR="00FB6F5B" w:rsidRPr="002F60FC">
        <w:rPr>
          <w:rFonts w:ascii="Bookman Old Style" w:hAnsi="Bookman Old Style"/>
          <w:color w:val="333333"/>
        </w:rPr>
        <w:t xml:space="preserve"> See Part I</w:t>
      </w:r>
      <w:r w:rsidR="00FD084C">
        <w:rPr>
          <w:rFonts w:ascii="Bookman Old Style" w:hAnsi="Bookman Old Style"/>
          <w:color w:val="333333"/>
        </w:rPr>
        <w:t>II</w:t>
      </w:r>
      <w:r w:rsidR="00FB6F5B" w:rsidRPr="002F60FC">
        <w:rPr>
          <w:rFonts w:ascii="Bookman Old Style" w:hAnsi="Bookman Old Style"/>
          <w:color w:val="333333"/>
        </w:rPr>
        <w:t xml:space="preserve">-E, </w:t>
      </w:r>
      <w:r w:rsidR="00FB6F5B" w:rsidRPr="002F60FC">
        <w:rPr>
          <w:rFonts w:ascii="Bookman Old Style" w:hAnsi="Bookman Old Style"/>
          <w:i/>
          <w:color w:val="333333"/>
        </w:rPr>
        <w:t>infra</w:t>
      </w:r>
      <w:r w:rsidR="00FB6F5B" w:rsidRPr="002F60FC">
        <w:rPr>
          <w:rFonts w:ascii="Bookman Old Style" w:hAnsi="Bookman Old Style"/>
          <w:color w:val="333333"/>
        </w:rPr>
        <w:t>. This new doctrine did not account for the profound wrongness of the decision in</w:t>
      </w:r>
      <w:r w:rsidR="00FB6F5B" w:rsidRPr="002F60FC">
        <w:rPr>
          <w:rFonts w:ascii="Bookman Old Style" w:hAnsi="Bookman Old Style"/>
          <w:i/>
          <w:color w:val="333333"/>
        </w:rPr>
        <w:t xml:space="preserve"> Roe</w:t>
      </w:r>
      <w:r w:rsidR="00FB6F5B" w:rsidRPr="002F60FC">
        <w:rPr>
          <w:rFonts w:ascii="Bookman Old Style" w:hAnsi="Bookman Old Style"/>
          <w:color w:val="333333"/>
        </w:rPr>
        <w:t>, and pla</w:t>
      </w:r>
      <w:r w:rsidRPr="002F60FC">
        <w:rPr>
          <w:rFonts w:ascii="Bookman Old Style" w:hAnsi="Bookman Old Style"/>
          <w:color w:val="333333"/>
        </w:rPr>
        <w:t>ced great weight on an intangi</w:t>
      </w:r>
      <w:r w:rsidR="00FB6F5B" w:rsidRPr="002F60FC">
        <w:rPr>
          <w:rFonts w:ascii="Bookman Old Style" w:hAnsi="Bookman Old Style"/>
          <w:color w:val="333333"/>
        </w:rPr>
        <w:t xml:space="preserve">ble form of reliance with little if any basis in prior case law. </w:t>
      </w:r>
      <w:r w:rsidR="00FB6F5B" w:rsidRPr="002F60FC">
        <w:rPr>
          <w:rFonts w:ascii="Bookman Old Style" w:hAnsi="Bookman Old Style"/>
          <w:i/>
          <w:color w:val="333333"/>
        </w:rPr>
        <w:t>Stare decisis</w:t>
      </w:r>
      <w:r w:rsidR="00FB6F5B" w:rsidRPr="002F60FC">
        <w:rPr>
          <w:rFonts w:ascii="Bookman Old Style" w:hAnsi="Bookman Old Style"/>
          <w:color w:val="333333"/>
        </w:rPr>
        <w:t xml:space="preserve"> does not command the preservation of such a decision. </w:t>
      </w:r>
      <w:r w:rsidRPr="002F60FC">
        <w:rPr>
          <w:rFonts w:ascii="Bookman Old Style" w:hAnsi="Bookman Old Style"/>
          <w:color w:val="333333"/>
        </w:rPr>
        <w:t xml:space="preserve"> </w:t>
      </w:r>
    </w:p>
    <w:p w14:paraId="7FFA5A40" w14:textId="77777777" w:rsidR="00616DED" w:rsidRPr="002F60FC" w:rsidRDefault="00616DED" w:rsidP="00114C6B">
      <w:pPr>
        <w:shd w:val="clear" w:color="auto" w:fill="FFFFFF"/>
        <w:jc w:val="both"/>
        <w:rPr>
          <w:rFonts w:ascii="Bookman Old Style" w:hAnsi="Bookman Old Style"/>
          <w:color w:val="333333"/>
        </w:rPr>
      </w:pPr>
    </w:p>
    <w:p w14:paraId="42653B97" w14:textId="77777777" w:rsidR="00616DED" w:rsidRPr="002F60FC" w:rsidRDefault="00616DED" w:rsidP="0039716C">
      <w:pPr>
        <w:shd w:val="clear" w:color="auto" w:fill="FFFFFF"/>
        <w:tabs>
          <w:tab w:val="left" w:pos="5670"/>
        </w:tabs>
        <w:jc w:val="center"/>
        <w:rPr>
          <w:rFonts w:ascii="Bookman Old Style" w:hAnsi="Bookman Old Style"/>
          <w:color w:val="333333"/>
        </w:rPr>
      </w:pPr>
      <w:r w:rsidRPr="002F60FC">
        <w:rPr>
          <w:rFonts w:ascii="Bookman Old Style" w:hAnsi="Bookman Old Style"/>
          <w:color w:val="333333"/>
        </w:rPr>
        <w:t>C</w:t>
      </w:r>
    </w:p>
    <w:p w14:paraId="40ABF0E3" w14:textId="77777777" w:rsidR="00616DED" w:rsidRPr="002F60FC" w:rsidRDefault="00616DED" w:rsidP="00114C6B">
      <w:pPr>
        <w:shd w:val="clear" w:color="auto" w:fill="FFFFFF"/>
        <w:jc w:val="both"/>
        <w:rPr>
          <w:rFonts w:ascii="Bookman Old Style" w:hAnsi="Bookman Old Style"/>
          <w:color w:val="333333"/>
        </w:rPr>
      </w:pPr>
    </w:p>
    <w:p w14:paraId="1F4516EC" w14:textId="4E92A0CE" w:rsidR="00FB6F5B" w:rsidRPr="002F60FC" w:rsidRDefault="00616DED" w:rsidP="00114C6B">
      <w:pPr>
        <w:shd w:val="clear" w:color="auto" w:fill="FFFFFF"/>
        <w:jc w:val="both"/>
        <w:rPr>
          <w:rFonts w:ascii="Bookman Old Style" w:hAnsi="Bookman Old Style"/>
          <w:i/>
          <w:color w:val="333333"/>
        </w:rPr>
      </w:pPr>
      <w:r w:rsidRPr="002F60FC">
        <w:rPr>
          <w:rFonts w:ascii="Bookman Old Style" w:hAnsi="Bookman Old Style"/>
          <w:color w:val="333333"/>
        </w:rPr>
        <w:t xml:space="preserve"> </w:t>
      </w:r>
      <w:r w:rsidRPr="002F60FC">
        <w:rPr>
          <w:rFonts w:ascii="Bookman Old Style" w:hAnsi="Bookman Old Style"/>
          <w:i/>
          <w:color w:val="333333"/>
        </w:rPr>
        <w:t xml:space="preserve">  </w:t>
      </w:r>
      <w:r w:rsidR="00FB6F5B" w:rsidRPr="002F60FC">
        <w:rPr>
          <w:rFonts w:ascii="Bookman Old Style" w:hAnsi="Bookman Old Style"/>
          <w:i/>
          <w:color w:val="333333"/>
        </w:rPr>
        <w:t>Workability.</w:t>
      </w:r>
      <w:r w:rsidR="00FB6F5B" w:rsidRPr="002F60FC">
        <w:rPr>
          <w:rFonts w:ascii="Bookman Old Style" w:hAnsi="Bookman Old Style"/>
          <w:color w:val="333333"/>
        </w:rPr>
        <w:t xml:space="preserve"> Our prec</w:t>
      </w:r>
      <w:r w:rsidRPr="002F60FC">
        <w:rPr>
          <w:rFonts w:ascii="Bookman Old Style" w:hAnsi="Bookman Old Style"/>
          <w:color w:val="333333"/>
        </w:rPr>
        <w:t>edents counsel that another im</w:t>
      </w:r>
      <w:r w:rsidR="00FB6F5B" w:rsidRPr="002F60FC">
        <w:rPr>
          <w:rFonts w:ascii="Bookman Old Style" w:hAnsi="Bookman Old Style"/>
          <w:color w:val="333333"/>
        </w:rPr>
        <w:t>portant consideration in deciding whether a precedent should be overruled is wheth</w:t>
      </w:r>
      <w:r w:rsidR="00665B8D" w:rsidRPr="002F60FC">
        <w:rPr>
          <w:rFonts w:ascii="Bookman Old Style" w:hAnsi="Bookman Old Style"/>
          <w:color w:val="333333"/>
        </w:rPr>
        <w:t>er the rule it imposes is work</w:t>
      </w:r>
      <w:r w:rsidR="00FB6F5B" w:rsidRPr="002F60FC">
        <w:rPr>
          <w:rFonts w:ascii="Bookman Old Style" w:hAnsi="Bookman Old Style"/>
          <w:color w:val="333333"/>
        </w:rPr>
        <w:t xml:space="preserve">able—that is, whether it can be understood and applied in a consistent and predictable manner. </w:t>
      </w:r>
      <w:r w:rsidR="00FB6F5B" w:rsidRPr="002F60FC">
        <w:rPr>
          <w:rFonts w:ascii="Bookman Old Style" w:hAnsi="Bookman Old Style"/>
          <w:i/>
          <w:color w:val="333333"/>
        </w:rPr>
        <w:t>Montejo</w:t>
      </w:r>
      <w:r w:rsidR="00FD084C">
        <w:rPr>
          <w:rFonts w:ascii="Bookman Old Style" w:hAnsi="Bookman Old Style"/>
          <w:i/>
          <w:color w:val="333333"/>
        </w:rPr>
        <w:t xml:space="preserve"> </w:t>
      </w:r>
      <w:r w:rsidR="00DE0DA5" w:rsidRPr="00FA71FB">
        <w:rPr>
          <w:rFonts w:ascii="Bookman Old Style" w:hAnsi="Bookman Old Style"/>
          <w:color w:val="333333"/>
        </w:rPr>
        <w:t>v.</w:t>
      </w:r>
      <w:r w:rsidR="00FB6F5B" w:rsidRPr="002F60FC">
        <w:rPr>
          <w:rFonts w:ascii="Bookman Old Style" w:hAnsi="Bookman Old Style"/>
          <w:i/>
          <w:color w:val="333333"/>
        </w:rPr>
        <w:t xml:space="preserve"> Louisiana</w:t>
      </w:r>
      <w:r w:rsidR="00FB6F5B" w:rsidRPr="002F60FC">
        <w:rPr>
          <w:rFonts w:ascii="Bookman Old Style" w:hAnsi="Bookman Old Style"/>
          <w:color w:val="333333"/>
        </w:rPr>
        <w:t>, 556 U.</w:t>
      </w:r>
      <w:r w:rsidR="00FD084C">
        <w:rPr>
          <w:rFonts w:ascii="Bookman Old Style" w:hAnsi="Bookman Old Style"/>
          <w:color w:val="333333"/>
        </w:rPr>
        <w:t xml:space="preserve"> </w:t>
      </w:r>
      <w:r w:rsidR="00FB6F5B" w:rsidRPr="002F60FC">
        <w:rPr>
          <w:rFonts w:ascii="Bookman Old Style" w:hAnsi="Bookman Old Style"/>
          <w:color w:val="333333"/>
        </w:rPr>
        <w:t>S. 778, 792 (2009);</w:t>
      </w:r>
      <w:r w:rsidR="00FB6F5B" w:rsidRPr="002F60FC">
        <w:rPr>
          <w:rFonts w:ascii="Bookman Old Style" w:hAnsi="Bookman Old Style"/>
          <w:i/>
          <w:color w:val="333333"/>
        </w:rPr>
        <w:t xml:space="preserve"> Patterson </w:t>
      </w:r>
      <w:r w:rsidR="00DE0DA5" w:rsidRPr="00FA71FB">
        <w:rPr>
          <w:rFonts w:ascii="Bookman Old Style" w:hAnsi="Bookman Old Style"/>
          <w:color w:val="333333"/>
        </w:rPr>
        <w:t>v.</w:t>
      </w:r>
      <w:r w:rsidR="00FB6F5B" w:rsidRPr="002F60FC">
        <w:rPr>
          <w:rFonts w:ascii="Bookman Old Style" w:hAnsi="Bookman Old Style"/>
          <w:i/>
          <w:color w:val="333333"/>
        </w:rPr>
        <w:t xml:space="preserve"> McLean Credit Union</w:t>
      </w:r>
      <w:r w:rsidR="00FB6F5B" w:rsidRPr="002F60FC">
        <w:rPr>
          <w:rFonts w:ascii="Bookman Old Style" w:hAnsi="Bookman Old Style"/>
          <w:color w:val="333333"/>
        </w:rPr>
        <w:t>, 491 U.</w:t>
      </w:r>
      <w:r w:rsidR="00FD084C">
        <w:rPr>
          <w:rFonts w:ascii="Bookman Old Style" w:hAnsi="Bookman Old Style"/>
          <w:color w:val="333333"/>
        </w:rPr>
        <w:t xml:space="preserve"> </w:t>
      </w:r>
      <w:r w:rsidR="00FB6F5B" w:rsidRPr="002F60FC">
        <w:rPr>
          <w:rFonts w:ascii="Bookman Old Style" w:hAnsi="Bookman Old Style"/>
          <w:color w:val="333333"/>
        </w:rPr>
        <w:t xml:space="preserve">S. 164, 173 (1989); </w:t>
      </w:r>
      <w:r w:rsidR="00FB6F5B" w:rsidRPr="002F60FC">
        <w:rPr>
          <w:rFonts w:ascii="Bookman Old Style" w:hAnsi="Bookman Old Style"/>
          <w:i/>
          <w:color w:val="333333"/>
        </w:rPr>
        <w:t>Gulfstream Aerospace Corp.</w:t>
      </w:r>
    </w:p>
    <w:p w14:paraId="388D2923" w14:textId="77777777" w:rsidR="00114C6B" w:rsidRPr="002F60FC" w:rsidRDefault="00114C6B" w:rsidP="00114C6B">
      <w:pPr>
        <w:shd w:val="clear" w:color="auto" w:fill="FFFFFF"/>
        <w:jc w:val="both"/>
        <w:rPr>
          <w:rFonts w:ascii="Bookman Old Style" w:hAnsi="Bookman Old Style"/>
          <w:color w:val="333333"/>
        </w:rPr>
      </w:pPr>
    </w:p>
    <w:p w14:paraId="1A6FEF8B" w14:textId="7F079B14" w:rsidR="00616DED"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DE0DA5" w:rsidRPr="00FA71FB">
        <w:rPr>
          <w:rFonts w:ascii="Bookman Old Style" w:hAnsi="Bookman Old Style"/>
          <w:color w:val="333333"/>
        </w:rPr>
        <w:lastRenderedPageBreak/>
        <w:t>v.</w:t>
      </w:r>
      <w:r w:rsidR="00FB6F5B" w:rsidRPr="002F60FC">
        <w:rPr>
          <w:rFonts w:ascii="Bookman Old Style" w:hAnsi="Bookman Old Style"/>
          <w:i/>
          <w:color w:val="333333"/>
        </w:rPr>
        <w:t xml:space="preserve"> Mayacamas Corp.,</w:t>
      </w:r>
      <w:r w:rsidR="00FB6F5B" w:rsidRPr="002F60FC">
        <w:rPr>
          <w:rFonts w:ascii="Bookman Old Style" w:hAnsi="Bookman Old Style"/>
          <w:color w:val="333333"/>
        </w:rPr>
        <w:t xml:space="preserve"> 485 U.</w:t>
      </w:r>
      <w:r w:rsidR="00FD084C">
        <w:rPr>
          <w:rFonts w:ascii="Bookman Old Style" w:hAnsi="Bookman Old Style"/>
          <w:color w:val="333333"/>
        </w:rPr>
        <w:t xml:space="preserve"> </w:t>
      </w:r>
      <w:r w:rsidR="00FB6F5B" w:rsidRPr="002F60FC">
        <w:rPr>
          <w:rFonts w:ascii="Bookman Old Style" w:hAnsi="Bookman Old Style"/>
          <w:color w:val="333333"/>
        </w:rPr>
        <w:t>S. 21, 283-</w:t>
      </w:r>
      <w:r w:rsidR="00FD084C">
        <w:rPr>
          <w:rFonts w:ascii="Bookman Old Style" w:hAnsi="Bookman Old Style"/>
          <w:color w:val="333333"/>
        </w:rPr>
        <w:t>-</w:t>
      </w:r>
      <w:r w:rsidR="00FB6F5B" w:rsidRPr="002F60FC">
        <w:rPr>
          <w:rFonts w:ascii="Bookman Old Style" w:hAnsi="Bookman Old Style"/>
          <w:color w:val="333333"/>
        </w:rPr>
        <w:t>284 (1988).</w:t>
      </w:r>
      <w:r w:rsidR="00141A1A" w:rsidRPr="002F60FC">
        <w:rPr>
          <w:rFonts w:ascii="Bookman Old Style" w:hAnsi="Bookman Old Style"/>
          <w:i/>
          <w:color w:val="333333"/>
        </w:rPr>
        <w:t xml:space="preserve"> Ca</w:t>
      </w:r>
      <w:r w:rsidR="00FB6F5B" w:rsidRPr="002F60FC">
        <w:rPr>
          <w:rFonts w:ascii="Bookman Old Style" w:hAnsi="Bookman Old Style"/>
          <w:i/>
          <w:color w:val="333333"/>
        </w:rPr>
        <w:t>sey</w:t>
      </w:r>
      <w:r w:rsidR="00FB6F5B" w:rsidRPr="002F60FC">
        <w:rPr>
          <w:rFonts w:ascii="Bookman Old Style" w:hAnsi="Bookman Old Style"/>
          <w:color w:val="333333"/>
        </w:rPr>
        <w:t>'s “undue burden</w:t>
      </w:r>
      <w:r w:rsidR="0039716C" w:rsidRPr="002F60FC">
        <w:rPr>
          <w:rFonts w:ascii="Bookman Old Style" w:hAnsi="Bookman Old Style"/>
          <w:color w:val="333333"/>
        </w:rPr>
        <w:t>”</w:t>
      </w:r>
      <w:r w:rsidR="00FB6F5B" w:rsidRPr="002F60FC">
        <w:rPr>
          <w:rFonts w:ascii="Bookman Old Style" w:hAnsi="Bookman Old Style"/>
          <w:color w:val="333333"/>
        </w:rPr>
        <w:t xml:space="preserve"> test </w:t>
      </w:r>
      <w:r w:rsidR="00665B8D" w:rsidRPr="002F60FC">
        <w:rPr>
          <w:rFonts w:ascii="Bookman Old Style" w:hAnsi="Bookman Old Style"/>
          <w:color w:val="333333"/>
        </w:rPr>
        <w:t>has scored poorly on the worka</w:t>
      </w:r>
      <w:r w:rsidR="00FB6F5B" w:rsidRPr="002F60FC">
        <w:rPr>
          <w:rFonts w:ascii="Bookman Old Style" w:hAnsi="Bookman Old Style"/>
          <w:color w:val="333333"/>
        </w:rPr>
        <w:t xml:space="preserve">bility scale. </w:t>
      </w:r>
    </w:p>
    <w:p w14:paraId="53457A71" w14:textId="77777777" w:rsidR="00616DED" w:rsidRPr="002F60FC" w:rsidRDefault="00616DED" w:rsidP="00114C6B">
      <w:pPr>
        <w:shd w:val="clear" w:color="auto" w:fill="FFFFFF"/>
        <w:jc w:val="both"/>
        <w:rPr>
          <w:rFonts w:ascii="Bookman Old Style" w:hAnsi="Bookman Old Style"/>
          <w:color w:val="333333"/>
        </w:rPr>
      </w:pPr>
    </w:p>
    <w:p w14:paraId="13BF8976" w14:textId="1A77B5A4" w:rsidR="00616DED" w:rsidRDefault="00FB6F5B" w:rsidP="007464CB">
      <w:pPr>
        <w:shd w:val="clear" w:color="auto" w:fill="FFFFFF"/>
        <w:jc w:val="center"/>
        <w:rPr>
          <w:rFonts w:ascii="Bookman Old Style" w:hAnsi="Bookman Old Style"/>
          <w:color w:val="333333"/>
        </w:rPr>
      </w:pPr>
      <w:r w:rsidRPr="002F60FC">
        <w:rPr>
          <w:rFonts w:ascii="Bookman Old Style" w:hAnsi="Bookman Old Style"/>
          <w:color w:val="333333"/>
        </w:rPr>
        <w:t>1</w:t>
      </w:r>
    </w:p>
    <w:p w14:paraId="7D800979" w14:textId="77777777" w:rsidR="00831132" w:rsidRPr="002F60FC" w:rsidRDefault="00831132" w:rsidP="007464CB">
      <w:pPr>
        <w:shd w:val="clear" w:color="auto" w:fill="FFFFFF"/>
        <w:jc w:val="center"/>
        <w:rPr>
          <w:rFonts w:ascii="Bookman Old Style" w:hAnsi="Bookman Old Style"/>
          <w:color w:val="333333"/>
        </w:rPr>
      </w:pPr>
    </w:p>
    <w:p w14:paraId="36091FA0" w14:textId="506C50B8"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Problems begin with the</w:t>
      </w:r>
      <w:r w:rsidR="00665B8D" w:rsidRPr="002F60FC">
        <w:rPr>
          <w:rFonts w:ascii="Bookman Old Style" w:hAnsi="Bookman Old Style"/>
          <w:color w:val="333333"/>
        </w:rPr>
        <w:t xml:space="preserve"> very concept of an “undue bur</w:t>
      </w:r>
      <w:r w:rsidR="00FB6F5B" w:rsidRPr="002F60FC">
        <w:rPr>
          <w:rFonts w:ascii="Bookman Old Style" w:hAnsi="Bookman Old Style"/>
          <w:color w:val="333333"/>
        </w:rPr>
        <w:t>den.” As Justice Scalia note</w:t>
      </w:r>
      <w:r w:rsidR="00665B8D" w:rsidRPr="002F60FC">
        <w:rPr>
          <w:rFonts w:ascii="Bookman Old Style" w:hAnsi="Bookman Old Style"/>
          <w:color w:val="333333"/>
        </w:rPr>
        <w:t xml:space="preserve">d in his </w:t>
      </w:r>
      <w:r w:rsidR="00665B8D" w:rsidRPr="002F60FC">
        <w:rPr>
          <w:rFonts w:ascii="Bookman Old Style" w:hAnsi="Bookman Old Style"/>
          <w:i/>
          <w:color w:val="333333"/>
        </w:rPr>
        <w:t>Casey</w:t>
      </w:r>
      <w:r w:rsidR="00665B8D" w:rsidRPr="002F60FC">
        <w:rPr>
          <w:rFonts w:ascii="Bookman Old Style" w:hAnsi="Bookman Old Style"/>
          <w:color w:val="333333"/>
        </w:rPr>
        <w:t xml:space="preserve"> dissent, deter</w:t>
      </w:r>
      <w:r w:rsidR="00FB6F5B" w:rsidRPr="002F60FC">
        <w:rPr>
          <w:rFonts w:ascii="Bookman Old Style" w:hAnsi="Bookman Old Style"/>
          <w:color w:val="333333"/>
        </w:rPr>
        <w:t xml:space="preserve">mining whether a burden is “due” or “undue” is “inherently standardless.” 505 U. S., at 992 (Scalia, J. dissenting); see also </w:t>
      </w:r>
      <w:r w:rsidR="00FB6F5B" w:rsidRPr="002F60FC">
        <w:rPr>
          <w:rFonts w:ascii="Bookman Old Style" w:hAnsi="Bookman Old Style"/>
          <w:i/>
          <w:color w:val="333333"/>
        </w:rPr>
        <w:t>June Medical Services, LLC,</w:t>
      </w:r>
      <w:r w:rsidR="00FB6F5B" w:rsidRPr="002F60FC">
        <w:rPr>
          <w:rFonts w:ascii="Bookman Old Style" w:hAnsi="Bookman Old Style"/>
          <w:color w:val="333333"/>
        </w:rPr>
        <w:t xml:space="preserve"> 591 U.</w:t>
      </w:r>
      <w:r w:rsidR="00FD084C">
        <w:rPr>
          <w:rFonts w:ascii="Bookman Old Style" w:hAnsi="Bookman Old Style"/>
          <w:color w:val="333333"/>
        </w:rPr>
        <w:t xml:space="preserve"> </w:t>
      </w:r>
      <w:r w:rsidR="00FB6F5B" w:rsidRPr="002F60FC">
        <w:rPr>
          <w:rFonts w:ascii="Bookman Old Style" w:hAnsi="Bookman Old Style"/>
          <w:color w:val="333333"/>
        </w:rPr>
        <w:t>S.</w:t>
      </w:r>
      <w:r w:rsidR="00FD084C">
        <w:rPr>
          <w:rFonts w:ascii="Bookman Old Style" w:hAnsi="Bookman Old Style"/>
          <w:color w:val="333333"/>
        </w:rPr>
        <w:t>,</w:t>
      </w:r>
      <w:r w:rsidR="00FB6F5B" w:rsidRPr="002F60FC">
        <w:rPr>
          <w:rFonts w:ascii="Bookman Old Style" w:hAnsi="Bookman Old Style"/>
          <w:color w:val="333333"/>
        </w:rPr>
        <w:t xml:space="preserve"> at _ (GORSUCH, J.</w:t>
      </w:r>
      <w:r w:rsidR="00FD084C">
        <w:rPr>
          <w:rFonts w:ascii="Bookman Old Style" w:hAnsi="Bookman Old Style"/>
          <w:color w:val="333333"/>
        </w:rPr>
        <w:t>,</w:t>
      </w:r>
      <w:r w:rsidR="00FB6F5B" w:rsidRPr="002F60FC">
        <w:rPr>
          <w:rFonts w:ascii="Bookman Old Style" w:hAnsi="Bookman Old Style"/>
          <w:color w:val="333333"/>
        </w:rPr>
        <w:t xml:space="preserve"> dissenting) (sl</w:t>
      </w:r>
      <w:r w:rsidR="00D9151E" w:rsidRPr="002F60FC">
        <w:rPr>
          <w:rFonts w:ascii="Bookman Old Style" w:hAnsi="Bookman Old Style"/>
          <w:color w:val="333333"/>
        </w:rPr>
        <w:t>ip op., at 17) (‘Whether a bur</w:t>
      </w:r>
      <w:r w:rsidR="00FB6F5B" w:rsidRPr="002F60FC">
        <w:rPr>
          <w:rFonts w:ascii="Bookman Old Style" w:hAnsi="Bookman Old Style"/>
          <w:color w:val="333333"/>
        </w:rPr>
        <w:t>den is deemed undue depends heavily on which factors the judge considers and how mu</w:t>
      </w:r>
      <w:r w:rsidR="00665B8D" w:rsidRPr="002F60FC">
        <w:rPr>
          <w:rFonts w:ascii="Bookman Old Style" w:hAnsi="Bookman Old Style"/>
          <w:color w:val="333333"/>
        </w:rPr>
        <w:t>ch weight he accords them.” in</w:t>
      </w:r>
      <w:r w:rsidR="00FB6F5B" w:rsidRPr="002F60FC">
        <w:rPr>
          <w:rFonts w:ascii="Bookman Old Style" w:hAnsi="Bookman Old Style"/>
          <w:color w:val="333333"/>
        </w:rPr>
        <w:t xml:space="preserve">ternal quotation marks and alterations omitted). </w:t>
      </w:r>
    </w:p>
    <w:p w14:paraId="170F19F7" w14:textId="6DA93622"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The </w:t>
      </w:r>
      <w:r w:rsidR="00FB6F5B" w:rsidRPr="002F60FC">
        <w:rPr>
          <w:rFonts w:ascii="Bookman Old Style" w:hAnsi="Bookman Old Style"/>
          <w:i/>
          <w:color w:val="333333"/>
        </w:rPr>
        <w:t xml:space="preserve">Casey </w:t>
      </w:r>
      <w:r w:rsidR="00FB6F5B" w:rsidRPr="002F60FC">
        <w:rPr>
          <w:rFonts w:ascii="Bookman Old Style" w:hAnsi="Bookman Old Style"/>
          <w:color w:val="333333"/>
        </w:rPr>
        <w:t>plurality tried to put meaning into the “undue burden</w:t>
      </w:r>
      <w:r w:rsidR="00F21685">
        <w:rPr>
          <w:rFonts w:ascii="Bookman Old Style" w:hAnsi="Bookman Old Style"/>
          <w:color w:val="333333"/>
        </w:rPr>
        <w:t>”</w:t>
      </w:r>
      <w:r w:rsidR="00FB6F5B" w:rsidRPr="002F60FC">
        <w:rPr>
          <w:rFonts w:ascii="Bookman Old Style" w:hAnsi="Bookman Old Style"/>
          <w:color w:val="333333"/>
        </w:rPr>
        <w:t xml:space="preserve"> test by setting out three subsidiary rules, but these rules created their own problems. The first rule is that “a provision of law is invalid, if its purpose or effect is to place </w:t>
      </w:r>
      <w:r w:rsidR="00FB6F5B" w:rsidRPr="0035575A">
        <w:rPr>
          <w:rFonts w:ascii="Bookman Old Style" w:hAnsi="Bookman Old Style"/>
          <w:i/>
          <w:color w:val="333333"/>
        </w:rPr>
        <w:t>a substantial obstacle</w:t>
      </w:r>
      <w:r w:rsidR="00FB6F5B" w:rsidRPr="002F60FC">
        <w:rPr>
          <w:rFonts w:ascii="Bookman Old Style" w:hAnsi="Bookman Old Style"/>
          <w:color w:val="333333"/>
        </w:rPr>
        <w:t xml:space="preserve"> in the path of a woman seeking an abortion before the fetus attains viability.” 505 U.</w:t>
      </w:r>
      <w:r w:rsidR="00FD084C">
        <w:rPr>
          <w:rFonts w:ascii="Bookman Old Style" w:hAnsi="Bookman Old Style"/>
          <w:color w:val="333333"/>
        </w:rPr>
        <w:t xml:space="preserve"> </w:t>
      </w:r>
      <w:r w:rsidR="00FB6F5B" w:rsidRPr="002F60FC">
        <w:rPr>
          <w:rFonts w:ascii="Bookman Old Style" w:hAnsi="Bookman Old Style"/>
          <w:color w:val="333333"/>
        </w:rPr>
        <w:t>S., at 878 (emphasis added); s</w:t>
      </w:r>
      <w:r w:rsidR="00665B8D" w:rsidRPr="002F60FC">
        <w:rPr>
          <w:rFonts w:ascii="Bookman Old Style" w:hAnsi="Bookman Old Style"/>
          <w:color w:val="333333"/>
        </w:rPr>
        <w:t>e</w:t>
      </w:r>
      <w:r w:rsidR="00FB6F5B" w:rsidRPr="002F60FC">
        <w:rPr>
          <w:rFonts w:ascii="Bookman Old Style" w:hAnsi="Bookman Old Style"/>
          <w:color w:val="333333"/>
        </w:rPr>
        <w:t xml:space="preserve">e also </w:t>
      </w:r>
      <w:r w:rsidR="00665B8D" w:rsidRPr="002F60FC">
        <w:rPr>
          <w:rFonts w:ascii="Bookman Old Style" w:hAnsi="Bookman Old Style"/>
          <w:i/>
          <w:color w:val="333333"/>
        </w:rPr>
        <w:t>id.</w:t>
      </w:r>
      <w:r w:rsidR="00665B8D" w:rsidRPr="002F60FC">
        <w:rPr>
          <w:rFonts w:ascii="Bookman Old Style" w:hAnsi="Bookman Old Style"/>
          <w:color w:val="333333"/>
        </w:rPr>
        <w:t>, at 877. But whether a par</w:t>
      </w:r>
      <w:r w:rsidR="00FB6F5B" w:rsidRPr="002F60FC">
        <w:rPr>
          <w:rFonts w:ascii="Bookman Old Style" w:hAnsi="Bookman Old Style"/>
          <w:color w:val="333333"/>
        </w:rPr>
        <w:t>ticular obstacle qualifies as “substantial” is often open to reasonable debate. In the sen</w:t>
      </w:r>
      <w:r w:rsidR="00665B8D" w:rsidRPr="002F60FC">
        <w:rPr>
          <w:rFonts w:ascii="Bookman Old Style" w:hAnsi="Bookman Old Style"/>
          <w:color w:val="333333"/>
        </w:rPr>
        <w:t>se relevant here, “substan</w:t>
      </w:r>
      <w:r w:rsidR="00FB6F5B" w:rsidRPr="002F60FC">
        <w:rPr>
          <w:rFonts w:ascii="Bookman Old Style" w:hAnsi="Bookman Old Style"/>
          <w:color w:val="333333"/>
        </w:rPr>
        <w:t xml:space="preserve">tial” means </w:t>
      </w:r>
      <w:r w:rsidR="00772A97">
        <w:rPr>
          <w:rFonts w:ascii="Bookman Old Style" w:hAnsi="Bookman Old Style"/>
          <w:color w:val="333333"/>
        </w:rPr>
        <w:t>“</w:t>
      </w:r>
      <w:r w:rsidR="00FB6F5B" w:rsidRPr="002F60FC">
        <w:rPr>
          <w:rFonts w:ascii="Bookman Old Style" w:hAnsi="Bookman Old Style"/>
          <w:color w:val="333333"/>
        </w:rPr>
        <w:t>of ample or considerable amount, quantity, or size” Random House Webster</w:t>
      </w:r>
      <w:r w:rsidR="00C97D1A" w:rsidRPr="002F60FC">
        <w:rPr>
          <w:rFonts w:ascii="Bookman Old Style" w:hAnsi="Bookman Old Style"/>
          <w:color w:val="333333"/>
        </w:rPr>
        <w:t>’</w:t>
      </w:r>
      <w:r w:rsidR="00FB6F5B" w:rsidRPr="002F60FC">
        <w:rPr>
          <w:rFonts w:ascii="Bookman Old Style" w:hAnsi="Bookman Old Style"/>
          <w:color w:val="333333"/>
        </w:rPr>
        <w:t xml:space="preserve">s Unabridged Dictionary 1897 (2d ed. 2001). Huge burdens are plainly “substantial” and trivial ones are not, but in between these extremes, there is a wide gray area. </w:t>
      </w:r>
      <w:r w:rsidRPr="002F60FC">
        <w:rPr>
          <w:rFonts w:ascii="Bookman Old Style" w:hAnsi="Bookman Old Style"/>
          <w:color w:val="333333"/>
        </w:rPr>
        <w:t xml:space="preserve"> </w:t>
      </w:r>
    </w:p>
    <w:p w14:paraId="3963CE3B" w14:textId="1C09BB3C" w:rsidR="00FB6F5B"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This ambiguity is a problem, and the second rule, which applies at all stages of a pr</w:t>
      </w:r>
      <w:r w:rsidR="00665B8D" w:rsidRPr="002F60FC">
        <w:rPr>
          <w:rFonts w:ascii="Bookman Old Style" w:hAnsi="Bookman Old Style"/>
          <w:color w:val="333333"/>
        </w:rPr>
        <w:t>e</w:t>
      </w:r>
      <w:r w:rsidR="00FB6F5B" w:rsidRPr="002F60FC">
        <w:rPr>
          <w:rFonts w:ascii="Bookman Old Style" w:hAnsi="Bookman Old Style"/>
          <w:color w:val="333333"/>
        </w:rPr>
        <w:t>gnancy, muddi</w:t>
      </w:r>
      <w:r w:rsidR="00665B8D" w:rsidRPr="002F60FC">
        <w:rPr>
          <w:rFonts w:ascii="Bookman Old Style" w:hAnsi="Bookman Old Style"/>
          <w:color w:val="333333"/>
        </w:rPr>
        <w:t>e</w:t>
      </w:r>
      <w:r w:rsidR="00FB6F5B" w:rsidRPr="002F60FC">
        <w:rPr>
          <w:rFonts w:ascii="Bookman Old Style" w:hAnsi="Bookman Old Style"/>
          <w:color w:val="333333"/>
        </w:rPr>
        <w:t xml:space="preserve">s things further. It states that measures designed “to ensure that the woman's choice is informed” are constitutional so long as they do not impose “an undue burden on the right.” </w:t>
      </w:r>
      <w:r w:rsidR="00FB6F5B" w:rsidRPr="002F60FC">
        <w:rPr>
          <w:rFonts w:ascii="Bookman Old Style" w:hAnsi="Bookman Old Style"/>
          <w:i/>
          <w:color w:val="333333"/>
        </w:rPr>
        <w:t>Casey</w:t>
      </w:r>
      <w:r w:rsidR="00FB6F5B" w:rsidRPr="002F60FC">
        <w:rPr>
          <w:rFonts w:ascii="Bookman Old Style" w:hAnsi="Bookman Old Style"/>
          <w:color w:val="333333"/>
        </w:rPr>
        <w:t>, 505 U. S</w:t>
      </w:r>
      <w:r w:rsidR="008E62EF" w:rsidRPr="002F60FC">
        <w:rPr>
          <w:rFonts w:ascii="Bookman Old Style" w:hAnsi="Bookman Old Style"/>
          <w:color w:val="333333"/>
        </w:rPr>
        <w:t>.</w:t>
      </w:r>
      <w:r w:rsidR="00FB6F5B" w:rsidRPr="002F60FC">
        <w:rPr>
          <w:rFonts w:ascii="Bookman Old Style" w:hAnsi="Bookman Old Style"/>
          <w:color w:val="333333"/>
        </w:rPr>
        <w:t>, at 878. To the extent that this rule appli</w:t>
      </w:r>
      <w:r w:rsidR="00665B8D" w:rsidRPr="002F60FC">
        <w:rPr>
          <w:rFonts w:ascii="Bookman Old Style" w:hAnsi="Bookman Old Style"/>
          <w:color w:val="333333"/>
        </w:rPr>
        <w:t>e</w:t>
      </w:r>
      <w:r w:rsidR="00FB6F5B" w:rsidRPr="002F60FC">
        <w:rPr>
          <w:rFonts w:ascii="Bookman Old Style" w:hAnsi="Bookman Old Style"/>
          <w:color w:val="333333"/>
        </w:rPr>
        <w:t>s to pre</w:t>
      </w:r>
      <w:r w:rsidR="00C97D1A" w:rsidRPr="002F60FC">
        <w:rPr>
          <w:rFonts w:ascii="Bookman Old Style" w:hAnsi="Bookman Old Style"/>
          <w:color w:val="333333"/>
        </w:rPr>
        <w:t>-</w:t>
      </w:r>
      <w:r w:rsidR="00FB6F5B" w:rsidRPr="002F60FC">
        <w:rPr>
          <w:rFonts w:ascii="Bookman Old Style" w:hAnsi="Bookman Old Style"/>
          <w:color w:val="333333"/>
        </w:rPr>
        <w:t>viability abortions, it overl</w:t>
      </w:r>
      <w:r w:rsidR="00665B8D" w:rsidRPr="002F60FC">
        <w:rPr>
          <w:rFonts w:ascii="Bookman Old Style" w:hAnsi="Bookman Old Style"/>
          <w:color w:val="333333"/>
        </w:rPr>
        <w:t>aps with the first rule and ap</w:t>
      </w:r>
      <w:r w:rsidR="00FB6F5B" w:rsidRPr="002F60FC">
        <w:rPr>
          <w:rFonts w:ascii="Bookman Old Style" w:hAnsi="Bookman Old Style"/>
          <w:color w:val="333333"/>
        </w:rPr>
        <w:t>pears to impose a different standard. Consider a law that imposes an insubstantial obstacle but serves little purpose.</w:t>
      </w:r>
    </w:p>
    <w:p w14:paraId="44EB7B6F" w14:textId="77777777" w:rsidR="00114C6B" w:rsidRPr="002F60FC" w:rsidRDefault="00114C6B" w:rsidP="00114C6B">
      <w:pPr>
        <w:shd w:val="clear" w:color="auto" w:fill="FFFFFF"/>
        <w:jc w:val="both"/>
        <w:rPr>
          <w:rFonts w:ascii="Bookman Old Style" w:hAnsi="Bookman Old Style"/>
          <w:color w:val="333333"/>
        </w:rPr>
      </w:pPr>
    </w:p>
    <w:p w14:paraId="18EB2E8A" w14:textId="3A78504B" w:rsidR="00616DED"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As applied to a pre-viability</w:t>
      </w:r>
      <w:r w:rsidR="00C97D1A" w:rsidRPr="002F60FC">
        <w:rPr>
          <w:rFonts w:ascii="Bookman Old Style" w:hAnsi="Bookman Old Style"/>
          <w:color w:val="333333"/>
        </w:rPr>
        <w:t xml:space="preserve"> abortion, would such a regula</w:t>
      </w:r>
      <w:r w:rsidR="00FB6F5B" w:rsidRPr="002F60FC">
        <w:rPr>
          <w:rFonts w:ascii="Bookman Old Style" w:hAnsi="Bookman Old Style"/>
          <w:color w:val="333333"/>
        </w:rPr>
        <w:t>tion be constitutional on the ground that it does not impose a “</w:t>
      </w:r>
      <w:r w:rsidR="00FB6F5B" w:rsidRPr="00FD084C">
        <w:rPr>
          <w:rFonts w:ascii="Bookman Old Style" w:hAnsi="Bookman Old Style"/>
          <w:i/>
          <w:color w:val="333333"/>
        </w:rPr>
        <w:t xml:space="preserve">substantial </w:t>
      </w:r>
      <w:r w:rsidR="00FB6F5B" w:rsidRPr="002F60FC">
        <w:rPr>
          <w:rFonts w:ascii="Bookman Old Style" w:hAnsi="Bookman Old Style"/>
          <w:color w:val="333333"/>
        </w:rPr>
        <w:t>obstacle"</w:t>
      </w:r>
      <w:r w:rsidR="002B4785">
        <w:rPr>
          <w:rFonts w:ascii="Bookman Old Style" w:hAnsi="Bookman Old Style"/>
          <w:color w:val="333333"/>
        </w:rPr>
        <w:t>?</w:t>
      </w:r>
      <w:r w:rsidR="00FB6F5B" w:rsidRPr="002F60FC">
        <w:rPr>
          <w:rFonts w:ascii="Bookman Old Style" w:hAnsi="Bookman Old Style"/>
          <w:color w:val="333333"/>
        </w:rPr>
        <w:t xml:space="preserve"> Or would it be unconstitutional on the ground that it creates an “</w:t>
      </w:r>
      <w:r w:rsidR="00FB6F5B" w:rsidRPr="00FD084C">
        <w:rPr>
          <w:rFonts w:ascii="Bookman Old Style" w:hAnsi="Bookman Old Style"/>
          <w:i/>
          <w:color w:val="333333"/>
        </w:rPr>
        <w:t xml:space="preserve">undue </w:t>
      </w:r>
      <w:r w:rsidR="00FB6F5B" w:rsidRPr="002F60FC">
        <w:rPr>
          <w:rFonts w:ascii="Bookman Old Style" w:hAnsi="Bookman Old Style"/>
          <w:color w:val="333333"/>
        </w:rPr>
        <w:t xml:space="preserve">burden” because the burden it imposes, though slight, outweighs its negligible benefits?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does not say, and this ambiguity would lead to confusion down the line. Compare </w:t>
      </w:r>
      <w:r w:rsidR="00FB6F5B" w:rsidRPr="002F60FC">
        <w:rPr>
          <w:rFonts w:ascii="Bookman Old Style" w:hAnsi="Bookman Old Style"/>
          <w:i/>
          <w:color w:val="333333"/>
        </w:rPr>
        <w:t>June Medical</w:t>
      </w:r>
      <w:r w:rsidR="00FB6F5B" w:rsidRPr="002F60FC">
        <w:rPr>
          <w:rFonts w:ascii="Bookman Old Style" w:hAnsi="Bookman Old Style"/>
          <w:color w:val="333333"/>
        </w:rPr>
        <w:t xml:space="preserve">, 591 U.S, at __ (slip op., 1-2), with </w:t>
      </w:r>
      <w:r w:rsidR="00FB6F5B" w:rsidRPr="002F60FC">
        <w:rPr>
          <w:rFonts w:ascii="Bookman Old Style" w:hAnsi="Bookman Old Style"/>
          <w:i/>
          <w:color w:val="333333"/>
        </w:rPr>
        <w:t>id</w:t>
      </w:r>
      <w:r w:rsidR="005E4843" w:rsidRPr="002F60FC">
        <w:rPr>
          <w:rFonts w:ascii="Bookman Old Style" w:hAnsi="Bookman Old Style"/>
          <w:i/>
          <w:color w:val="333333"/>
        </w:rPr>
        <w:t>.</w:t>
      </w:r>
      <w:r w:rsidR="00FB6F5B" w:rsidRPr="002F60FC">
        <w:rPr>
          <w:rFonts w:ascii="Bookman Old Style" w:hAnsi="Bookman Old Style"/>
          <w:color w:val="333333"/>
        </w:rPr>
        <w:t>, at _ (ROBERTS, C.</w:t>
      </w:r>
      <w:r w:rsidR="00FD084C">
        <w:rPr>
          <w:rFonts w:ascii="Bookman Old Style" w:hAnsi="Bookman Old Style"/>
          <w:color w:val="333333"/>
        </w:rPr>
        <w:t xml:space="preserve"> J</w:t>
      </w:r>
      <w:r w:rsidR="00FB6F5B" w:rsidRPr="002F60FC">
        <w:rPr>
          <w:rFonts w:ascii="Bookman Old Style" w:hAnsi="Bookman Old Style"/>
          <w:color w:val="333333"/>
        </w:rPr>
        <w:t>., concurring) (slip op., at 5-6).</w:t>
      </w:r>
    </w:p>
    <w:p w14:paraId="1165161D" w14:textId="6B43BA83" w:rsidR="00616DED"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The third rule complicates the picture even more. Under that rule, “</w:t>
      </w:r>
      <w:r w:rsidR="00FD084C" w:rsidRPr="00FD084C">
        <w:rPr>
          <w:rFonts w:ascii="Bookman Old Style" w:hAnsi="Bookman Old Style"/>
          <w:i/>
          <w:color w:val="333333"/>
        </w:rPr>
        <w:t>[u]</w:t>
      </w:r>
      <w:proofErr w:type="spellStart"/>
      <w:r w:rsidR="00FB6F5B" w:rsidRPr="00FD084C">
        <w:rPr>
          <w:rFonts w:ascii="Bookman Old Style" w:hAnsi="Bookman Old Style"/>
          <w:i/>
          <w:color w:val="333333"/>
        </w:rPr>
        <w:t>nnecessary</w:t>
      </w:r>
      <w:proofErr w:type="spellEnd"/>
      <w:r w:rsidR="00FB6F5B" w:rsidRPr="00FD084C">
        <w:rPr>
          <w:rFonts w:ascii="Bookman Old Style" w:hAnsi="Bookman Old Style"/>
          <w:i/>
          <w:color w:val="333333"/>
        </w:rPr>
        <w:t xml:space="preserve"> health</w:t>
      </w:r>
      <w:r w:rsidR="00FB6F5B" w:rsidRPr="002F60FC">
        <w:rPr>
          <w:rFonts w:ascii="Bookman Old Style" w:hAnsi="Bookman Old Style"/>
          <w:color w:val="333333"/>
        </w:rPr>
        <w:t xml:space="preserve"> regulations that have the purpose or effect of pr</w:t>
      </w:r>
      <w:r w:rsidR="00665B8D" w:rsidRPr="002F60FC">
        <w:rPr>
          <w:rFonts w:ascii="Bookman Old Style" w:hAnsi="Bookman Old Style"/>
          <w:color w:val="333333"/>
        </w:rPr>
        <w:t>e</w:t>
      </w:r>
      <w:r w:rsidR="00FB6F5B" w:rsidRPr="002F60FC">
        <w:rPr>
          <w:rFonts w:ascii="Bookman Old Style" w:hAnsi="Bookman Old Style"/>
          <w:color w:val="333333"/>
        </w:rPr>
        <w:t>senting a</w:t>
      </w:r>
      <w:r w:rsidR="00FB6F5B" w:rsidRPr="00FD084C">
        <w:rPr>
          <w:rFonts w:ascii="Bookman Old Style" w:hAnsi="Bookman Old Style"/>
          <w:i/>
          <w:color w:val="333333"/>
        </w:rPr>
        <w:t xml:space="preserve"> substantial obstacle</w:t>
      </w:r>
      <w:r w:rsidR="003C69DA">
        <w:rPr>
          <w:rFonts w:ascii="Bookman Old Style" w:hAnsi="Bookman Old Style"/>
          <w:color w:val="333333"/>
        </w:rPr>
        <w:t xml:space="preserve"> to a </w:t>
      </w:r>
      <w:r w:rsidR="00FB6F5B" w:rsidRPr="002F60FC">
        <w:rPr>
          <w:rFonts w:ascii="Bookman Old Style" w:hAnsi="Bookman Old Style"/>
          <w:color w:val="333333"/>
        </w:rPr>
        <w:t>woman se</w:t>
      </w:r>
      <w:r w:rsidR="00C97D1A" w:rsidRPr="002F60FC">
        <w:rPr>
          <w:rFonts w:ascii="Bookman Old Style" w:hAnsi="Bookman Old Style"/>
          <w:color w:val="333333"/>
        </w:rPr>
        <w:t>e</w:t>
      </w:r>
      <w:r w:rsidR="00FB6F5B" w:rsidRPr="002F60FC">
        <w:rPr>
          <w:rFonts w:ascii="Bookman Old Style" w:hAnsi="Bookman Old Style"/>
          <w:color w:val="333333"/>
        </w:rPr>
        <w:t xml:space="preserve">king an abortion impose an </w:t>
      </w:r>
      <w:r w:rsidR="00FB6F5B" w:rsidRPr="00FD084C">
        <w:rPr>
          <w:rFonts w:ascii="Bookman Old Style" w:hAnsi="Bookman Old Style"/>
          <w:i/>
          <w:color w:val="333333"/>
        </w:rPr>
        <w:t>undue burden</w:t>
      </w:r>
      <w:r w:rsidR="00FB6F5B" w:rsidRPr="002F60FC">
        <w:rPr>
          <w:rFonts w:ascii="Bookman Old Style" w:hAnsi="Bookman Old Style"/>
          <w:color w:val="333333"/>
        </w:rPr>
        <w:t xml:space="preserve"> on the right.” 505 U</w:t>
      </w:r>
      <w:r w:rsidR="00FD084C">
        <w:rPr>
          <w:rFonts w:ascii="Bookman Old Style" w:hAnsi="Bookman Old Style"/>
          <w:color w:val="333333"/>
        </w:rPr>
        <w:t xml:space="preserve">. </w:t>
      </w:r>
      <w:r w:rsidR="00FB6F5B" w:rsidRPr="002F60FC">
        <w:rPr>
          <w:rFonts w:ascii="Bookman Old Style" w:hAnsi="Bookman Old Style"/>
          <w:color w:val="333333"/>
        </w:rPr>
        <w:t>S.</w:t>
      </w:r>
      <w:r w:rsidR="00FD084C">
        <w:rPr>
          <w:rFonts w:ascii="Bookman Old Style" w:hAnsi="Bookman Old Style"/>
          <w:color w:val="333333"/>
        </w:rPr>
        <w:t>,</w:t>
      </w:r>
      <w:r w:rsidR="00FB6F5B" w:rsidRPr="002F60FC">
        <w:rPr>
          <w:rFonts w:ascii="Bookman Old Style" w:hAnsi="Bookman Old Style"/>
          <w:color w:val="333333"/>
        </w:rPr>
        <w:t xml:space="preserve"> at 878 (</w:t>
      </w:r>
      <w:r w:rsidR="00665B8D" w:rsidRPr="002F60FC">
        <w:rPr>
          <w:rFonts w:ascii="Bookman Old Style" w:hAnsi="Bookman Old Style"/>
          <w:color w:val="333333"/>
        </w:rPr>
        <w:t>emphasis added). This rule con</w:t>
      </w:r>
      <w:r w:rsidR="00FB6F5B" w:rsidRPr="002F60FC">
        <w:rPr>
          <w:rFonts w:ascii="Bookman Old Style" w:hAnsi="Bookman Old Style"/>
          <w:color w:val="333333"/>
        </w:rPr>
        <w:t>tains no fewer than three vague terms. It includes the two already discussed—</w:t>
      </w:r>
      <w:r w:rsidR="00C97D1A" w:rsidRPr="002F60FC">
        <w:rPr>
          <w:rFonts w:ascii="Bookman Old Style" w:hAnsi="Bookman Old Style"/>
          <w:color w:val="333333"/>
        </w:rPr>
        <w:t>“</w:t>
      </w:r>
      <w:r w:rsidR="00FB6F5B" w:rsidRPr="002F60FC">
        <w:rPr>
          <w:rFonts w:ascii="Bookman Old Style" w:hAnsi="Bookman Old Style"/>
          <w:color w:val="333333"/>
        </w:rPr>
        <w:t>undue burden” and “substantial obstacle</w:t>
      </w:r>
      <w:r w:rsidR="00C97D1A" w:rsidRPr="002F60FC">
        <w:rPr>
          <w:rFonts w:ascii="Bookman Old Style" w:hAnsi="Bookman Old Style"/>
          <w:color w:val="333333"/>
        </w:rPr>
        <w:t>”</w:t>
      </w:r>
      <w:r w:rsidR="00FB6F5B" w:rsidRPr="002F60FC">
        <w:rPr>
          <w:rFonts w:ascii="Bookman Old Style" w:hAnsi="Bookman Old Style"/>
          <w:color w:val="333333"/>
        </w:rPr>
        <w:t>—even though they are inconsistent. And it adds a third ambiguous term when it refers to “</w:t>
      </w:r>
      <w:r w:rsidR="00FB6F5B" w:rsidRPr="00FD084C">
        <w:rPr>
          <w:rFonts w:ascii="Bookman Old Style" w:hAnsi="Bookman Old Style"/>
          <w:i/>
          <w:color w:val="333333"/>
        </w:rPr>
        <w:t>unnecessary</w:t>
      </w:r>
      <w:r w:rsidR="00FB6F5B" w:rsidRPr="002F60FC">
        <w:rPr>
          <w:rFonts w:ascii="Bookman Old Style" w:hAnsi="Bookman Old Style"/>
          <w:color w:val="333333"/>
        </w:rPr>
        <w:t xml:space="preserve"> health regulations.” The term “</w:t>
      </w:r>
      <w:r w:rsidR="00665B8D" w:rsidRPr="002F60FC">
        <w:rPr>
          <w:rFonts w:ascii="Bookman Old Style" w:hAnsi="Bookman Old Style"/>
          <w:color w:val="333333"/>
        </w:rPr>
        <w:t>necessary” has a range of mean</w:t>
      </w:r>
      <w:r w:rsidR="00FB6F5B" w:rsidRPr="002F60FC">
        <w:rPr>
          <w:rFonts w:ascii="Bookman Old Style" w:hAnsi="Bookman Old Style"/>
          <w:color w:val="333333"/>
        </w:rPr>
        <w:t>ings—</w:t>
      </w:r>
      <w:r w:rsidR="004D4ECF" w:rsidRPr="002F60FC">
        <w:rPr>
          <w:rFonts w:ascii="Bookman Old Style" w:hAnsi="Bookman Old Style"/>
          <w:color w:val="333333"/>
        </w:rPr>
        <w:t>f</w:t>
      </w:r>
      <w:r w:rsidR="00FB6F5B" w:rsidRPr="002F60FC">
        <w:rPr>
          <w:rFonts w:ascii="Bookman Old Style" w:hAnsi="Bookman Old Style"/>
          <w:color w:val="333333"/>
        </w:rPr>
        <w:t>rom “essential” to merely “useful</w:t>
      </w:r>
      <w:r w:rsidR="00FD084C">
        <w:rPr>
          <w:rFonts w:ascii="Bookman Old Style" w:hAnsi="Bookman Old Style"/>
          <w:color w:val="333333"/>
        </w:rPr>
        <w:t>.</w:t>
      </w:r>
      <w:r w:rsidR="00FB6F5B" w:rsidRPr="002F60FC">
        <w:rPr>
          <w:rFonts w:ascii="Bookman Old Style" w:hAnsi="Bookman Old Style"/>
          <w:color w:val="333333"/>
        </w:rPr>
        <w:t xml:space="preserve">” See Black's Law Dictionary 928 (5th ed. 1979); </w:t>
      </w:r>
      <w:r w:rsidR="00C97D1A" w:rsidRPr="002F60FC">
        <w:rPr>
          <w:rFonts w:ascii="Bookman Old Style" w:hAnsi="Bookman Old Style"/>
          <w:color w:val="333333"/>
        </w:rPr>
        <w:t>American Heritage Diction</w:t>
      </w:r>
      <w:r w:rsidR="00FB6F5B" w:rsidRPr="002F60FC">
        <w:rPr>
          <w:rFonts w:ascii="Bookman Old Style" w:hAnsi="Bookman Old Style"/>
          <w:color w:val="333333"/>
        </w:rPr>
        <w:t xml:space="preserve">ary of the English Language 877 (1975). </w:t>
      </w:r>
      <w:r w:rsidR="00FB6F5B" w:rsidRPr="002F60FC">
        <w:rPr>
          <w:rFonts w:ascii="Bookman Old Style" w:hAnsi="Bookman Old Style"/>
          <w:i/>
          <w:color w:val="333333"/>
        </w:rPr>
        <w:t>Casey</w:t>
      </w:r>
      <w:r w:rsidR="00C97D1A" w:rsidRPr="002F60FC">
        <w:rPr>
          <w:rFonts w:ascii="Bookman Old Style" w:hAnsi="Bookman Old Style"/>
          <w:color w:val="333333"/>
        </w:rPr>
        <w:t xml:space="preserve"> did not ex</w:t>
      </w:r>
      <w:r w:rsidR="00FB6F5B" w:rsidRPr="002F60FC">
        <w:rPr>
          <w:rFonts w:ascii="Bookman Old Style" w:hAnsi="Bookman Old Style"/>
          <w:color w:val="333333"/>
        </w:rPr>
        <w:t>plain the sense in which the term is used in this rule.</w:t>
      </w:r>
    </w:p>
    <w:p w14:paraId="6E0E0FEE" w14:textId="28A275AD" w:rsidR="00FB6F5B" w:rsidRPr="002F60FC" w:rsidRDefault="00616DED"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In addition to these problems, one more applies to all three rules. They all </w:t>
      </w:r>
      <w:r w:rsidR="00C97D1A" w:rsidRPr="002F60FC">
        <w:rPr>
          <w:rFonts w:ascii="Bookman Old Style" w:hAnsi="Bookman Old Style"/>
          <w:color w:val="333333"/>
        </w:rPr>
        <w:t>f</w:t>
      </w:r>
      <w:r w:rsidR="00FB6F5B" w:rsidRPr="002F60FC">
        <w:rPr>
          <w:rFonts w:ascii="Bookman Old Style" w:hAnsi="Bookman Old Style"/>
          <w:color w:val="333333"/>
        </w:rPr>
        <w:t>all on courts to examine a law's effect on women, but a regulatio</w:t>
      </w:r>
      <w:r w:rsidR="00665B8D" w:rsidRPr="002F60FC">
        <w:rPr>
          <w:rFonts w:ascii="Bookman Old Style" w:hAnsi="Bookman Old Style"/>
          <w:color w:val="333333"/>
        </w:rPr>
        <w:t>n may have a very different im</w:t>
      </w:r>
      <w:r w:rsidR="00FB6F5B" w:rsidRPr="002F60FC">
        <w:rPr>
          <w:rFonts w:ascii="Bookman Old Style" w:hAnsi="Bookman Old Style"/>
          <w:color w:val="333333"/>
        </w:rPr>
        <w:t>pact on different women for a variety of reasons, including their places of residence, fin</w:t>
      </w:r>
      <w:r w:rsidR="00665B8D" w:rsidRPr="002F60FC">
        <w:rPr>
          <w:rFonts w:ascii="Bookman Old Style" w:hAnsi="Bookman Old Style"/>
          <w:color w:val="333333"/>
        </w:rPr>
        <w:t>ancial resources, family situa</w:t>
      </w:r>
      <w:r w:rsidR="00FB6F5B" w:rsidRPr="002F60FC">
        <w:rPr>
          <w:rFonts w:ascii="Bookman Old Style" w:hAnsi="Bookman Old Style"/>
          <w:color w:val="333333"/>
        </w:rPr>
        <w:t>tions, work and personal obligations, knowledge about fetal development and abortion, p</w:t>
      </w:r>
      <w:r w:rsidR="00C97D1A" w:rsidRPr="002F60FC">
        <w:rPr>
          <w:rFonts w:ascii="Bookman Old Style" w:hAnsi="Bookman Old Style"/>
          <w:color w:val="333333"/>
        </w:rPr>
        <w:t>sychological and emotional dis</w:t>
      </w:r>
      <w:r w:rsidR="00FB6F5B" w:rsidRPr="002F60FC">
        <w:rPr>
          <w:rFonts w:ascii="Bookman Old Style" w:hAnsi="Bookman Old Style"/>
          <w:color w:val="333333"/>
        </w:rPr>
        <w:t>position and condition, and the firmness of their desire to obtain abortions. In order</w:t>
      </w:r>
      <w:r w:rsidR="00665B8D" w:rsidRPr="002F60FC">
        <w:rPr>
          <w:rFonts w:ascii="Bookman Old Style" w:hAnsi="Bookman Old Style"/>
          <w:color w:val="333333"/>
        </w:rPr>
        <w:t xml:space="preserve"> to determine whether a regula</w:t>
      </w:r>
      <w:r w:rsidR="00FB6F5B" w:rsidRPr="002F60FC">
        <w:rPr>
          <w:rFonts w:ascii="Bookman Old Style" w:hAnsi="Bookman Old Style"/>
          <w:color w:val="333333"/>
        </w:rPr>
        <w:t>tion presents a substantial obstacle to women, a court needs to know which set of women it should have in mind and how many of the women in this s</w:t>
      </w:r>
      <w:r w:rsidR="00FD084C">
        <w:rPr>
          <w:rFonts w:ascii="Bookman Old Style" w:hAnsi="Bookman Old Style"/>
          <w:color w:val="333333"/>
        </w:rPr>
        <w:t>e</w:t>
      </w:r>
      <w:r w:rsidR="00FB6F5B" w:rsidRPr="002F60FC">
        <w:rPr>
          <w:rFonts w:ascii="Bookman Old Style" w:hAnsi="Bookman Old Style"/>
          <w:color w:val="333333"/>
        </w:rPr>
        <w:t>t must find that an obstacle is “substantial</w:t>
      </w:r>
      <w:r w:rsidR="00FD084C">
        <w:rPr>
          <w:rFonts w:ascii="Bookman Old Style" w:hAnsi="Bookman Old Style"/>
          <w:color w:val="333333"/>
        </w:rPr>
        <w:t>.</w:t>
      </w:r>
      <w:r w:rsidR="00FB6F5B" w:rsidRPr="002F60FC">
        <w:rPr>
          <w:rFonts w:ascii="Bookman Old Style" w:hAnsi="Bookman Old Style"/>
          <w:color w:val="333333"/>
        </w:rPr>
        <w:t>”</w:t>
      </w:r>
    </w:p>
    <w:p w14:paraId="2C85FC8C" w14:textId="77777777" w:rsidR="00114C6B" w:rsidRPr="002F60FC" w:rsidRDefault="00114C6B" w:rsidP="00114C6B">
      <w:pPr>
        <w:shd w:val="clear" w:color="auto" w:fill="FFFFFF"/>
        <w:jc w:val="both"/>
        <w:rPr>
          <w:rFonts w:ascii="Bookman Old Style" w:hAnsi="Bookman Old Style"/>
          <w:color w:val="333333"/>
        </w:rPr>
      </w:pPr>
    </w:p>
    <w:p w14:paraId="2B364DAB" w14:textId="0D435338" w:rsidR="00571ED3"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i/>
          <w:color w:val="333333"/>
        </w:rPr>
        <w:lastRenderedPageBreak/>
        <w:t xml:space="preserve"> </w:t>
      </w:r>
      <w:r w:rsidR="00616DED" w:rsidRPr="002F60FC">
        <w:rPr>
          <w:rFonts w:ascii="Bookman Old Style" w:hAnsi="Bookman Old Style"/>
          <w:i/>
          <w:color w:val="333333"/>
        </w:rPr>
        <w:t xml:space="preserve">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provided no clear answer to these questions. It said that a regulation is unconstitutional if it imposes a substantial obstacle </w:t>
      </w:r>
      <w:r w:rsidR="00FD084C">
        <w:rPr>
          <w:rFonts w:ascii="Bookman Old Style" w:hAnsi="Bookman Old Style"/>
          <w:color w:val="333333"/>
        </w:rPr>
        <w:t>“</w:t>
      </w:r>
      <w:r w:rsidR="00FB6F5B" w:rsidRPr="002F60FC">
        <w:rPr>
          <w:rFonts w:ascii="Bookman Old Style" w:hAnsi="Bookman Old Style"/>
          <w:color w:val="333333"/>
        </w:rPr>
        <w:t xml:space="preserve">in a large fraction of cases in which </w:t>
      </w:r>
      <w:r w:rsidR="00FD084C">
        <w:rPr>
          <w:rFonts w:ascii="Bookman Old Style" w:hAnsi="Bookman Old Style"/>
          <w:color w:val="333333"/>
        </w:rPr>
        <w:t>[</w:t>
      </w:r>
      <w:r w:rsidR="00FB6F5B" w:rsidRPr="002F60FC">
        <w:rPr>
          <w:rFonts w:ascii="Bookman Old Style" w:hAnsi="Bookman Old Style"/>
          <w:color w:val="333333"/>
        </w:rPr>
        <w:t>it</w:t>
      </w:r>
      <w:r w:rsidR="00FD084C">
        <w:rPr>
          <w:rFonts w:ascii="Bookman Old Style" w:hAnsi="Bookman Old Style"/>
          <w:color w:val="333333"/>
        </w:rPr>
        <w:t>]</w:t>
      </w:r>
      <w:r w:rsidR="00FB6F5B" w:rsidRPr="002F60FC">
        <w:rPr>
          <w:rFonts w:ascii="Bookman Old Style" w:hAnsi="Bookman Old Style"/>
          <w:color w:val="333333"/>
        </w:rPr>
        <w:t xml:space="preserve"> is relevant,” 505 U. S., at 895, but there is obviously no clear line between a fraction that is “large” and one that is not. Nor is it clear what the Court meant by “cases in which” a regulation is “relevant.” These ambiguities have caused confusion and disagreement. Compare </w:t>
      </w:r>
      <w:r w:rsidR="00FB6F5B" w:rsidRPr="002F60FC">
        <w:rPr>
          <w:rFonts w:ascii="Bookman Old Style" w:hAnsi="Bookman Old Style"/>
          <w:i/>
          <w:color w:val="333333"/>
        </w:rPr>
        <w:t xml:space="preserve">Whole Woman's Health </w:t>
      </w:r>
      <w:r w:rsidR="00DE0DA5" w:rsidRPr="00FA71FB">
        <w:rPr>
          <w:rFonts w:ascii="Bookman Old Style" w:hAnsi="Bookman Old Style"/>
          <w:color w:val="333333"/>
        </w:rPr>
        <w:t>v.</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Hellerstedt</w:t>
      </w:r>
      <w:proofErr w:type="spellEnd"/>
      <w:r w:rsidR="00FB6F5B" w:rsidRPr="002F60FC">
        <w:rPr>
          <w:rFonts w:ascii="Bookman Old Style" w:hAnsi="Bookman Old Style"/>
          <w:i/>
          <w:color w:val="333333"/>
        </w:rPr>
        <w:t>,</w:t>
      </w:r>
      <w:r w:rsidR="00FB6F5B" w:rsidRPr="002F60FC">
        <w:rPr>
          <w:rFonts w:ascii="Bookman Old Style" w:hAnsi="Bookman Old Style"/>
          <w:color w:val="333333"/>
        </w:rPr>
        <w:t xml:space="preserve"> 579 U. S. 582, __ (2016) (slip op., at 39), with</w:t>
      </w:r>
      <w:r w:rsidR="00FB6F5B" w:rsidRPr="002F60FC">
        <w:rPr>
          <w:rFonts w:ascii="Bookman Old Style" w:hAnsi="Bookman Old Style"/>
          <w:i/>
          <w:color w:val="333333"/>
        </w:rPr>
        <w:t xml:space="preserve"> id</w:t>
      </w:r>
      <w:r w:rsidR="007464CB" w:rsidRPr="002F60FC">
        <w:rPr>
          <w:rFonts w:ascii="Bookman Old Style" w:hAnsi="Bookman Old Style"/>
          <w:i/>
          <w:color w:val="333333"/>
        </w:rPr>
        <w:t>.</w:t>
      </w:r>
      <w:r w:rsidR="00FB6F5B" w:rsidRPr="002F60FC">
        <w:rPr>
          <w:rFonts w:ascii="Bookman Old Style" w:hAnsi="Bookman Old Style"/>
          <w:color w:val="333333"/>
        </w:rPr>
        <w:t xml:space="preserve">, at _ (ALITO, J., dissenting) (slip op., 24-25 &amp; n. 11. </w:t>
      </w:r>
    </w:p>
    <w:p w14:paraId="5D4E658C" w14:textId="77777777" w:rsidR="00571ED3" w:rsidRPr="002F60FC" w:rsidRDefault="00571ED3" w:rsidP="00114C6B">
      <w:pPr>
        <w:shd w:val="clear" w:color="auto" w:fill="FFFFFF"/>
        <w:jc w:val="both"/>
        <w:rPr>
          <w:rFonts w:ascii="Bookman Old Style" w:hAnsi="Bookman Old Style"/>
          <w:color w:val="333333"/>
        </w:rPr>
      </w:pPr>
    </w:p>
    <w:p w14:paraId="7B9A6397" w14:textId="60067717" w:rsidR="00571ED3" w:rsidRPr="002F60FC" w:rsidRDefault="00FB6F5B" w:rsidP="007464CB">
      <w:pPr>
        <w:shd w:val="clear" w:color="auto" w:fill="FFFFFF"/>
        <w:jc w:val="center"/>
        <w:rPr>
          <w:rFonts w:ascii="Bookman Old Style" w:hAnsi="Bookman Old Style"/>
          <w:color w:val="333333"/>
        </w:rPr>
      </w:pPr>
      <w:r w:rsidRPr="002F60FC">
        <w:rPr>
          <w:rFonts w:ascii="Bookman Old Style" w:hAnsi="Bookman Old Style"/>
          <w:color w:val="333333"/>
        </w:rPr>
        <w:t>2</w:t>
      </w:r>
    </w:p>
    <w:p w14:paraId="6CEB961B" w14:textId="3092AEFF" w:rsidR="00571ED3" w:rsidRPr="002F60FC" w:rsidRDefault="00571ED3"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The difficulty of applying</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's new rules surfaced in that very case. The control</w:t>
      </w:r>
      <w:r w:rsidR="00665B8D" w:rsidRPr="002F60FC">
        <w:rPr>
          <w:rFonts w:ascii="Bookman Old Style" w:hAnsi="Bookman Old Style"/>
          <w:color w:val="333333"/>
        </w:rPr>
        <w:t>ling opinion found that Pennsyl</w:t>
      </w:r>
      <w:r w:rsidR="00FB6F5B" w:rsidRPr="002F60FC">
        <w:rPr>
          <w:rFonts w:ascii="Bookman Old Style" w:hAnsi="Bookman Old Style"/>
          <w:color w:val="333333"/>
        </w:rPr>
        <w:t>vania's 24-hour waiting</w:t>
      </w:r>
      <w:r w:rsidR="00D9151E" w:rsidRPr="002F60FC">
        <w:rPr>
          <w:rFonts w:ascii="Bookman Old Style" w:hAnsi="Bookman Old Style"/>
          <w:color w:val="333333"/>
        </w:rPr>
        <w:t xml:space="preserve"> period requirement and its in</w:t>
      </w:r>
      <w:r w:rsidR="00FB6F5B" w:rsidRPr="002F60FC">
        <w:rPr>
          <w:rFonts w:ascii="Bookman Old Style" w:hAnsi="Bookman Old Style"/>
          <w:color w:val="333333"/>
        </w:rPr>
        <w:t>formed-consent provision did not impose “undue burden</w:t>
      </w:r>
      <w:r w:rsidR="00FD084C">
        <w:rPr>
          <w:rFonts w:ascii="Bookman Old Style" w:hAnsi="Bookman Old Style"/>
          <w:color w:val="333333"/>
        </w:rPr>
        <w:t>[</w:t>
      </w:r>
      <w:r w:rsidR="00FB6F5B" w:rsidRPr="002F60FC">
        <w:rPr>
          <w:rFonts w:ascii="Bookman Old Style" w:hAnsi="Bookman Old Style"/>
          <w:color w:val="333333"/>
        </w:rPr>
        <w:t xml:space="preserve">s],” </w:t>
      </w:r>
      <w:r w:rsidR="00FB6F5B" w:rsidRPr="002F60FC">
        <w:rPr>
          <w:rFonts w:ascii="Bookman Old Style" w:hAnsi="Bookman Old Style"/>
          <w:i/>
          <w:color w:val="333333"/>
        </w:rPr>
        <w:t>Casey</w:t>
      </w:r>
      <w:r w:rsidR="00FB6F5B" w:rsidRPr="002F60FC">
        <w:rPr>
          <w:rFonts w:ascii="Bookman Old Style" w:hAnsi="Bookman Old Style"/>
          <w:color w:val="333333"/>
        </w:rPr>
        <w:t>, 550 U. S., at 881-</w:t>
      </w:r>
      <w:r w:rsidR="00FD084C">
        <w:rPr>
          <w:rFonts w:ascii="Bookman Old Style" w:hAnsi="Bookman Old Style"/>
          <w:color w:val="333333"/>
        </w:rPr>
        <w:t>-</w:t>
      </w:r>
      <w:r w:rsidR="00FB6F5B" w:rsidRPr="002F60FC">
        <w:rPr>
          <w:rFonts w:ascii="Bookman Old Style" w:hAnsi="Bookman Old Style"/>
          <w:color w:val="333333"/>
        </w:rPr>
        <w:t>888 (plurality opinion), but Justice Stevens, applying the sam</w:t>
      </w:r>
      <w:r w:rsidR="00665B8D" w:rsidRPr="002F60FC">
        <w:rPr>
          <w:rFonts w:ascii="Bookman Old Style" w:hAnsi="Bookman Old Style"/>
          <w:color w:val="333333"/>
        </w:rPr>
        <w:t>e test, reached the opposite re</w:t>
      </w:r>
      <w:r w:rsidR="00FB6F5B" w:rsidRPr="002F60FC">
        <w:rPr>
          <w:rFonts w:ascii="Bookman Old Style" w:hAnsi="Bookman Old Style"/>
          <w:color w:val="333333"/>
        </w:rPr>
        <w:t xml:space="preserve">sult. </w:t>
      </w:r>
      <w:r w:rsidR="00C97D1A" w:rsidRPr="002F60FC">
        <w:rPr>
          <w:rFonts w:ascii="Bookman Old Style" w:hAnsi="Bookman Old Style"/>
          <w:i/>
          <w:color w:val="333333"/>
        </w:rPr>
        <w:t>I</w:t>
      </w:r>
      <w:r w:rsidR="00FB6F5B" w:rsidRPr="002F60FC">
        <w:rPr>
          <w:rFonts w:ascii="Bookman Old Style" w:hAnsi="Bookman Old Style"/>
          <w:i/>
          <w:color w:val="333333"/>
        </w:rPr>
        <w:t>d</w:t>
      </w:r>
      <w:r w:rsidR="00FD084C">
        <w:rPr>
          <w:rFonts w:ascii="Bookman Old Style" w:hAnsi="Bookman Old Style"/>
          <w:i/>
          <w:color w:val="333333"/>
        </w:rPr>
        <w:t>.</w:t>
      </w:r>
      <w:r w:rsidR="00FB6F5B" w:rsidRPr="002F60FC">
        <w:rPr>
          <w:rFonts w:ascii="Bookman Old Style" w:hAnsi="Bookman Old Style"/>
          <w:i/>
          <w:color w:val="333333"/>
        </w:rPr>
        <w:t xml:space="preserve">, </w:t>
      </w:r>
      <w:r w:rsidR="00FB6F5B" w:rsidRPr="002F60FC">
        <w:rPr>
          <w:rFonts w:ascii="Bookman Old Style" w:hAnsi="Bookman Old Style"/>
          <w:color w:val="333333"/>
        </w:rPr>
        <w:t xml:space="preserve">at 920-922 (Stevens, J., concurring in part and dissenting in part). That did not bode well, and then-Chief Justice Rehnquist aptly observed that “the undue burden standard presents nothing more workable than the </w:t>
      </w:r>
      <w:r w:rsidR="00C97D1A" w:rsidRPr="002F60FC">
        <w:rPr>
          <w:rFonts w:ascii="Bookman Old Style" w:hAnsi="Bookman Old Style"/>
          <w:color w:val="333333"/>
        </w:rPr>
        <w:t>tri</w:t>
      </w:r>
      <w:r w:rsidR="00FB6F5B" w:rsidRPr="002F60FC">
        <w:rPr>
          <w:rFonts w:ascii="Bookman Old Style" w:hAnsi="Bookman Old Style"/>
          <w:color w:val="333333"/>
        </w:rPr>
        <w:t>mester framework.”</w:t>
      </w:r>
      <w:r w:rsidR="00FB6F5B" w:rsidRPr="002F60FC">
        <w:rPr>
          <w:rFonts w:ascii="Bookman Old Style" w:hAnsi="Bookman Old Style"/>
          <w:i/>
          <w:color w:val="333333"/>
        </w:rPr>
        <w:t xml:space="preserve"> Id,</w:t>
      </w:r>
      <w:r w:rsidR="00FB6F5B" w:rsidRPr="002F60FC">
        <w:rPr>
          <w:rFonts w:ascii="Bookman Old Style" w:hAnsi="Bookman Old Style"/>
          <w:color w:val="333333"/>
        </w:rPr>
        <w:t xml:space="preserve"> at 964-966 (Rehnquist, C. </w:t>
      </w:r>
      <w:r w:rsidR="00665B8D" w:rsidRPr="002F60FC">
        <w:rPr>
          <w:rFonts w:ascii="Bookman Old Style" w:hAnsi="Bookman Old Style"/>
          <w:color w:val="333333"/>
        </w:rPr>
        <w:t>J.</w:t>
      </w:r>
      <w:r w:rsidR="00FD084C">
        <w:rPr>
          <w:rFonts w:ascii="Bookman Old Style" w:hAnsi="Bookman Old Style"/>
          <w:color w:val="333333"/>
        </w:rPr>
        <w:t>,</w:t>
      </w:r>
      <w:r w:rsidR="00665B8D" w:rsidRPr="002F60FC">
        <w:rPr>
          <w:rFonts w:ascii="Bookman Old Style" w:hAnsi="Bookman Old Style"/>
          <w:color w:val="333333"/>
        </w:rPr>
        <w:t xml:space="preserve"> dis</w:t>
      </w:r>
      <w:r w:rsidR="00FB6F5B" w:rsidRPr="002F60FC">
        <w:rPr>
          <w:rFonts w:ascii="Bookman Old Style" w:hAnsi="Bookman Old Style"/>
          <w:color w:val="333333"/>
        </w:rPr>
        <w:t xml:space="preserve">senting) </w:t>
      </w:r>
    </w:p>
    <w:p w14:paraId="24EA8C8F" w14:textId="2C8A9E31" w:rsidR="00FB6F5B" w:rsidRPr="002F60FC" w:rsidRDefault="00571ED3"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The ambiguity of the “undue burden” test also produced disagreement in later cases. In </w:t>
      </w:r>
      <w:r w:rsidR="00FB6F5B" w:rsidRPr="002F60FC">
        <w:rPr>
          <w:rFonts w:ascii="Bookman Old Style" w:hAnsi="Bookman Old Style"/>
          <w:i/>
          <w:color w:val="333333"/>
        </w:rPr>
        <w:t xml:space="preserve">Whole Woman's Health </w:t>
      </w:r>
      <w:r w:rsidR="00DE0DA5" w:rsidRPr="00FA71FB">
        <w:rPr>
          <w:rFonts w:ascii="Bookman Old Style" w:hAnsi="Bookman Old Style"/>
          <w:color w:val="333333"/>
        </w:rPr>
        <w:t>v.</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Hellerstedt</w:t>
      </w:r>
      <w:proofErr w:type="spellEnd"/>
      <w:r w:rsidR="00FB6F5B" w:rsidRPr="002F60FC">
        <w:rPr>
          <w:rFonts w:ascii="Bookman Old Style" w:hAnsi="Bookman Old Style"/>
          <w:color w:val="333333"/>
        </w:rPr>
        <w:t>, the Court adopt</w:t>
      </w:r>
      <w:r w:rsidRPr="002F60FC">
        <w:rPr>
          <w:rFonts w:ascii="Bookman Old Style" w:hAnsi="Bookman Old Style"/>
          <w:color w:val="333333"/>
        </w:rPr>
        <w:t>ed the cost-benefit interpreta</w:t>
      </w:r>
      <w:r w:rsidR="00FB6F5B" w:rsidRPr="002F60FC">
        <w:rPr>
          <w:rFonts w:ascii="Bookman Old Style" w:hAnsi="Bookman Old Style"/>
          <w:color w:val="333333"/>
        </w:rPr>
        <w:t>tion of the test, stating that that “</w:t>
      </w:r>
      <w:r w:rsidR="00FD084C">
        <w:rPr>
          <w:rFonts w:ascii="Bookman Old Style" w:hAnsi="Bookman Old Style"/>
          <w:color w:val="333333"/>
        </w:rPr>
        <w:t>[</w:t>
      </w:r>
      <w:r w:rsidR="00C97D1A" w:rsidRPr="002F60FC">
        <w:rPr>
          <w:rFonts w:ascii="Bookman Old Style" w:hAnsi="Bookman Old Style"/>
          <w:color w:val="333333"/>
        </w:rPr>
        <w:t>t</w:t>
      </w:r>
      <w:r w:rsidR="00FD084C">
        <w:rPr>
          <w:rFonts w:ascii="Bookman Old Style" w:hAnsi="Bookman Old Style"/>
          <w:color w:val="333333"/>
        </w:rPr>
        <w:t>]</w:t>
      </w:r>
      <w:r w:rsidR="00FB6F5B" w:rsidRPr="002F60FC">
        <w:rPr>
          <w:rFonts w:ascii="Bookman Old Style" w:hAnsi="Bookman Old Style"/>
          <w:color w:val="333333"/>
        </w:rPr>
        <w:t xml:space="preserve">he rule announced in </w:t>
      </w:r>
      <w:r w:rsidR="00FB6F5B" w:rsidRPr="002F60FC">
        <w:rPr>
          <w:rFonts w:ascii="Bookman Old Style" w:hAnsi="Bookman Old Style"/>
          <w:i/>
          <w:color w:val="333333"/>
        </w:rPr>
        <w:t>Casey</w:t>
      </w:r>
      <w:r w:rsidR="00FD084C">
        <w:rPr>
          <w:rFonts w:ascii="Bookman Old Style" w:hAnsi="Bookman Old Style"/>
          <w:i/>
          <w:color w:val="333333"/>
        </w:rPr>
        <w:t xml:space="preserve"> </w:t>
      </w:r>
      <w:r w:rsidR="00FD084C">
        <w:rPr>
          <w:rFonts w:ascii="Bookman Old Style" w:hAnsi="Bookman Old Style"/>
          <w:color w:val="333333"/>
        </w:rPr>
        <w:t>...</w:t>
      </w:r>
      <w:r w:rsidR="00FB6F5B" w:rsidRPr="002F60FC">
        <w:rPr>
          <w:rFonts w:ascii="Bookman Old Style" w:hAnsi="Bookman Old Style"/>
          <w:color w:val="333333"/>
        </w:rPr>
        <w:t xml:space="preserve"> requires that courts consider the burdens a law imposes on abortion access </w:t>
      </w:r>
      <w:r w:rsidR="00FB6F5B" w:rsidRPr="00FD084C">
        <w:rPr>
          <w:rFonts w:ascii="Bookman Old Style" w:hAnsi="Bookman Old Style"/>
          <w:i/>
          <w:color w:val="333333"/>
        </w:rPr>
        <w:t>together with the benefits those laws confer</w:t>
      </w:r>
      <w:r w:rsidR="00FB6F5B" w:rsidRPr="002F60FC">
        <w:rPr>
          <w:rFonts w:ascii="Bookman Old Style" w:hAnsi="Bookman Old Style"/>
          <w:color w:val="333333"/>
        </w:rPr>
        <w:t>.” 579 U.</w:t>
      </w:r>
      <w:r w:rsidR="00FD084C">
        <w:rPr>
          <w:rFonts w:ascii="Bookman Old Style" w:hAnsi="Bookman Old Style"/>
          <w:color w:val="333333"/>
        </w:rPr>
        <w:t xml:space="preserve"> </w:t>
      </w:r>
      <w:r w:rsidR="00FB6F5B" w:rsidRPr="002F60FC">
        <w:rPr>
          <w:rFonts w:ascii="Bookman Old Style" w:hAnsi="Bookman Old Style"/>
          <w:color w:val="333333"/>
        </w:rPr>
        <w:t xml:space="preserve">S. __, __ </w:t>
      </w:r>
      <w:r w:rsidRPr="002F60FC">
        <w:rPr>
          <w:rFonts w:ascii="Bookman Old Style" w:hAnsi="Bookman Old Style"/>
          <w:color w:val="333333"/>
        </w:rPr>
        <w:t>(2016) (</w:t>
      </w:r>
      <w:r w:rsidR="00C97D1A" w:rsidRPr="002F60FC">
        <w:rPr>
          <w:rFonts w:ascii="Bookman Old Style" w:hAnsi="Bookman Old Style"/>
          <w:color w:val="333333"/>
        </w:rPr>
        <w:t>s</w:t>
      </w:r>
      <w:r w:rsidRPr="002F60FC">
        <w:rPr>
          <w:rFonts w:ascii="Bookman Old Style" w:hAnsi="Bookman Old Style"/>
          <w:color w:val="333333"/>
        </w:rPr>
        <w:t>lip op., at 19-20) (em</w:t>
      </w:r>
      <w:r w:rsidR="00FB6F5B" w:rsidRPr="002F60FC">
        <w:rPr>
          <w:rFonts w:ascii="Bookman Old Style" w:hAnsi="Bookman Old Style"/>
          <w:color w:val="333333"/>
        </w:rPr>
        <w:t>phasis added). But five year</w:t>
      </w:r>
      <w:r w:rsidRPr="002F60FC">
        <w:rPr>
          <w:rFonts w:ascii="Bookman Old Style" w:hAnsi="Bookman Old Style"/>
          <w:color w:val="333333"/>
        </w:rPr>
        <w:t>s later, a majority of the Jus</w:t>
      </w:r>
      <w:r w:rsidR="00FB6F5B" w:rsidRPr="002F60FC">
        <w:rPr>
          <w:rFonts w:ascii="Bookman Old Style" w:hAnsi="Bookman Old Style"/>
          <w:color w:val="333333"/>
        </w:rPr>
        <w:t xml:space="preserve">tices rejected that interpretation. See </w:t>
      </w:r>
      <w:r w:rsidR="00FB6F5B" w:rsidRPr="002F60FC">
        <w:rPr>
          <w:rFonts w:ascii="Bookman Old Style" w:hAnsi="Bookman Old Style"/>
          <w:i/>
          <w:color w:val="333333"/>
        </w:rPr>
        <w:t>June Medical</w:t>
      </w:r>
      <w:r w:rsidR="00FB6F5B" w:rsidRPr="002F60FC">
        <w:rPr>
          <w:rFonts w:ascii="Bookman Old Style" w:hAnsi="Bookman Old Style"/>
          <w:color w:val="333333"/>
        </w:rPr>
        <w:t>, 591 U.</w:t>
      </w:r>
      <w:r w:rsidR="00FD084C">
        <w:rPr>
          <w:rFonts w:ascii="Bookman Old Style" w:hAnsi="Bookman Old Style"/>
          <w:color w:val="333333"/>
        </w:rPr>
        <w:t xml:space="preserve"> </w:t>
      </w:r>
      <w:r w:rsidR="00FB6F5B" w:rsidRPr="002F60FC">
        <w:rPr>
          <w:rFonts w:ascii="Bookman Old Style" w:hAnsi="Bookman Old Style"/>
          <w:color w:val="333333"/>
        </w:rPr>
        <w:t xml:space="preserve">S. __ (2020). Four Justices reaffirmed </w:t>
      </w:r>
      <w:r w:rsidR="00FB6F5B" w:rsidRPr="002F60FC">
        <w:rPr>
          <w:rFonts w:ascii="Bookman Old Style" w:hAnsi="Bookman Old Style"/>
          <w:i/>
          <w:color w:val="333333"/>
        </w:rPr>
        <w:t>Whole Woman's Health</w:t>
      </w:r>
      <w:r w:rsidR="00FB6F5B" w:rsidRPr="002F60FC">
        <w:rPr>
          <w:rFonts w:ascii="Bookman Old Style" w:hAnsi="Bookman Old Style"/>
          <w:color w:val="333333"/>
        </w:rPr>
        <w:t>'s instruction to “weigh” a law's “benefits” against</w:t>
      </w:r>
    </w:p>
    <w:p w14:paraId="551F2270" w14:textId="77777777" w:rsidR="00114C6B" w:rsidRPr="002F60FC" w:rsidRDefault="00114C6B" w:rsidP="00114C6B">
      <w:pPr>
        <w:shd w:val="clear" w:color="auto" w:fill="FFFFFF"/>
        <w:jc w:val="both"/>
        <w:rPr>
          <w:rFonts w:ascii="Bookman Old Style" w:hAnsi="Bookman Old Style"/>
          <w:color w:val="333333"/>
        </w:rPr>
      </w:pPr>
    </w:p>
    <w:p w14:paraId="241B3C54" w14:textId="77777777" w:rsidR="00B349D3"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w:t>
      </w:r>
      <w:proofErr w:type="gramStart"/>
      <w:r w:rsidR="00FB6F5B" w:rsidRPr="002F60FC">
        <w:rPr>
          <w:rFonts w:ascii="Bookman Old Style" w:hAnsi="Bookman Old Style"/>
          <w:color w:val="333333"/>
        </w:rPr>
        <w:t>the</w:t>
      </w:r>
      <w:proofErr w:type="gramEnd"/>
      <w:r w:rsidR="00FB6F5B" w:rsidRPr="002F60FC">
        <w:rPr>
          <w:rFonts w:ascii="Bookman Old Style" w:hAnsi="Bookman Old Style"/>
          <w:color w:val="333333"/>
        </w:rPr>
        <w:t xml:space="preserve"> burdens it imposes on abo</w:t>
      </w:r>
      <w:r w:rsidR="00571ED3" w:rsidRPr="002F60FC">
        <w:rPr>
          <w:rFonts w:ascii="Bookman Old Style" w:hAnsi="Bookman Old Style"/>
          <w:color w:val="333333"/>
        </w:rPr>
        <w:t>rtion access.”</w:t>
      </w:r>
      <w:r w:rsidR="00571ED3" w:rsidRPr="002F60FC">
        <w:rPr>
          <w:rFonts w:ascii="Bookman Old Style" w:hAnsi="Bookman Old Style"/>
          <w:i/>
          <w:color w:val="333333"/>
        </w:rPr>
        <w:t xml:space="preserve"> </w:t>
      </w:r>
      <w:r w:rsidR="00FD084C">
        <w:rPr>
          <w:rFonts w:ascii="Bookman Old Style" w:hAnsi="Bookman Old Style"/>
          <w:i/>
          <w:color w:val="333333"/>
        </w:rPr>
        <w:t>I</w:t>
      </w:r>
      <w:r w:rsidR="00DE0DA5">
        <w:rPr>
          <w:rFonts w:ascii="Bookman Old Style" w:hAnsi="Bookman Old Style"/>
          <w:i/>
          <w:color w:val="333333"/>
        </w:rPr>
        <w:t>b</w:t>
      </w:r>
      <w:r w:rsidR="00C97D1A" w:rsidRPr="002F60FC">
        <w:rPr>
          <w:rFonts w:ascii="Bookman Old Style" w:hAnsi="Bookman Old Style"/>
          <w:i/>
          <w:color w:val="333333"/>
        </w:rPr>
        <w:t>i</w:t>
      </w:r>
      <w:r w:rsidR="00571ED3" w:rsidRPr="002F60FC">
        <w:rPr>
          <w:rFonts w:ascii="Bookman Old Style" w:hAnsi="Bookman Old Style"/>
          <w:i/>
          <w:color w:val="333333"/>
        </w:rPr>
        <w:t>d</w:t>
      </w:r>
      <w:r w:rsidR="00571ED3" w:rsidRPr="002F60FC">
        <w:rPr>
          <w:rFonts w:ascii="Bookman Old Style" w:hAnsi="Bookman Old Style"/>
          <w:color w:val="333333"/>
        </w:rPr>
        <w:t>., at _ (opin</w:t>
      </w:r>
      <w:r w:rsidR="00FB6F5B" w:rsidRPr="002F60FC">
        <w:rPr>
          <w:rFonts w:ascii="Bookman Old Style" w:hAnsi="Bookman Old Style"/>
          <w:color w:val="333333"/>
        </w:rPr>
        <w:t>ion of BREYER, J.) (slip op., at 2) (internal quotation marks omitted). But the Chief Justice—who cast th</w:t>
      </w:r>
      <w:r w:rsidR="00C97D1A" w:rsidRPr="002F60FC">
        <w:rPr>
          <w:rFonts w:ascii="Bookman Old Style" w:hAnsi="Bookman Old Style"/>
          <w:color w:val="333333"/>
        </w:rPr>
        <w:t>e deciding vote—argued that “[n</w:t>
      </w:r>
      <w:r w:rsidR="00FD084C">
        <w:rPr>
          <w:rFonts w:ascii="Bookman Old Style" w:hAnsi="Bookman Old Style"/>
          <w:color w:val="333333"/>
        </w:rPr>
        <w:t>]</w:t>
      </w:r>
      <w:proofErr w:type="spellStart"/>
      <w:r w:rsidR="00FB6F5B" w:rsidRPr="002F60FC">
        <w:rPr>
          <w:rFonts w:ascii="Bookman Old Style" w:hAnsi="Bookman Old Style"/>
          <w:color w:val="333333"/>
        </w:rPr>
        <w:t>othing</w:t>
      </w:r>
      <w:proofErr w:type="spellEnd"/>
      <w:r w:rsidR="00FB6F5B" w:rsidRPr="002F60FC">
        <w:rPr>
          <w:rFonts w:ascii="Bookman Old Style" w:hAnsi="Bookman Old Style"/>
          <w:color w:val="333333"/>
        </w:rPr>
        <w:t xml:space="preserve"> about</w:t>
      </w:r>
      <w:r w:rsidR="00FB6F5B" w:rsidRPr="002F60FC">
        <w:rPr>
          <w:rFonts w:ascii="Bookman Old Style" w:hAnsi="Bookman Old Style"/>
          <w:i/>
          <w:color w:val="333333"/>
        </w:rPr>
        <w:t xml:space="preserve"> Casey </w:t>
      </w:r>
      <w:r w:rsidR="00FB6F5B" w:rsidRPr="002F60FC">
        <w:rPr>
          <w:rFonts w:ascii="Bookman Old Style" w:hAnsi="Bookman Old Style"/>
          <w:color w:val="333333"/>
        </w:rPr>
        <w:t xml:space="preserve">suggested that a weighing of costs and benefits of an abortion regulation was a job for the courts.” </w:t>
      </w:r>
      <w:r w:rsidR="00FB6F5B" w:rsidRPr="002F60FC">
        <w:rPr>
          <w:rFonts w:ascii="Bookman Old Style" w:hAnsi="Bookman Old Style"/>
          <w:i/>
          <w:color w:val="333333"/>
        </w:rPr>
        <w:t>Id.</w:t>
      </w:r>
      <w:r w:rsidR="00FB6F5B" w:rsidRPr="002F60FC">
        <w:rPr>
          <w:rFonts w:ascii="Bookman Old Style" w:hAnsi="Bookman Old Style"/>
          <w:color w:val="333333"/>
        </w:rPr>
        <w:t>, at __ (ROBERTS, C. J</w:t>
      </w:r>
      <w:r w:rsidR="00FD084C">
        <w:rPr>
          <w:rFonts w:ascii="Bookman Old Style" w:hAnsi="Bookman Old Style"/>
          <w:color w:val="333333"/>
        </w:rPr>
        <w:t>.</w:t>
      </w:r>
      <w:r w:rsidR="00FB6F5B" w:rsidRPr="002F60FC">
        <w:rPr>
          <w:rFonts w:ascii="Bookman Old Style" w:hAnsi="Bookman Old Style"/>
          <w:color w:val="333333"/>
        </w:rPr>
        <w:t xml:space="preserve">, concurring) (slip </w:t>
      </w:r>
      <w:r w:rsidR="00C97D1A" w:rsidRPr="002F60FC">
        <w:rPr>
          <w:rFonts w:ascii="Bookman Old Style" w:hAnsi="Bookman Old Style"/>
          <w:color w:val="333333"/>
        </w:rPr>
        <w:t>o</w:t>
      </w:r>
      <w:r w:rsidR="00FB6F5B" w:rsidRPr="002F60FC">
        <w:rPr>
          <w:rFonts w:ascii="Bookman Old Style" w:hAnsi="Bookman Old Style"/>
          <w:color w:val="333333"/>
        </w:rPr>
        <w:t>p</w:t>
      </w:r>
      <w:r w:rsidR="00FD084C">
        <w:rPr>
          <w:rFonts w:ascii="Bookman Old Style" w:hAnsi="Bookman Old Style"/>
          <w:color w:val="333333"/>
        </w:rPr>
        <w:t>.</w:t>
      </w:r>
      <w:r w:rsidR="00FB6F5B" w:rsidRPr="002F60FC">
        <w:rPr>
          <w:rFonts w:ascii="Bookman Old Style" w:hAnsi="Bookman Old Style"/>
          <w:color w:val="333333"/>
        </w:rPr>
        <w:t>, at 6). And the four Justices in dissent rejected the lead opinion's interpretation of</w:t>
      </w:r>
      <w:r w:rsidR="00FB6F5B" w:rsidRPr="002F60FC">
        <w:rPr>
          <w:rFonts w:ascii="Bookman Old Style" w:hAnsi="Bookman Old Style"/>
          <w:i/>
          <w:color w:val="333333"/>
        </w:rPr>
        <w:t xml:space="preserve"> Casey. </w:t>
      </w:r>
      <w:r w:rsidR="00FB6F5B" w:rsidRPr="002F60FC">
        <w:rPr>
          <w:rFonts w:ascii="Bookman Old Style" w:hAnsi="Bookman Old Style"/>
          <w:color w:val="333333"/>
        </w:rPr>
        <w:t xml:space="preserve">See </w:t>
      </w:r>
      <w:r w:rsidR="00FB6F5B" w:rsidRPr="002F60FC">
        <w:rPr>
          <w:rFonts w:ascii="Bookman Old Style" w:hAnsi="Bookman Old Style"/>
          <w:i/>
          <w:color w:val="333333"/>
        </w:rPr>
        <w:t>id.</w:t>
      </w:r>
      <w:r w:rsidR="00FB6F5B" w:rsidRPr="002F60FC">
        <w:rPr>
          <w:rFonts w:ascii="Bookman Old Style" w:hAnsi="Bookman Old Style"/>
          <w:color w:val="333333"/>
        </w:rPr>
        <w:t>, at _</w:t>
      </w:r>
      <w:proofErr w:type="gramStart"/>
      <w:r w:rsidR="00FB6F5B" w:rsidRPr="002F60FC">
        <w:rPr>
          <w:rFonts w:ascii="Bookman Old Style" w:hAnsi="Bookman Old Style"/>
          <w:color w:val="333333"/>
        </w:rPr>
        <w:t>_(</w:t>
      </w:r>
      <w:proofErr w:type="gramEnd"/>
      <w:r w:rsidR="00FB6F5B" w:rsidRPr="002F60FC">
        <w:rPr>
          <w:rFonts w:ascii="Bookman Old Style" w:hAnsi="Bookman Old Style"/>
          <w:color w:val="333333"/>
        </w:rPr>
        <w:t>ALITO, J.</w:t>
      </w:r>
      <w:r w:rsidR="00FD084C">
        <w:rPr>
          <w:rFonts w:ascii="Bookman Old Style" w:hAnsi="Bookman Old Style"/>
          <w:color w:val="333333"/>
        </w:rPr>
        <w:t>,</w:t>
      </w:r>
      <w:r w:rsidR="00FB6F5B" w:rsidRPr="002F60FC">
        <w:rPr>
          <w:rFonts w:ascii="Bookman Old Style" w:hAnsi="Bookman Old Style"/>
          <w:color w:val="333333"/>
        </w:rPr>
        <w:t xml:space="preserve"> dissenting, joined in relevant part by THOMAS, GORSUCH, and KAVANAUGH, JJ) (slip op</w:t>
      </w:r>
      <w:r w:rsidR="00FD084C">
        <w:rPr>
          <w:rFonts w:ascii="Bookman Old Style" w:hAnsi="Bookman Old Style"/>
          <w:color w:val="333333"/>
        </w:rPr>
        <w:t>.</w:t>
      </w:r>
      <w:r w:rsidR="00FB6F5B" w:rsidRPr="002F60FC">
        <w:rPr>
          <w:rFonts w:ascii="Bookman Old Style" w:hAnsi="Bookman Old Style"/>
          <w:color w:val="333333"/>
        </w:rPr>
        <w:t xml:space="preserve">, at 4); </w:t>
      </w:r>
      <w:r w:rsidR="00FB6F5B" w:rsidRPr="00FD084C">
        <w:rPr>
          <w:rFonts w:ascii="Bookman Old Style" w:hAnsi="Bookman Old Style"/>
          <w:i/>
          <w:color w:val="333333"/>
        </w:rPr>
        <w:t>id.,</w:t>
      </w:r>
      <w:r w:rsidR="00FB6F5B" w:rsidRPr="002F60FC">
        <w:rPr>
          <w:rFonts w:ascii="Bookman Old Style" w:hAnsi="Bookman Old Style"/>
          <w:color w:val="333333"/>
        </w:rPr>
        <w:t xml:space="preserve"> at _ (GORSUCH, J. dissenting) (slip op. at 15-18; (</w:t>
      </w:r>
      <w:r w:rsidR="00DE0DA5">
        <w:rPr>
          <w:rFonts w:ascii="Bookman Old Style" w:hAnsi="Bookman Old Style"/>
          <w:color w:val="333333"/>
        </w:rPr>
        <w:t>C</w:t>
      </w:r>
      <w:r w:rsidR="00FB6F5B" w:rsidRPr="002F60FC">
        <w:rPr>
          <w:rFonts w:ascii="Bookman Old Style" w:hAnsi="Bookman Old Style"/>
          <w:color w:val="333333"/>
        </w:rPr>
        <w:t xml:space="preserve">AVANAUGH, J., dissenting) (slip </w:t>
      </w:r>
      <w:r w:rsidR="00C97D1A" w:rsidRPr="002F60FC">
        <w:rPr>
          <w:rFonts w:ascii="Bookman Old Style" w:hAnsi="Bookman Old Style"/>
          <w:color w:val="333333"/>
        </w:rPr>
        <w:t>o</w:t>
      </w:r>
      <w:r w:rsidR="00FB6F5B" w:rsidRPr="002F60FC">
        <w:rPr>
          <w:rFonts w:ascii="Bookman Old Style" w:hAnsi="Bookman Old Style"/>
          <w:color w:val="333333"/>
        </w:rPr>
        <w:t>p., at 1-2) (</w:t>
      </w:r>
      <w:r w:rsidR="0019114B">
        <w:rPr>
          <w:rFonts w:ascii="Bookman Old Style" w:hAnsi="Bookman Old Style"/>
          <w:color w:val="333333"/>
        </w:rPr>
        <w:t>“</w:t>
      </w:r>
      <w:r w:rsidR="00FB6F5B" w:rsidRPr="002F60FC">
        <w:rPr>
          <w:rFonts w:ascii="Bookman Old Style" w:hAnsi="Bookman Old Style"/>
          <w:color w:val="333333"/>
        </w:rPr>
        <w:t>five Members of the Court reject the</w:t>
      </w:r>
      <w:r w:rsidR="00FB6F5B" w:rsidRPr="002F60FC">
        <w:rPr>
          <w:rFonts w:ascii="Bookman Old Style" w:hAnsi="Bookman Old Style"/>
          <w:i/>
          <w:color w:val="333333"/>
        </w:rPr>
        <w:t xml:space="preserve"> Whole Woman's Health</w:t>
      </w:r>
      <w:r w:rsidR="00FB6F5B" w:rsidRPr="002F60FC">
        <w:rPr>
          <w:rFonts w:ascii="Bookman Old Style" w:hAnsi="Bookman Old Style"/>
          <w:color w:val="333333"/>
        </w:rPr>
        <w:t xml:space="preserve"> cost-benefit standard"). This Court's experience applying </w:t>
      </w:r>
      <w:r w:rsidR="00FB6F5B" w:rsidRPr="00FD084C">
        <w:rPr>
          <w:rFonts w:ascii="Bookman Old Style" w:hAnsi="Bookman Old Style"/>
          <w:i/>
          <w:color w:val="333333"/>
        </w:rPr>
        <w:t xml:space="preserve">Casey </w:t>
      </w:r>
      <w:r w:rsidR="00FB6F5B" w:rsidRPr="002F60FC">
        <w:rPr>
          <w:rFonts w:ascii="Bookman Old Style" w:hAnsi="Bookman Old Style"/>
          <w:color w:val="333333"/>
        </w:rPr>
        <w:t>has confirmed Chief Justice Rehnquist's p</w:t>
      </w:r>
      <w:r w:rsidR="00C97D1A" w:rsidRPr="002F60FC">
        <w:rPr>
          <w:rFonts w:ascii="Bookman Old Style" w:hAnsi="Bookman Old Style"/>
          <w:color w:val="333333"/>
        </w:rPr>
        <w:t>rescient diagnosis that the un</w:t>
      </w:r>
      <w:r w:rsidR="00FB6F5B" w:rsidRPr="002F60FC">
        <w:rPr>
          <w:rFonts w:ascii="Bookman Old Style" w:hAnsi="Bookman Old Style"/>
          <w:color w:val="333333"/>
        </w:rPr>
        <w:t>due-burden standard was “not built to last.”</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505 U.</w:t>
      </w:r>
      <w:r w:rsidR="00FD084C">
        <w:rPr>
          <w:rFonts w:ascii="Bookman Old Style" w:hAnsi="Bookman Old Style"/>
          <w:color w:val="333333"/>
        </w:rPr>
        <w:t xml:space="preserve"> </w:t>
      </w:r>
      <w:r w:rsidR="00FB6F5B" w:rsidRPr="002F60FC">
        <w:rPr>
          <w:rFonts w:ascii="Bookman Old Style" w:hAnsi="Bookman Old Style"/>
          <w:color w:val="333333"/>
        </w:rPr>
        <w:t>S</w:t>
      </w:r>
      <w:r w:rsidR="00FD084C">
        <w:rPr>
          <w:rFonts w:ascii="Bookman Old Style" w:hAnsi="Bookman Old Style"/>
          <w:color w:val="333333"/>
        </w:rPr>
        <w:t>.</w:t>
      </w:r>
      <w:r w:rsidR="00FB6F5B" w:rsidRPr="002F60FC">
        <w:rPr>
          <w:rFonts w:ascii="Bookman Old Style" w:hAnsi="Bookman Old Style"/>
          <w:color w:val="333333"/>
        </w:rPr>
        <w:t xml:space="preserve">, at 965 (Rehnquist, C. J, dissenting in part). </w:t>
      </w:r>
    </w:p>
    <w:p w14:paraId="09F3D9A8" w14:textId="77777777" w:rsidR="00B349D3" w:rsidRDefault="00B349D3" w:rsidP="00114C6B">
      <w:pPr>
        <w:shd w:val="clear" w:color="auto" w:fill="FFFFFF"/>
        <w:jc w:val="both"/>
        <w:rPr>
          <w:rFonts w:ascii="Bookman Old Style" w:hAnsi="Bookman Old Style"/>
          <w:color w:val="333333"/>
        </w:rPr>
      </w:pPr>
    </w:p>
    <w:p w14:paraId="12EE1E1E" w14:textId="77777777" w:rsidR="00B349D3" w:rsidRDefault="00FB6F5B" w:rsidP="00114C6B">
      <w:pPr>
        <w:shd w:val="clear" w:color="auto" w:fill="FFFFFF"/>
        <w:jc w:val="both"/>
        <w:rPr>
          <w:rFonts w:ascii="Bookman Old Style" w:hAnsi="Bookman Old Style"/>
          <w:color w:val="333333"/>
        </w:rPr>
      </w:pPr>
      <w:r w:rsidRPr="002F60FC">
        <w:rPr>
          <w:rFonts w:ascii="Bookman Old Style" w:hAnsi="Bookman Old Style"/>
          <w:color w:val="333333"/>
        </w:rPr>
        <w:t>3</w:t>
      </w:r>
    </w:p>
    <w:p w14:paraId="43027B3A" w14:textId="77777777" w:rsidR="00B349D3" w:rsidRDefault="00B349D3" w:rsidP="00114C6B">
      <w:pPr>
        <w:shd w:val="clear" w:color="auto" w:fill="FFFFFF"/>
        <w:jc w:val="both"/>
        <w:rPr>
          <w:rFonts w:ascii="Bookman Old Style" w:hAnsi="Bookman Old Style"/>
          <w:color w:val="333333"/>
        </w:rPr>
      </w:pPr>
    </w:p>
    <w:p w14:paraId="26791062" w14:textId="4B6216CE" w:rsidR="00571ED3" w:rsidRPr="002F60FC" w:rsidRDefault="00B349D3" w:rsidP="00114C6B">
      <w:pPr>
        <w:shd w:val="clear" w:color="auto" w:fill="FFFFFF"/>
        <w:jc w:val="both"/>
        <w:rPr>
          <w:rFonts w:ascii="Bookman Old Style" w:hAnsi="Bookman Old Style"/>
          <w:color w:val="333333"/>
        </w:rPr>
      </w:pPr>
      <w:r>
        <w:rPr>
          <w:rFonts w:ascii="Bookman Old Style" w:hAnsi="Bookman Old Style"/>
          <w:color w:val="333333"/>
        </w:rPr>
        <w:t xml:space="preserve">   </w:t>
      </w:r>
      <w:r w:rsidR="00FB6F5B" w:rsidRPr="002F60FC">
        <w:rPr>
          <w:rFonts w:ascii="Bookman Old Style" w:hAnsi="Bookman Old Style"/>
          <w:color w:val="333333"/>
        </w:rPr>
        <w:t xml:space="preserve">The experience of the Courts of Appeals provides further evidence that </w:t>
      </w:r>
      <w:r w:rsidR="00FB6F5B" w:rsidRPr="002F60FC">
        <w:rPr>
          <w:rFonts w:ascii="Bookman Old Style" w:hAnsi="Bookman Old Style"/>
          <w:i/>
          <w:color w:val="333333"/>
        </w:rPr>
        <w:t>Casey</w:t>
      </w:r>
      <w:r w:rsidR="00FB6F5B" w:rsidRPr="002F60FC">
        <w:rPr>
          <w:rFonts w:ascii="Bookman Old Style" w:hAnsi="Bookman Old Style"/>
          <w:color w:val="333333"/>
        </w:rPr>
        <w:t>'s “li</w:t>
      </w:r>
      <w:r w:rsidR="00571ED3" w:rsidRPr="002F60FC">
        <w:rPr>
          <w:rFonts w:ascii="Bookman Old Style" w:hAnsi="Bookman Old Style"/>
          <w:color w:val="333333"/>
        </w:rPr>
        <w:t>ne between” permissible and un</w:t>
      </w:r>
      <w:r w:rsidR="00FB6F5B" w:rsidRPr="002F60FC">
        <w:rPr>
          <w:rFonts w:ascii="Bookman Old Style" w:hAnsi="Bookman Old Style"/>
          <w:color w:val="333333"/>
        </w:rPr>
        <w:t xml:space="preserve">constitutional restrictions “has proved to be impossible to draw with precision.” </w:t>
      </w:r>
      <w:r w:rsidR="00FB6F5B" w:rsidRPr="002F60FC">
        <w:rPr>
          <w:rFonts w:ascii="Bookman Old Style" w:hAnsi="Bookman Old Style"/>
          <w:i/>
          <w:color w:val="333333"/>
        </w:rPr>
        <w:t>Janus</w:t>
      </w:r>
      <w:r w:rsidR="00FB6F5B" w:rsidRPr="002F60FC">
        <w:rPr>
          <w:rFonts w:ascii="Bookman Old Style" w:hAnsi="Bookman Old Style"/>
          <w:color w:val="333333"/>
        </w:rPr>
        <w:t>, 585 U.</w:t>
      </w:r>
      <w:r w:rsidR="00FD084C">
        <w:rPr>
          <w:rFonts w:ascii="Bookman Old Style" w:hAnsi="Bookman Old Style"/>
          <w:color w:val="333333"/>
        </w:rPr>
        <w:t xml:space="preserve"> </w:t>
      </w:r>
      <w:r w:rsidR="00FB6F5B" w:rsidRPr="002F60FC">
        <w:rPr>
          <w:rFonts w:ascii="Bookman Old Style" w:hAnsi="Bookman Old Style"/>
          <w:color w:val="333333"/>
        </w:rPr>
        <w:t>S., at _ (slip op., at 38)</w:t>
      </w:r>
      <w:r w:rsidR="00571ED3" w:rsidRPr="002F60FC">
        <w:rPr>
          <w:rFonts w:ascii="Bookman Old Style" w:hAnsi="Bookman Old Style"/>
          <w:color w:val="333333"/>
        </w:rPr>
        <w:t>.</w:t>
      </w:r>
    </w:p>
    <w:p w14:paraId="0D765672" w14:textId="37EDC40F" w:rsidR="00571ED3" w:rsidRPr="002F60FC" w:rsidRDefault="00571ED3"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xml:space="preserve"> has generated a long list of circuit conflicts. Most recently, the Courts of Appeals have disagreed about whether the balancing test from </w:t>
      </w:r>
      <w:r w:rsidR="00FB6F5B" w:rsidRPr="002F60FC">
        <w:rPr>
          <w:rFonts w:ascii="Bookman Old Style" w:hAnsi="Bookman Old Style"/>
          <w:i/>
          <w:color w:val="333333"/>
        </w:rPr>
        <w:t>Whole Woman's Health</w:t>
      </w:r>
      <w:r w:rsidR="00FB6F5B" w:rsidRPr="002F60FC">
        <w:rPr>
          <w:rFonts w:ascii="Bookman Old Style" w:hAnsi="Bookman Old Style"/>
          <w:color w:val="333333"/>
        </w:rPr>
        <w:t xml:space="preserve"> correctly states the undue-burden framework</w:t>
      </w:r>
      <w:r w:rsidR="007464CB" w:rsidRPr="002F60FC">
        <w:rPr>
          <w:rFonts w:ascii="Bookman Old Style" w:hAnsi="Bookman Old Style"/>
          <w:color w:val="333333"/>
        </w:rPr>
        <w:t>.</w:t>
      </w:r>
      <w:r w:rsidR="007464CB" w:rsidRPr="002F60FC">
        <w:rPr>
          <w:rStyle w:val="FootnoteReference"/>
          <w:rFonts w:ascii="Bookman Old Style" w:hAnsi="Bookman Old Style"/>
          <w:color w:val="333333"/>
        </w:rPr>
        <w:footnoteReference w:id="52"/>
      </w:r>
      <w:r w:rsidR="007464CB" w:rsidRPr="002F60FC">
        <w:rPr>
          <w:rFonts w:ascii="Bookman Old Style" w:hAnsi="Bookman Old Style"/>
          <w:color w:val="333333"/>
        </w:rPr>
        <w:t xml:space="preserve"> </w:t>
      </w:r>
      <w:r w:rsidR="00FB6F5B" w:rsidRPr="002F60FC">
        <w:rPr>
          <w:rFonts w:ascii="Bookman Old Style" w:hAnsi="Bookman Old Style"/>
          <w:color w:val="333333"/>
        </w:rPr>
        <w:t>They have disagreed on the legality of parental notification rules.</w:t>
      </w:r>
      <w:r w:rsidRPr="002F60FC">
        <w:rPr>
          <w:rStyle w:val="FootnoteReference"/>
          <w:rFonts w:ascii="Bookman Old Style" w:hAnsi="Bookman Old Style"/>
          <w:color w:val="333333"/>
        </w:rPr>
        <w:footnoteReference w:id="53"/>
      </w:r>
      <w:r w:rsidR="00FB6F5B" w:rsidRPr="002F60FC">
        <w:rPr>
          <w:rFonts w:ascii="Bookman Old Style" w:hAnsi="Bookman Old Style"/>
          <w:color w:val="333333"/>
        </w:rPr>
        <w:t xml:space="preserve"> </w:t>
      </w:r>
    </w:p>
    <w:p w14:paraId="0FDF1AE6" w14:textId="77777777" w:rsidR="00571ED3" w:rsidRPr="002F60FC" w:rsidRDefault="00571ED3" w:rsidP="00114C6B">
      <w:pPr>
        <w:shd w:val="clear" w:color="auto" w:fill="FFFFFF"/>
        <w:jc w:val="both"/>
        <w:rPr>
          <w:rFonts w:ascii="Bookman Old Style" w:hAnsi="Bookman Old Style"/>
          <w:color w:val="333333"/>
        </w:rPr>
      </w:pPr>
    </w:p>
    <w:p w14:paraId="7D17A7F7" w14:textId="77777777" w:rsidR="00571ED3" w:rsidRPr="002F60FC" w:rsidRDefault="00571ED3" w:rsidP="00114C6B">
      <w:pPr>
        <w:shd w:val="clear" w:color="auto" w:fill="FFFFFF"/>
        <w:jc w:val="both"/>
        <w:rPr>
          <w:rFonts w:ascii="Bookman Old Style" w:hAnsi="Bookman Old Style"/>
          <w:color w:val="333333"/>
        </w:rPr>
      </w:pPr>
    </w:p>
    <w:p w14:paraId="0F93BAB3" w14:textId="77777777" w:rsidR="00571ED3" w:rsidRPr="002F60FC" w:rsidRDefault="00571ED3" w:rsidP="00114C6B">
      <w:pPr>
        <w:shd w:val="clear" w:color="auto" w:fill="FFFFFF"/>
        <w:jc w:val="both"/>
        <w:rPr>
          <w:rFonts w:ascii="Bookman Old Style" w:hAnsi="Bookman Old Style"/>
          <w:color w:val="333333"/>
        </w:rPr>
      </w:pPr>
    </w:p>
    <w:p w14:paraId="696F4A5C" w14:textId="77777777" w:rsidR="00114C6B" w:rsidRPr="002F60FC" w:rsidRDefault="00114C6B" w:rsidP="00114C6B">
      <w:pPr>
        <w:shd w:val="clear" w:color="auto" w:fill="FFFFFF"/>
        <w:jc w:val="both"/>
        <w:rPr>
          <w:rFonts w:ascii="Bookman Old Style" w:hAnsi="Bookman Old Style"/>
          <w:color w:val="333333"/>
        </w:rPr>
      </w:pPr>
    </w:p>
    <w:p w14:paraId="6D848E1A" w14:textId="4CEEAC07" w:rsidR="00571ED3"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They have disagreed about b</w:t>
      </w:r>
      <w:r w:rsidR="00C97D1A" w:rsidRPr="002F60FC">
        <w:rPr>
          <w:rFonts w:ascii="Bookman Old Style" w:hAnsi="Bookman Old Style"/>
          <w:color w:val="333333"/>
        </w:rPr>
        <w:t>ans on certain dilation and ex</w:t>
      </w:r>
      <w:r w:rsidR="00FB6F5B" w:rsidRPr="002F60FC">
        <w:rPr>
          <w:rFonts w:ascii="Bookman Old Style" w:hAnsi="Bookman Old Style"/>
          <w:color w:val="333333"/>
        </w:rPr>
        <w:t>traction procedures.</w:t>
      </w:r>
      <w:r w:rsidR="007464CB" w:rsidRPr="002F60FC">
        <w:rPr>
          <w:rStyle w:val="FootnoteReference"/>
          <w:rFonts w:ascii="Bookman Old Style" w:hAnsi="Bookman Old Style"/>
          <w:color w:val="333333"/>
        </w:rPr>
        <w:footnoteReference w:id="54"/>
      </w:r>
      <w:r w:rsidR="00FB6F5B" w:rsidRPr="002F60FC">
        <w:rPr>
          <w:rFonts w:ascii="Bookman Old Style" w:hAnsi="Bookman Old Style"/>
          <w:color w:val="333333"/>
        </w:rPr>
        <w:t xml:space="preserve"> They have disagreed about when an increase in the time needed to reach a clinic constitutes an undue burden</w:t>
      </w:r>
      <w:r w:rsidR="007464CB" w:rsidRPr="002F60FC">
        <w:rPr>
          <w:rFonts w:ascii="Bookman Old Style" w:hAnsi="Bookman Old Style"/>
          <w:color w:val="333333"/>
        </w:rPr>
        <w:t>.</w:t>
      </w:r>
      <w:r w:rsidR="007464CB" w:rsidRPr="002F60FC">
        <w:rPr>
          <w:rStyle w:val="FootnoteReference"/>
          <w:rFonts w:ascii="Bookman Old Style" w:hAnsi="Bookman Old Style"/>
          <w:color w:val="333333"/>
        </w:rPr>
        <w:footnoteReference w:id="55"/>
      </w:r>
      <w:r w:rsidR="00FB6F5B" w:rsidRPr="002F60FC">
        <w:rPr>
          <w:rFonts w:ascii="Bookman Old Style" w:hAnsi="Bookman Old Style"/>
          <w:color w:val="333333"/>
        </w:rPr>
        <w:t xml:space="preserve"> And they have disagreed on whether a state may regulate abortio</w:t>
      </w:r>
      <w:r w:rsidR="00571ED3" w:rsidRPr="002F60FC">
        <w:rPr>
          <w:rFonts w:ascii="Bookman Old Style" w:hAnsi="Bookman Old Style"/>
          <w:color w:val="333333"/>
        </w:rPr>
        <w:t>ns performed because of the fe</w:t>
      </w:r>
      <w:r w:rsidR="00FB6F5B" w:rsidRPr="002F60FC">
        <w:rPr>
          <w:rFonts w:ascii="Bookman Old Style" w:hAnsi="Bookman Old Style"/>
          <w:color w:val="333333"/>
        </w:rPr>
        <w:t>tus's race, sex, or disability.</w:t>
      </w:r>
      <w:r w:rsidR="007464CB" w:rsidRPr="002F60FC">
        <w:rPr>
          <w:rStyle w:val="FootnoteReference"/>
          <w:rFonts w:ascii="Bookman Old Style" w:hAnsi="Bookman Old Style"/>
          <w:color w:val="333333"/>
        </w:rPr>
        <w:footnoteReference w:id="56"/>
      </w:r>
      <w:r w:rsidR="00FB6F5B" w:rsidRPr="002F60FC">
        <w:rPr>
          <w:rFonts w:ascii="Bookman Old Style" w:hAnsi="Bookman Old Style"/>
          <w:color w:val="333333"/>
        </w:rPr>
        <w:t xml:space="preserve"> </w:t>
      </w:r>
    </w:p>
    <w:p w14:paraId="114C5DC1" w14:textId="55D0607E" w:rsidR="00571ED3" w:rsidRPr="002F60FC" w:rsidRDefault="00571ED3"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The Courts of Appeals hav</w:t>
      </w:r>
      <w:r w:rsidR="00665B8D" w:rsidRPr="002F60FC">
        <w:rPr>
          <w:rFonts w:ascii="Bookman Old Style" w:hAnsi="Bookman Old Style"/>
          <w:color w:val="333333"/>
        </w:rPr>
        <w:t>e experienced particular diffi</w:t>
      </w:r>
      <w:r w:rsidR="00FB6F5B" w:rsidRPr="002F60FC">
        <w:rPr>
          <w:rFonts w:ascii="Bookman Old Style" w:hAnsi="Bookman Old Style"/>
          <w:color w:val="333333"/>
        </w:rPr>
        <w:t>culty in applying the large-fraction-of-relevant-cas</w:t>
      </w:r>
      <w:r w:rsidR="00665B8D" w:rsidRPr="002F60FC">
        <w:rPr>
          <w:rFonts w:ascii="Bookman Old Style" w:hAnsi="Bookman Old Style"/>
          <w:color w:val="333333"/>
        </w:rPr>
        <w:t>e</w:t>
      </w:r>
      <w:r w:rsidR="00FB6F5B" w:rsidRPr="002F60FC">
        <w:rPr>
          <w:rFonts w:ascii="Bookman Old Style" w:hAnsi="Bookman Old Style"/>
          <w:color w:val="333333"/>
        </w:rPr>
        <w:t>s test. They have criticized the a</w:t>
      </w:r>
      <w:r w:rsidRPr="002F60FC">
        <w:rPr>
          <w:rFonts w:ascii="Bookman Old Style" w:hAnsi="Bookman Old Style"/>
          <w:color w:val="333333"/>
        </w:rPr>
        <w:t>ssignment while reaching unpre</w:t>
      </w:r>
      <w:r w:rsidR="00FB6F5B" w:rsidRPr="002F60FC">
        <w:rPr>
          <w:rFonts w:ascii="Bookman Old Style" w:hAnsi="Bookman Old Style"/>
          <w:color w:val="333333"/>
        </w:rPr>
        <w:t>dictable results.</w:t>
      </w:r>
      <w:r w:rsidR="007464CB" w:rsidRPr="002F60FC">
        <w:rPr>
          <w:rStyle w:val="FootnoteReference"/>
          <w:rFonts w:ascii="Bookman Old Style" w:hAnsi="Bookman Old Style"/>
          <w:color w:val="333333"/>
        </w:rPr>
        <w:footnoteReference w:id="57"/>
      </w:r>
      <w:r w:rsidR="00FB6F5B" w:rsidRPr="002F60FC">
        <w:rPr>
          <w:rFonts w:ascii="Bookman Old Style" w:hAnsi="Bookman Old Style"/>
          <w:color w:val="333333"/>
        </w:rPr>
        <w:t xml:space="preserve"> And they have candidly outlined Casey's many other problems.</w:t>
      </w:r>
      <w:r w:rsidR="007464CB" w:rsidRPr="002F60FC">
        <w:rPr>
          <w:rStyle w:val="FootnoteReference"/>
          <w:rFonts w:ascii="Bookman Old Style" w:hAnsi="Bookman Old Style"/>
          <w:color w:val="333333"/>
        </w:rPr>
        <w:footnoteReference w:id="58"/>
      </w:r>
    </w:p>
    <w:p w14:paraId="39B57494" w14:textId="77777777" w:rsidR="00571ED3" w:rsidRPr="002F60FC" w:rsidRDefault="00571ED3" w:rsidP="00114C6B">
      <w:pPr>
        <w:shd w:val="clear" w:color="auto" w:fill="FFFFFF"/>
        <w:jc w:val="both"/>
        <w:rPr>
          <w:rFonts w:ascii="Bookman Old Style" w:hAnsi="Bookman Old Style"/>
          <w:color w:val="333333"/>
        </w:rPr>
      </w:pPr>
    </w:p>
    <w:p w14:paraId="014625D7" w14:textId="77777777" w:rsidR="00571ED3" w:rsidRPr="002F60FC" w:rsidRDefault="00571ED3" w:rsidP="00114C6B">
      <w:pPr>
        <w:shd w:val="clear" w:color="auto" w:fill="FFFFFF"/>
        <w:jc w:val="both"/>
        <w:rPr>
          <w:rFonts w:ascii="Bookman Old Style" w:hAnsi="Bookman Old Style"/>
          <w:color w:val="333333"/>
        </w:rPr>
      </w:pPr>
    </w:p>
    <w:p w14:paraId="5813602F" w14:textId="7691FF8C" w:rsidR="007464CB" w:rsidRPr="002F60FC" w:rsidRDefault="007464CB" w:rsidP="007464CB">
      <w:pPr>
        <w:shd w:val="clear" w:color="auto" w:fill="FFFFFF"/>
        <w:jc w:val="both"/>
        <w:rPr>
          <w:rFonts w:ascii="Bookman Old Style" w:hAnsi="Bookman Old Style"/>
          <w:color w:val="333333"/>
        </w:rPr>
      </w:pPr>
    </w:p>
    <w:p w14:paraId="7B2654EF" w14:textId="77777777" w:rsidR="00FB6F5B" w:rsidRPr="002F60FC" w:rsidRDefault="00FB6F5B" w:rsidP="00114C6B">
      <w:pPr>
        <w:shd w:val="clear" w:color="auto" w:fill="FFFFFF"/>
        <w:jc w:val="both"/>
        <w:rPr>
          <w:rFonts w:ascii="Bookman Old Style" w:hAnsi="Bookman Old Style"/>
          <w:color w:val="333333"/>
        </w:rPr>
      </w:pPr>
    </w:p>
    <w:p w14:paraId="08955EFF" w14:textId="77777777" w:rsidR="00114C6B" w:rsidRPr="002F60FC" w:rsidRDefault="00114C6B" w:rsidP="00114C6B">
      <w:pPr>
        <w:shd w:val="clear" w:color="auto" w:fill="FFFFFF"/>
        <w:jc w:val="both"/>
        <w:rPr>
          <w:rFonts w:ascii="Bookman Old Style" w:hAnsi="Bookman Old Style"/>
          <w:color w:val="333333"/>
        </w:rPr>
      </w:pPr>
    </w:p>
    <w:p w14:paraId="656A198D" w14:textId="6926099F" w:rsidR="00571ED3"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571ED3" w:rsidRPr="002F60FC">
        <w:rPr>
          <w:rFonts w:ascii="Bookman Old Style" w:hAnsi="Bookman Old Style"/>
          <w:color w:val="333333"/>
        </w:rPr>
        <w:lastRenderedPageBreak/>
        <w:t xml:space="preserve">  </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s “undue burden” test has proven to be unworkable. “[P</w:t>
      </w:r>
      <w:r w:rsidR="00EF702D">
        <w:rPr>
          <w:rFonts w:ascii="Bookman Old Style" w:hAnsi="Bookman Old Style"/>
          <w:color w:val="333333"/>
        </w:rPr>
        <w:t>]</w:t>
      </w:r>
      <w:r w:rsidR="00FB6F5B" w:rsidRPr="002F60FC">
        <w:rPr>
          <w:rFonts w:ascii="Bookman Old Style" w:hAnsi="Bookman Old Style"/>
          <w:color w:val="333333"/>
        </w:rPr>
        <w:t>lucked from nowhere,” 505 U.</w:t>
      </w:r>
      <w:r w:rsidR="00EF702D">
        <w:rPr>
          <w:rFonts w:ascii="Bookman Old Style" w:hAnsi="Bookman Old Style"/>
          <w:color w:val="333333"/>
        </w:rPr>
        <w:t xml:space="preserve"> </w:t>
      </w:r>
      <w:r w:rsidR="00FB6F5B" w:rsidRPr="002F60FC">
        <w:rPr>
          <w:rFonts w:ascii="Bookman Old Style" w:hAnsi="Bookman Old Style"/>
          <w:color w:val="333333"/>
        </w:rPr>
        <w:t>S., at 965 (Rehnquist, C.</w:t>
      </w:r>
      <w:r w:rsidR="00EF702D">
        <w:rPr>
          <w:rFonts w:ascii="Bookman Old Style" w:hAnsi="Bookman Old Style"/>
          <w:color w:val="333333"/>
        </w:rPr>
        <w:t xml:space="preserve"> </w:t>
      </w:r>
      <w:r w:rsidR="00FB6F5B" w:rsidRPr="002F60FC">
        <w:rPr>
          <w:rFonts w:ascii="Bookman Old Style" w:hAnsi="Bookman Old Style"/>
          <w:color w:val="333333"/>
        </w:rPr>
        <w:t xml:space="preserve">J., dissenting in part), it “seems calculated to perpetuate give-it-a-try litigation” before judges assigned an unwieldy and inappropriate task. </w:t>
      </w:r>
      <w:r w:rsidR="00FB6F5B" w:rsidRPr="002F60FC">
        <w:rPr>
          <w:rFonts w:ascii="Bookman Old Style" w:hAnsi="Bookman Old Style"/>
          <w:i/>
          <w:color w:val="333333"/>
        </w:rPr>
        <w:t xml:space="preserve">Lehnert </w:t>
      </w:r>
      <w:r w:rsidR="000D13B6" w:rsidRPr="00FA71FB">
        <w:rPr>
          <w:rFonts w:ascii="Bookman Old Style" w:hAnsi="Bookman Old Style"/>
          <w:color w:val="333333"/>
        </w:rPr>
        <w:t>v.</w:t>
      </w:r>
      <w:r w:rsidR="00FB6F5B" w:rsidRPr="002F60FC">
        <w:rPr>
          <w:rFonts w:ascii="Bookman Old Style" w:hAnsi="Bookman Old Style"/>
          <w:i/>
          <w:color w:val="333333"/>
        </w:rPr>
        <w:t xml:space="preserve"> Ferris Faculty Assn</w:t>
      </w:r>
      <w:r w:rsidR="00FB6F5B" w:rsidRPr="002F60FC">
        <w:rPr>
          <w:rFonts w:ascii="Bookman Old Style" w:hAnsi="Bookman Old Style"/>
          <w:color w:val="333333"/>
        </w:rPr>
        <w:t>., 500 U. S.</w:t>
      </w:r>
      <w:r w:rsidR="00EF702D">
        <w:rPr>
          <w:rFonts w:ascii="Bookman Old Style" w:hAnsi="Bookman Old Style"/>
          <w:color w:val="333333"/>
        </w:rPr>
        <w:t xml:space="preserve"> </w:t>
      </w:r>
      <w:r w:rsidR="00FB6F5B" w:rsidRPr="002F60FC">
        <w:rPr>
          <w:rFonts w:ascii="Bookman Old Style" w:hAnsi="Bookman Old Style"/>
          <w:color w:val="333333"/>
        </w:rPr>
        <w:t>507, 551 (1991) (Scali</w:t>
      </w:r>
      <w:r w:rsidR="00571ED3" w:rsidRPr="002F60FC">
        <w:rPr>
          <w:rFonts w:ascii="Bookman Old Style" w:hAnsi="Bookman Old Style"/>
          <w:color w:val="333333"/>
        </w:rPr>
        <w:t>a, J., concurring in the judg</w:t>
      </w:r>
      <w:r w:rsidR="00FB6F5B" w:rsidRPr="002F60FC">
        <w:rPr>
          <w:rFonts w:ascii="Bookman Old Style" w:hAnsi="Bookman Old Style"/>
          <w:color w:val="333333"/>
        </w:rPr>
        <w:t>ment in part and dissenting in part). Continued adherence to that standard would und</w:t>
      </w:r>
      <w:r w:rsidR="00571ED3" w:rsidRPr="002F60FC">
        <w:rPr>
          <w:rFonts w:ascii="Bookman Old Style" w:hAnsi="Bookman Old Style"/>
          <w:color w:val="333333"/>
        </w:rPr>
        <w:t>ermine, not advance, the “even-</w:t>
      </w:r>
      <w:r w:rsidR="00FB6F5B" w:rsidRPr="002F60FC">
        <w:rPr>
          <w:rFonts w:ascii="Bookman Old Style" w:hAnsi="Bookman Old Style"/>
          <w:color w:val="333333"/>
        </w:rPr>
        <w:t xml:space="preserve">handed, predictable, and consistent development of legal principles.” </w:t>
      </w:r>
      <w:r w:rsidR="00FB6F5B" w:rsidRPr="002F60FC">
        <w:rPr>
          <w:rFonts w:ascii="Bookman Old Style" w:hAnsi="Bookman Old Style"/>
          <w:i/>
          <w:color w:val="333333"/>
        </w:rPr>
        <w:t>Payne</w:t>
      </w:r>
      <w:r w:rsidR="00FB6F5B" w:rsidRPr="002F60FC">
        <w:rPr>
          <w:rFonts w:ascii="Bookman Old Style" w:hAnsi="Bookman Old Style"/>
          <w:color w:val="333333"/>
        </w:rPr>
        <w:t xml:space="preserve">, 501 U. S., at 821. </w:t>
      </w:r>
    </w:p>
    <w:p w14:paraId="326329EA" w14:textId="77777777" w:rsidR="00571ED3" w:rsidRPr="002F60FC" w:rsidRDefault="00571ED3" w:rsidP="00114C6B">
      <w:pPr>
        <w:shd w:val="clear" w:color="auto" w:fill="FFFFFF"/>
        <w:jc w:val="both"/>
        <w:rPr>
          <w:rFonts w:ascii="Bookman Old Style" w:hAnsi="Bookman Old Style"/>
          <w:color w:val="333333"/>
        </w:rPr>
      </w:pPr>
    </w:p>
    <w:p w14:paraId="714CADB6" w14:textId="509B8C84" w:rsidR="00571ED3" w:rsidRDefault="00FB6F5B" w:rsidP="007464CB">
      <w:pPr>
        <w:shd w:val="clear" w:color="auto" w:fill="FFFFFF"/>
        <w:jc w:val="center"/>
        <w:rPr>
          <w:rFonts w:ascii="Bookman Old Style" w:hAnsi="Bookman Old Style"/>
          <w:color w:val="333333"/>
        </w:rPr>
      </w:pPr>
      <w:r w:rsidRPr="002F60FC">
        <w:rPr>
          <w:rFonts w:ascii="Bookman Old Style" w:hAnsi="Bookman Old Style"/>
          <w:color w:val="333333"/>
        </w:rPr>
        <w:t>D</w:t>
      </w:r>
    </w:p>
    <w:p w14:paraId="7A6A90E5" w14:textId="77777777" w:rsidR="00EF702D" w:rsidRPr="002F60FC" w:rsidRDefault="00EF702D" w:rsidP="007464CB">
      <w:pPr>
        <w:shd w:val="clear" w:color="auto" w:fill="FFFFFF"/>
        <w:jc w:val="center"/>
        <w:rPr>
          <w:rFonts w:ascii="Bookman Old Style" w:hAnsi="Bookman Old Style"/>
          <w:color w:val="333333"/>
        </w:rPr>
      </w:pPr>
    </w:p>
    <w:p w14:paraId="25B121DE" w14:textId="6AC8217A" w:rsidR="00571ED3" w:rsidRPr="002F60FC" w:rsidRDefault="00571ED3" w:rsidP="00114C6B">
      <w:pPr>
        <w:shd w:val="clear" w:color="auto" w:fill="FFFFFF"/>
        <w:jc w:val="both"/>
        <w:rPr>
          <w:rFonts w:ascii="Bookman Old Style" w:hAnsi="Bookman Old Style"/>
          <w:color w:val="333333"/>
        </w:rPr>
      </w:pPr>
      <w:r w:rsidRPr="002F60FC">
        <w:rPr>
          <w:rFonts w:ascii="Bookman Old Style" w:hAnsi="Bookman Old Style"/>
          <w:i/>
          <w:color w:val="333333"/>
        </w:rPr>
        <w:t xml:space="preserve">   </w:t>
      </w:r>
      <w:r w:rsidR="00FB6F5B" w:rsidRPr="002F60FC">
        <w:rPr>
          <w:rFonts w:ascii="Bookman Old Style" w:hAnsi="Bookman Old Style"/>
          <w:i/>
          <w:color w:val="333333"/>
        </w:rPr>
        <w:t>Effect on other areas of law.</w:t>
      </w:r>
      <w:r w:rsidR="00FB6F5B" w:rsidRPr="002F60FC">
        <w:rPr>
          <w:rFonts w:ascii="Bookman Old Style" w:hAnsi="Bookman Old Style"/>
          <w:color w:val="333333"/>
        </w:rPr>
        <w:t xml:space="preserve">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xml:space="preserve"> have led to the distortion of many imp</w:t>
      </w:r>
      <w:r w:rsidR="009477F7" w:rsidRPr="002F60FC">
        <w:rPr>
          <w:rFonts w:ascii="Bookman Old Style" w:hAnsi="Bookman Old Style"/>
          <w:color w:val="333333"/>
        </w:rPr>
        <w:t>ortant but unrelated legal doc</w:t>
      </w:r>
      <w:r w:rsidR="00FB6F5B" w:rsidRPr="002F60FC">
        <w:rPr>
          <w:rFonts w:ascii="Bookman Old Style" w:hAnsi="Bookman Old Style"/>
          <w:color w:val="333333"/>
        </w:rPr>
        <w:t>trines, and that effect provid</w:t>
      </w:r>
      <w:r w:rsidR="00665B8D" w:rsidRPr="002F60FC">
        <w:rPr>
          <w:rFonts w:ascii="Bookman Old Style" w:hAnsi="Bookman Old Style"/>
          <w:color w:val="333333"/>
        </w:rPr>
        <w:t>es further support for overrul</w:t>
      </w:r>
      <w:r w:rsidR="00FB6F5B" w:rsidRPr="002F60FC">
        <w:rPr>
          <w:rFonts w:ascii="Bookman Old Style" w:hAnsi="Bookman Old Style"/>
          <w:color w:val="333333"/>
        </w:rPr>
        <w:t xml:space="preserve">ing those decisions. See </w:t>
      </w:r>
      <w:r w:rsidR="00FB6F5B" w:rsidRPr="002F60FC">
        <w:rPr>
          <w:rFonts w:ascii="Bookman Old Style" w:hAnsi="Bookman Old Style"/>
          <w:i/>
          <w:color w:val="333333"/>
        </w:rPr>
        <w:t>Ramos</w:t>
      </w:r>
      <w:r w:rsidR="00FB6F5B" w:rsidRPr="002F60FC">
        <w:rPr>
          <w:rFonts w:ascii="Bookman Old Style" w:hAnsi="Bookman Old Style"/>
          <w:color w:val="333333"/>
        </w:rPr>
        <w:t>, 590 U.</w:t>
      </w:r>
      <w:r w:rsidR="00EF702D">
        <w:rPr>
          <w:rFonts w:ascii="Bookman Old Style" w:hAnsi="Bookman Old Style"/>
          <w:color w:val="333333"/>
        </w:rPr>
        <w:t xml:space="preserve"> </w:t>
      </w:r>
      <w:r w:rsidR="00FB6F5B" w:rsidRPr="002F60FC">
        <w:rPr>
          <w:rFonts w:ascii="Bookman Old Style" w:hAnsi="Bookman Old Style"/>
          <w:color w:val="333333"/>
        </w:rPr>
        <w:t xml:space="preserve">S. at _ (KAVANAUGH, </w:t>
      </w:r>
      <w:r w:rsidR="00EF702D">
        <w:rPr>
          <w:rFonts w:ascii="Bookman Old Style" w:hAnsi="Bookman Old Style"/>
          <w:color w:val="333333"/>
        </w:rPr>
        <w:t>J.</w:t>
      </w:r>
      <w:r w:rsidR="00FB6F5B" w:rsidRPr="002F60FC">
        <w:rPr>
          <w:rFonts w:ascii="Bookman Old Style" w:hAnsi="Bookman Old Style"/>
          <w:color w:val="333333"/>
        </w:rPr>
        <w:t>, concurring) (slip op.</w:t>
      </w:r>
      <w:r w:rsidR="00EF702D">
        <w:rPr>
          <w:rFonts w:ascii="Bookman Old Style" w:hAnsi="Bookman Old Style"/>
          <w:color w:val="333333"/>
        </w:rPr>
        <w:t>,</w:t>
      </w:r>
      <w:r w:rsidR="00FB6F5B" w:rsidRPr="002F60FC">
        <w:rPr>
          <w:rFonts w:ascii="Bookman Old Style" w:hAnsi="Bookman Old Style"/>
          <w:color w:val="333333"/>
        </w:rPr>
        <w:t xml:space="preserve"> at 8); </w:t>
      </w:r>
      <w:r w:rsidR="00FB6F5B" w:rsidRPr="002F60FC">
        <w:rPr>
          <w:rFonts w:ascii="Bookman Old Style" w:hAnsi="Bookman Old Style"/>
          <w:i/>
          <w:color w:val="333333"/>
        </w:rPr>
        <w:t>Janus</w:t>
      </w:r>
      <w:r w:rsidR="00FB6F5B" w:rsidRPr="002F60FC">
        <w:rPr>
          <w:rFonts w:ascii="Bookman Old Style" w:hAnsi="Bookman Old Style"/>
          <w:color w:val="333333"/>
        </w:rPr>
        <w:t>, 585 U.</w:t>
      </w:r>
      <w:r w:rsidR="00EF702D">
        <w:rPr>
          <w:rFonts w:ascii="Bookman Old Style" w:hAnsi="Bookman Old Style"/>
          <w:color w:val="333333"/>
        </w:rPr>
        <w:t xml:space="preserve"> </w:t>
      </w:r>
      <w:r w:rsidR="00FB6F5B" w:rsidRPr="002F60FC">
        <w:rPr>
          <w:rFonts w:ascii="Bookman Old Style" w:hAnsi="Bookman Old Style"/>
          <w:color w:val="333333"/>
        </w:rPr>
        <w:t>S, at _ (slip op., at 34).</w:t>
      </w:r>
    </w:p>
    <w:p w14:paraId="176D1A24" w14:textId="3DC6ACCD" w:rsidR="00571ED3" w:rsidRPr="002F60FC" w:rsidRDefault="00571ED3"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Members of this Court have repeatedly lamented that “no legal rule or doctrine is safe from </w:t>
      </w:r>
      <w:r w:rsidR="00FB6F5B" w:rsidRPr="002F60FC">
        <w:rPr>
          <w:rFonts w:ascii="Bookman Old Style" w:hAnsi="Bookman Old Style"/>
          <w:i/>
          <w:color w:val="333333"/>
        </w:rPr>
        <w:t>ad hoc</w:t>
      </w:r>
      <w:r w:rsidR="00FB6F5B" w:rsidRPr="002F60FC">
        <w:rPr>
          <w:rFonts w:ascii="Bookman Old Style" w:hAnsi="Bookman Old Style"/>
          <w:color w:val="333333"/>
        </w:rPr>
        <w:t xml:space="preserve"> nullification by the Court when an occasion for its application arises in a case involving state regulation of abortion.” </w:t>
      </w:r>
      <w:r w:rsidR="00FB6F5B" w:rsidRPr="002F60FC">
        <w:rPr>
          <w:rFonts w:ascii="Bookman Old Style" w:hAnsi="Bookman Old Style"/>
          <w:i/>
          <w:color w:val="333333"/>
        </w:rPr>
        <w:t>Thornburgh</w:t>
      </w:r>
      <w:r w:rsidR="00FB6F5B" w:rsidRPr="002F60FC">
        <w:rPr>
          <w:rFonts w:ascii="Bookman Old Style" w:hAnsi="Bookman Old Style"/>
          <w:color w:val="333333"/>
        </w:rPr>
        <w:t>, 476 U.</w:t>
      </w:r>
      <w:r w:rsidR="00EF702D">
        <w:rPr>
          <w:rFonts w:ascii="Bookman Old Style" w:hAnsi="Bookman Old Style"/>
          <w:color w:val="333333"/>
        </w:rPr>
        <w:t xml:space="preserve"> </w:t>
      </w:r>
      <w:r w:rsidR="00FB6F5B" w:rsidRPr="002F60FC">
        <w:rPr>
          <w:rFonts w:ascii="Bookman Old Style" w:hAnsi="Bookman Old Style"/>
          <w:color w:val="333333"/>
        </w:rPr>
        <w:t>S</w:t>
      </w:r>
      <w:r w:rsidR="00EF702D">
        <w:rPr>
          <w:rFonts w:ascii="Bookman Old Style" w:hAnsi="Bookman Old Style"/>
          <w:color w:val="333333"/>
        </w:rPr>
        <w:t>.</w:t>
      </w:r>
      <w:r w:rsidR="00FB6F5B" w:rsidRPr="002F60FC">
        <w:rPr>
          <w:rFonts w:ascii="Bookman Old Style" w:hAnsi="Bookman Old Style"/>
          <w:color w:val="333333"/>
        </w:rPr>
        <w:t xml:space="preserve">, at 814 (O'Connor, J., dissenting); see </w:t>
      </w:r>
      <w:r w:rsidR="00FB6F5B" w:rsidRPr="002F60FC">
        <w:rPr>
          <w:rFonts w:ascii="Bookman Old Style" w:hAnsi="Bookman Old Style"/>
          <w:i/>
          <w:color w:val="333333"/>
        </w:rPr>
        <w:t xml:space="preserve">Madsen </w:t>
      </w:r>
      <w:r w:rsidR="000D13B6" w:rsidRPr="00FA71FB">
        <w:rPr>
          <w:rFonts w:ascii="Bookman Old Style" w:hAnsi="Bookman Old Style"/>
          <w:color w:val="333333"/>
        </w:rPr>
        <w:t>v.</w:t>
      </w:r>
      <w:r w:rsidR="00FB6F5B" w:rsidRPr="002F60FC">
        <w:rPr>
          <w:rFonts w:ascii="Bookman Old Style" w:hAnsi="Bookman Old Style"/>
          <w:i/>
          <w:color w:val="333333"/>
        </w:rPr>
        <w:t xml:space="preserve"> Women's Health Center, Inc.</w:t>
      </w:r>
      <w:r w:rsidR="00FB6F5B" w:rsidRPr="002F60FC">
        <w:rPr>
          <w:rFonts w:ascii="Bookman Old Style" w:hAnsi="Bookman Old Style"/>
          <w:color w:val="333333"/>
        </w:rPr>
        <w:t>, 512 U.</w:t>
      </w:r>
      <w:r w:rsidR="00EF702D">
        <w:rPr>
          <w:rFonts w:ascii="Bookman Old Style" w:hAnsi="Bookman Old Style"/>
          <w:color w:val="333333"/>
        </w:rPr>
        <w:t xml:space="preserve"> </w:t>
      </w:r>
      <w:r w:rsidR="00FB6F5B" w:rsidRPr="002F60FC">
        <w:rPr>
          <w:rFonts w:ascii="Bookman Old Style" w:hAnsi="Bookman Old Style"/>
          <w:color w:val="333333"/>
        </w:rPr>
        <w:t>S. 753, 185 (1994) (Scalia, J</w:t>
      </w:r>
      <w:r w:rsidR="0081509B">
        <w:rPr>
          <w:rFonts w:ascii="Bookman Old Style" w:hAnsi="Bookman Old Style"/>
          <w:color w:val="333333"/>
        </w:rPr>
        <w:t>.</w:t>
      </w:r>
      <w:r w:rsidR="00FB6F5B" w:rsidRPr="002F60FC">
        <w:rPr>
          <w:rFonts w:ascii="Bookman Old Style" w:hAnsi="Bookman Old Style"/>
          <w:color w:val="333333"/>
        </w:rPr>
        <w:t>, concurring in th</w:t>
      </w:r>
      <w:r w:rsidR="00665B8D" w:rsidRPr="002F60FC">
        <w:rPr>
          <w:rFonts w:ascii="Bookman Old Style" w:hAnsi="Bookman Old Style"/>
          <w:color w:val="333333"/>
        </w:rPr>
        <w:t>e judgment in part and dissent</w:t>
      </w:r>
      <w:r w:rsidR="00FB6F5B" w:rsidRPr="002F60FC">
        <w:rPr>
          <w:rFonts w:ascii="Bookman Old Style" w:hAnsi="Bookman Old Style"/>
          <w:color w:val="333333"/>
        </w:rPr>
        <w:t xml:space="preserve">ing in part); </w:t>
      </w:r>
      <w:r w:rsidR="00FB6F5B" w:rsidRPr="002F60FC">
        <w:rPr>
          <w:rFonts w:ascii="Bookman Old Style" w:hAnsi="Bookman Old Style"/>
          <w:i/>
          <w:color w:val="333333"/>
        </w:rPr>
        <w:t>Whole Woman's Health</w:t>
      </w:r>
      <w:r w:rsidR="00FB6F5B" w:rsidRPr="002F60FC">
        <w:rPr>
          <w:rFonts w:ascii="Bookman Old Style" w:hAnsi="Bookman Old Style"/>
          <w:color w:val="333333"/>
        </w:rPr>
        <w:t>, 579 U.</w:t>
      </w:r>
      <w:r w:rsidR="00EF702D">
        <w:rPr>
          <w:rFonts w:ascii="Bookman Old Style" w:hAnsi="Bookman Old Style"/>
          <w:color w:val="333333"/>
        </w:rPr>
        <w:t xml:space="preserve"> </w:t>
      </w:r>
      <w:r w:rsidR="00FB6F5B" w:rsidRPr="002F60FC">
        <w:rPr>
          <w:rFonts w:ascii="Bookman Old Style" w:hAnsi="Bookman Old Style"/>
          <w:color w:val="333333"/>
        </w:rPr>
        <w:t>S. at _ (THOMAS, J.</w:t>
      </w:r>
      <w:r w:rsidR="006A5E98">
        <w:rPr>
          <w:rFonts w:ascii="Bookman Old Style" w:hAnsi="Bookman Old Style"/>
          <w:color w:val="333333"/>
        </w:rPr>
        <w:t>,</w:t>
      </w:r>
      <w:r w:rsidR="00FB6F5B" w:rsidRPr="002F60FC">
        <w:rPr>
          <w:rFonts w:ascii="Bookman Old Style" w:hAnsi="Bookman Old Style"/>
          <w:color w:val="333333"/>
        </w:rPr>
        <w:t xml:space="preserve"> dissenting) (slip op., at 1);</w:t>
      </w:r>
      <w:r w:rsidR="00FB6F5B" w:rsidRPr="002F60FC">
        <w:rPr>
          <w:rFonts w:ascii="Bookman Old Style" w:hAnsi="Bookman Old Style"/>
          <w:i/>
          <w:color w:val="333333"/>
        </w:rPr>
        <w:t xml:space="preserve"> id</w:t>
      </w:r>
      <w:r w:rsidR="00FB6F5B" w:rsidRPr="002F60FC">
        <w:rPr>
          <w:rFonts w:ascii="Bookman Old Style" w:hAnsi="Bookman Old Style"/>
          <w:color w:val="333333"/>
        </w:rPr>
        <w:t xml:space="preserve">., at _-__ (ALITO, J., dissenting) (slip op., at 4-24, 37-43); </w:t>
      </w:r>
      <w:r w:rsidR="00FB6F5B" w:rsidRPr="002F60FC">
        <w:rPr>
          <w:rFonts w:ascii="Bookman Old Style" w:hAnsi="Bookman Old Style"/>
          <w:i/>
          <w:color w:val="333333"/>
        </w:rPr>
        <w:t>June Medical,</w:t>
      </w:r>
      <w:r w:rsidR="00FB6F5B" w:rsidRPr="002F60FC">
        <w:rPr>
          <w:rFonts w:ascii="Bookman Old Style" w:hAnsi="Bookman Old Style"/>
          <w:color w:val="333333"/>
        </w:rPr>
        <w:t xml:space="preserve"> 591 </w:t>
      </w:r>
    </w:p>
    <w:p w14:paraId="4F909E69" w14:textId="77777777" w:rsidR="00571ED3" w:rsidRPr="002F60FC" w:rsidRDefault="00571ED3" w:rsidP="00114C6B">
      <w:pPr>
        <w:shd w:val="clear" w:color="auto" w:fill="FFFFFF"/>
        <w:jc w:val="both"/>
        <w:rPr>
          <w:rFonts w:ascii="Bookman Old Style" w:hAnsi="Bookman Old Style"/>
          <w:color w:val="333333"/>
        </w:rPr>
      </w:pPr>
    </w:p>
    <w:p w14:paraId="7A19F8FC" w14:textId="77777777" w:rsidR="00571ED3" w:rsidRPr="002F60FC" w:rsidRDefault="00571ED3" w:rsidP="00114C6B">
      <w:pPr>
        <w:shd w:val="clear" w:color="auto" w:fill="FFFFFF"/>
        <w:jc w:val="both"/>
        <w:rPr>
          <w:rFonts w:ascii="Bookman Old Style" w:hAnsi="Bookman Old Style"/>
          <w:color w:val="333333"/>
        </w:rPr>
      </w:pPr>
    </w:p>
    <w:p w14:paraId="1547E642" w14:textId="77777777" w:rsidR="00114C6B" w:rsidRPr="002F60FC" w:rsidRDefault="00114C6B" w:rsidP="00114C6B">
      <w:pPr>
        <w:shd w:val="clear" w:color="auto" w:fill="FFFFFF"/>
        <w:jc w:val="both"/>
        <w:rPr>
          <w:rFonts w:ascii="Bookman Old Style" w:hAnsi="Bookman Old Style"/>
          <w:color w:val="333333"/>
        </w:rPr>
      </w:pPr>
    </w:p>
    <w:p w14:paraId="02593F28" w14:textId="2C7AC280" w:rsidR="00571ED3"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 U.</w:t>
      </w:r>
      <w:r w:rsidR="00EF702D">
        <w:rPr>
          <w:rFonts w:ascii="Bookman Old Style" w:hAnsi="Bookman Old Style"/>
          <w:color w:val="333333"/>
        </w:rPr>
        <w:t xml:space="preserve"> </w:t>
      </w:r>
      <w:r w:rsidR="00FB6F5B" w:rsidRPr="002F60FC">
        <w:rPr>
          <w:rFonts w:ascii="Bookman Old Style" w:hAnsi="Bookman Old Style"/>
          <w:color w:val="333333"/>
        </w:rPr>
        <w:t>S</w:t>
      </w:r>
      <w:r w:rsidR="00EF702D">
        <w:rPr>
          <w:rFonts w:ascii="Bookman Old Style" w:hAnsi="Bookman Old Style"/>
          <w:color w:val="333333"/>
        </w:rPr>
        <w:t>.</w:t>
      </w:r>
      <w:r w:rsidR="00FB6F5B" w:rsidRPr="002F60FC">
        <w:rPr>
          <w:rFonts w:ascii="Bookman Old Style" w:hAnsi="Bookman Old Style"/>
          <w:color w:val="333333"/>
        </w:rPr>
        <w:t>, at_</w:t>
      </w:r>
      <w:r w:rsidR="000D13B6">
        <w:rPr>
          <w:rFonts w:ascii="Bookman Old Style" w:hAnsi="Bookman Old Style"/>
          <w:color w:val="333333"/>
        </w:rPr>
        <w:t>-</w:t>
      </w:r>
      <w:r w:rsidR="00FB6F5B" w:rsidRPr="002F60FC">
        <w:rPr>
          <w:rFonts w:ascii="Bookman Old Style" w:hAnsi="Bookman Old Style"/>
          <w:color w:val="333333"/>
        </w:rPr>
        <w:t>_ (G</w:t>
      </w:r>
      <w:r w:rsidR="00EF702D">
        <w:rPr>
          <w:rFonts w:ascii="Bookman Old Style" w:hAnsi="Bookman Old Style"/>
          <w:color w:val="333333"/>
        </w:rPr>
        <w:t>ORSUCH</w:t>
      </w:r>
      <w:r w:rsidR="00FB6F5B" w:rsidRPr="002F60FC">
        <w:rPr>
          <w:rFonts w:ascii="Bookman Old Style" w:hAnsi="Bookman Old Style"/>
          <w:color w:val="333333"/>
        </w:rPr>
        <w:t>, J</w:t>
      </w:r>
      <w:r w:rsidR="00EF702D">
        <w:rPr>
          <w:rFonts w:ascii="Bookman Old Style" w:hAnsi="Bookman Old Style"/>
          <w:color w:val="333333"/>
        </w:rPr>
        <w:t>.</w:t>
      </w:r>
      <w:r w:rsidR="00FB6F5B" w:rsidRPr="002F60FC">
        <w:rPr>
          <w:rFonts w:ascii="Bookman Old Style" w:hAnsi="Bookman Old Style"/>
          <w:color w:val="333333"/>
        </w:rPr>
        <w:t xml:space="preserve">, dissenting) (slip op., at 1-13). </w:t>
      </w:r>
    </w:p>
    <w:p w14:paraId="34D89874" w14:textId="2FC531CC" w:rsidR="00571ED3" w:rsidRPr="002F60FC" w:rsidRDefault="00571ED3"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The Court</w:t>
      </w:r>
      <w:r w:rsidR="009477F7" w:rsidRPr="002F60FC">
        <w:rPr>
          <w:rFonts w:ascii="Bookman Old Style" w:hAnsi="Bookman Old Style"/>
          <w:color w:val="333333"/>
        </w:rPr>
        <w:t>’</w:t>
      </w:r>
      <w:r w:rsidR="00FB6F5B" w:rsidRPr="002F60FC">
        <w:rPr>
          <w:rFonts w:ascii="Bookman Old Style" w:hAnsi="Bookman Old Style"/>
          <w:color w:val="333333"/>
        </w:rPr>
        <w:t>s abortion cases</w:t>
      </w:r>
      <w:r w:rsidR="007922BC" w:rsidRPr="002F60FC">
        <w:rPr>
          <w:rFonts w:ascii="Bookman Old Style" w:hAnsi="Bookman Old Style"/>
          <w:color w:val="333333"/>
        </w:rPr>
        <w:t xml:space="preserve"> have diluted the strict stand</w:t>
      </w:r>
      <w:r w:rsidR="00FB6F5B" w:rsidRPr="002F60FC">
        <w:rPr>
          <w:rFonts w:ascii="Bookman Old Style" w:hAnsi="Bookman Old Style"/>
          <w:color w:val="333333"/>
        </w:rPr>
        <w:t>ard for facial constitutional challenges.</w:t>
      </w:r>
      <w:r w:rsidR="007464CB" w:rsidRPr="002F60FC">
        <w:rPr>
          <w:rStyle w:val="FootnoteReference"/>
          <w:rFonts w:ascii="Bookman Old Style" w:hAnsi="Bookman Old Style"/>
          <w:color w:val="333333"/>
        </w:rPr>
        <w:footnoteReference w:id="59"/>
      </w:r>
      <w:r w:rsidR="00FB6F5B" w:rsidRPr="002F60FC">
        <w:rPr>
          <w:rFonts w:ascii="Bookman Old Style" w:hAnsi="Bookman Old Style"/>
          <w:color w:val="333333"/>
        </w:rPr>
        <w:t xml:space="preserve"> They</w:t>
      </w:r>
      <w:r w:rsidR="00DD27B6" w:rsidRPr="002F60FC">
        <w:rPr>
          <w:rFonts w:ascii="Bookman Old Style" w:hAnsi="Bookman Old Style"/>
          <w:color w:val="333333"/>
        </w:rPr>
        <w:t xml:space="preserve"> have ig</w:t>
      </w:r>
      <w:r w:rsidR="00FB6F5B" w:rsidRPr="002F60FC">
        <w:rPr>
          <w:rFonts w:ascii="Bookman Old Style" w:hAnsi="Bookman Old Style"/>
          <w:color w:val="333333"/>
        </w:rPr>
        <w:t>nored the Court's third-party standing doctrine.</w:t>
      </w:r>
      <w:r w:rsidR="007464CB" w:rsidRPr="002F60FC">
        <w:rPr>
          <w:rStyle w:val="FootnoteReference"/>
          <w:rFonts w:ascii="Bookman Old Style" w:hAnsi="Bookman Old Style"/>
          <w:color w:val="333333"/>
        </w:rPr>
        <w:footnoteReference w:id="60"/>
      </w:r>
      <w:r w:rsidR="00FB6F5B" w:rsidRPr="002F60FC">
        <w:rPr>
          <w:rFonts w:ascii="Bookman Old Style" w:hAnsi="Bookman Old Style"/>
          <w:color w:val="333333"/>
        </w:rPr>
        <w:t xml:space="preserve"> They have disregarded standard </w:t>
      </w:r>
      <w:r w:rsidR="00FB6F5B" w:rsidRPr="002F60FC">
        <w:rPr>
          <w:rFonts w:ascii="Bookman Old Style" w:hAnsi="Bookman Old Style"/>
          <w:i/>
          <w:color w:val="333333"/>
        </w:rPr>
        <w:t>res judicata</w:t>
      </w:r>
      <w:r w:rsidR="00FB6F5B" w:rsidRPr="002F60FC">
        <w:rPr>
          <w:rFonts w:ascii="Bookman Old Style" w:hAnsi="Bookman Old Style"/>
          <w:color w:val="333333"/>
        </w:rPr>
        <w:t xml:space="preserve"> principles</w:t>
      </w:r>
      <w:r w:rsidR="007464CB" w:rsidRPr="002F60FC">
        <w:rPr>
          <w:rFonts w:ascii="Bookman Old Style" w:hAnsi="Bookman Old Style"/>
          <w:color w:val="333333"/>
        </w:rPr>
        <w:t>.</w:t>
      </w:r>
      <w:r w:rsidR="007464CB" w:rsidRPr="002F60FC">
        <w:rPr>
          <w:rStyle w:val="FootnoteReference"/>
          <w:rFonts w:ascii="Bookman Old Style" w:hAnsi="Bookman Old Style"/>
          <w:color w:val="333333"/>
        </w:rPr>
        <w:footnoteReference w:id="61"/>
      </w:r>
      <w:r w:rsidR="007464CB" w:rsidRPr="002F60FC">
        <w:rPr>
          <w:rFonts w:ascii="Bookman Old Style" w:hAnsi="Bookman Old Style"/>
          <w:color w:val="333333"/>
        </w:rPr>
        <w:t xml:space="preserve"> </w:t>
      </w:r>
      <w:r w:rsidR="00FB6F5B" w:rsidRPr="002F60FC">
        <w:rPr>
          <w:rFonts w:ascii="Bookman Old Style" w:hAnsi="Bookman Old Style"/>
          <w:color w:val="333333"/>
        </w:rPr>
        <w:t>They have flouted the ordinary rule</w:t>
      </w:r>
      <w:r w:rsidR="007922BC" w:rsidRPr="002F60FC">
        <w:rPr>
          <w:rFonts w:ascii="Bookman Old Style" w:hAnsi="Bookman Old Style"/>
          <w:color w:val="333333"/>
        </w:rPr>
        <w:t>s on the severability of uncon</w:t>
      </w:r>
      <w:r w:rsidR="00FB6F5B" w:rsidRPr="002F60FC">
        <w:rPr>
          <w:rFonts w:ascii="Bookman Old Style" w:hAnsi="Bookman Old Style"/>
          <w:color w:val="333333"/>
        </w:rPr>
        <w:t>stitutional provisions,</w:t>
      </w:r>
      <w:r w:rsidR="007464CB" w:rsidRPr="002F60FC">
        <w:rPr>
          <w:rStyle w:val="FootnoteReference"/>
          <w:rFonts w:ascii="Bookman Old Style" w:hAnsi="Bookman Old Style"/>
          <w:color w:val="333333"/>
        </w:rPr>
        <w:footnoteReference w:id="62"/>
      </w:r>
      <w:r w:rsidR="00FB6F5B" w:rsidRPr="002F60FC">
        <w:rPr>
          <w:rFonts w:ascii="Bookman Old Style" w:hAnsi="Bookman Old Style"/>
          <w:color w:val="333333"/>
        </w:rPr>
        <w:t xml:space="preserve"> as well as the rule that statutes should be read where poss</w:t>
      </w:r>
      <w:r w:rsidR="007922BC" w:rsidRPr="002F60FC">
        <w:rPr>
          <w:rFonts w:ascii="Bookman Old Style" w:hAnsi="Bookman Old Style"/>
          <w:color w:val="333333"/>
        </w:rPr>
        <w:t>ible to avoid unconstitutional</w:t>
      </w:r>
      <w:r w:rsidR="00FB6F5B" w:rsidRPr="002F60FC">
        <w:rPr>
          <w:rFonts w:ascii="Bookman Old Style" w:hAnsi="Bookman Old Style"/>
          <w:color w:val="333333"/>
        </w:rPr>
        <w:t>ity</w:t>
      </w:r>
      <w:r w:rsidR="009477F7" w:rsidRPr="002F60FC">
        <w:rPr>
          <w:rFonts w:ascii="Bookman Old Style" w:hAnsi="Bookman Old Style"/>
          <w:color w:val="333333"/>
        </w:rPr>
        <w:t>.</w:t>
      </w:r>
      <w:r w:rsidR="00015733" w:rsidRPr="002F60FC">
        <w:rPr>
          <w:rStyle w:val="FootnoteReference"/>
          <w:rFonts w:ascii="Bookman Old Style" w:hAnsi="Bookman Old Style"/>
          <w:color w:val="333333"/>
        </w:rPr>
        <w:footnoteReference w:id="63"/>
      </w:r>
      <w:r w:rsidR="00FB6F5B" w:rsidRPr="002F60FC">
        <w:rPr>
          <w:rFonts w:ascii="Bookman Old Style" w:hAnsi="Bookman Old Style"/>
          <w:color w:val="333333"/>
        </w:rPr>
        <w:t xml:space="preserve"> And they have</w:t>
      </w:r>
      <w:r w:rsidR="00DD27B6" w:rsidRPr="002F60FC">
        <w:rPr>
          <w:rFonts w:ascii="Bookman Old Style" w:hAnsi="Bookman Old Style"/>
          <w:color w:val="333333"/>
        </w:rPr>
        <w:t xml:space="preserve"> distorted First Amendment doc</w:t>
      </w:r>
      <w:r w:rsidR="00FB6F5B" w:rsidRPr="002F60FC">
        <w:rPr>
          <w:rFonts w:ascii="Bookman Old Style" w:hAnsi="Bookman Old Style"/>
          <w:color w:val="333333"/>
        </w:rPr>
        <w:t>trines.</w:t>
      </w:r>
      <w:r w:rsidR="00015733" w:rsidRPr="002F60FC">
        <w:rPr>
          <w:rStyle w:val="FootnoteReference"/>
          <w:rFonts w:ascii="Bookman Old Style" w:hAnsi="Bookman Old Style"/>
          <w:color w:val="333333"/>
        </w:rPr>
        <w:footnoteReference w:id="64"/>
      </w:r>
      <w:r w:rsidR="00FB6F5B" w:rsidRPr="002F60FC">
        <w:rPr>
          <w:rFonts w:ascii="Bookman Old Style" w:hAnsi="Bookman Old Style"/>
          <w:color w:val="333333"/>
        </w:rPr>
        <w:t xml:space="preserve"> </w:t>
      </w:r>
    </w:p>
    <w:p w14:paraId="745D7973" w14:textId="293EFB97" w:rsidR="00DD27B6" w:rsidRPr="002F60FC" w:rsidRDefault="00571ED3"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When vindicating a doctrinal innovation requires courts to engineer exceptions to longstanding background rules, the doctrine “has failed to deliver the ‘</w:t>
      </w:r>
      <w:r w:rsidR="00DD27B6" w:rsidRPr="002F60FC">
        <w:rPr>
          <w:rFonts w:ascii="Bookman Old Style" w:hAnsi="Bookman Old Style"/>
          <w:color w:val="333333"/>
        </w:rPr>
        <w:t>principled and intel</w:t>
      </w:r>
      <w:r w:rsidR="0037490C">
        <w:rPr>
          <w:rFonts w:ascii="Bookman Old Style" w:hAnsi="Bookman Old Style"/>
          <w:color w:val="333333"/>
        </w:rPr>
        <w:t xml:space="preserve">ligible </w:t>
      </w:r>
      <w:r w:rsidR="00FB6F5B" w:rsidRPr="002F60FC">
        <w:rPr>
          <w:rFonts w:ascii="Bookman Old Style" w:hAnsi="Bookman Old Style"/>
          <w:color w:val="333333"/>
        </w:rPr>
        <w:t>development of the Law that stare decisis purports to secure.”</w:t>
      </w:r>
      <w:r w:rsidR="00FB6F5B" w:rsidRPr="002F60FC">
        <w:rPr>
          <w:rFonts w:ascii="Bookman Old Style" w:hAnsi="Bookman Old Style"/>
          <w:i/>
          <w:color w:val="333333"/>
        </w:rPr>
        <w:t xml:space="preserve"> June Medical</w:t>
      </w:r>
      <w:r w:rsidR="00FB6F5B" w:rsidRPr="002F60FC">
        <w:rPr>
          <w:rFonts w:ascii="Bookman Old Style" w:hAnsi="Bookman Old Style"/>
          <w:color w:val="333333"/>
        </w:rPr>
        <w:t>, 5</w:t>
      </w:r>
      <w:r w:rsidR="009477F7" w:rsidRPr="002F60FC">
        <w:rPr>
          <w:rFonts w:ascii="Bookman Old Style" w:hAnsi="Bookman Old Style"/>
          <w:color w:val="333333"/>
        </w:rPr>
        <w:t>91 U.</w:t>
      </w:r>
      <w:r w:rsidR="00EF702D">
        <w:rPr>
          <w:rFonts w:ascii="Bookman Old Style" w:hAnsi="Bookman Old Style"/>
          <w:color w:val="333333"/>
        </w:rPr>
        <w:t xml:space="preserve"> </w:t>
      </w:r>
      <w:r w:rsidR="009477F7" w:rsidRPr="002F60FC">
        <w:rPr>
          <w:rFonts w:ascii="Bookman Old Style" w:hAnsi="Bookman Old Style"/>
          <w:color w:val="333333"/>
        </w:rPr>
        <w:t>S.</w:t>
      </w:r>
      <w:r w:rsidR="00EF702D">
        <w:rPr>
          <w:rFonts w:ascii="Bookman Old Style" w:hAnsi="Bookman Old Style"/>
          <w:color w:val="333333"/>
        </w:rPr>
        <w:t>,</w:t>
      </w:r>
      <w:r w:rsidR="009477F7" w:rsidRPr="002F60FC">
        <w:rPr>
          <w:rFonts w:ascii="Bookman Old Style" w:hAnsi="Bookman Old Style"/>
          <w:color w:val="333333"/>
        </w:rPr>
        <w:t xml:space="preserve"> at __ (THOMAS, J., dis</w:t>
      </w:r>
      <w:r w:rsidR="00FB6F5B" w:rsidRPr="002F60FC">
        <w:rPr>
          <w:rFonts w:ascii="Bookman Old Style" w:hAnsi="Bookman Old Style"/>
          <w:color w:val="333333"/>
        </w:rPr>
        <w:t xml:space="preserve">senting) (slip op., at 19) (quoting </w:t>
      </w:r>
      <w:r w:rsidR="00FB6F5B" w:rsidRPr="002F60FC">
        <w:rPr>
          <w:rFonts w:ascii="Bookman Old Style" w:hAnsi="Bookman Old Style"/>
          <w:i/>
          <w:color w:val="333333"/>
        </w:rPr>
        <w:t xml:space="preserve">Vasquez </w:t>
      </w:r>
      <w:r w:rsidR="000D13B6" w:rsidRPr="00FA71FB">
        <w:rPr>
          <w:rFonts w:ascii="Bookman Old Style" w:hAnsi="Bookman Old Style"/>
          <w:color w:val="333333"/>
        </w:rPr>
        <w:t>v.</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Hillery</w:t>
      </w:r>
      <w:proofErr w:type="spellEnd"/>
      <w:r w:rsidR="00FB6F5B" w:rsidRPr="002F60FC">
        <w:rPr>
          <w:rFonts w:ascii="Bookman Old Style" w:hAnsi="Bookman Old Style"/>
          <w:color w:val="333333"/>
        </w:rPr>
        <w:t>, 474 U.</w:t>
      </w:r>
      <w:r w:rsidR="00EF702D">
        <w:rPr>
          <w:rFonts w:ascii="Bookman Old Style" w:hAnsi="Bookman Old Style"/>
          <w:color w:val="333333"/>
        </w:rPr>
        <w:t xml:space="preserve"> </w:t>
      </w:r>
      <w:r w:rsidR="00FB6F5B" w:rsidRPr="002F60FC">
        <w:rPr>
          <w:rFonts w:ascii="Bookman Old Style" w:hAnsi="Bookman Old Style"/>
          <w:color w:val="333333"/>
        </w:rPr>
        <w:t xml:space="preserve">S. 254, 265 (1986). </w:t>
      </w:r>
    </w:p>
    <w:p w14:paraId="4109236B" w14:textId="77777777" w:rsidR="00DD27B6" w:rsidRPr="002F60FC" w:rsidRDefault="00DD27B6" w:rsidP="00114C6B">
      <w:pPr>
        <w:shd w:val="clear" w:color="auto" w:fill="FFFFFF"/>
        <w:jc w:val="both"/>
        <w:rPr>
          <w:rFonts w:ascii="Bookman Old Style" w:hAnsi="Bookman Old Style"/>
          <w:color w:val="333333"/>
        </w:rPr>
      </w:pPr>
    </w:p>
    <w:p w14:paraId="29B7327B" w14:textId="262D0617" w:rsidR="00DD27B6" w:rsidRPr="002F60FC" w:rsidRDefault="00FB6F5B" w:rsidP="00015733">
      <w:pPr>
        <w:shd w:val="clear" w:color="auto" w:fill="FFFFFF"/>
        <w:jc w:val="center"/>
        <w:rPr>
          <w:rFonts w:ascii="Bookman Old Style" w:hAnsi="Bookman Old Style"/>
          <w:color w:val="333333"/>
        </w:rPr>
      </w:pPr>
      <w:r w:rsidRPr="002F60FC">
        <w:rPr>
          <w:rFonts w:ascii="Bookman Old Style" w:hAnsi="Bookman Old Style"/>
          <w:color w:val="333333"/>
        </w:rPr>
        <w:t>E</w:t>
      </w:r>
    </w:p>
    <w:p w14:paraId="74186795" w14:textId="310FD9AB" w:rsidR="00DD27B6" w:rsidRPr="002F60FC" w:rsidRDefault="00DD27B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Pr="002F60FC">
        <w:rPr>
          <w:rFonts w:ascii="Bookman Old Style" w:hAnsi="Bookman Old Style"/>
          <w:i/>
          <w:color w:val="333333"/>
        </w:rPr>
        <w:t xml:space="preserve"> </w:t>
      </w:r>
      <w:r w:rsidR="00FB6F5B" w:rsidRPr="002F60FC">
        <w:rPr>
          <w:rFonts w:ascii="Bookman Old Style" w:hAnsi="Bookman Old Style"/>
          <w:i/>
          <w:color w:val="333333"/>
        </w:rPr>
        <w:t xml:space="preserve"> Reliance interests.</w:t>
      </w:r>
      <w:r w:rsidR="00FB6F5B" w:rsidRPr="002F60FC">
        <w:rPr>
          <w:rFonts w:ascii="Bookman Old Style" w:hAnsi="Bookman Old Style"/>
          <w:color w:val="333333"/>
        </w:rPr>
        <w:t xml:space="preserve"> We last consider whether overruling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w:t>
      </w:r>
      <w:r w:rsidR="00FB6F5B" w:rsidRPr="002F60FC">
        <w:rPr>
          <w:rFonts w:ascii="Bookman Old Style" w:hAnsi="Bookman Old Style"/>
          <w:i/>
          <w:color w:val="333333"/>
        </w:rPr>
        <w:t xml:space="preserve"> Casey </w:t>
      </w:r>
      <w:r w:rsidR="00FB6F5B" w:rsidRPr="002F60FC">
        <w:rPr>
          <w:rFonts w:ascii="Bookman Old Style" w:hAnsi="Bookman Old Style"/>
          <w:color w:val="333333"/>
        </w:rPr>
        <w:t xml:space="preserve">will upend substantial reliance interests. See </w:t>
      </w:r>
      <w:r w:rsidR="00FB6F5B" w:rsidRPr="002F60FC">
        <w:rPr>
          <w:rFonts w:ascii="Bookman Old Style" w:hAnsi="Bookman Old Style"/>
          <w:i/>
          <w:color w:val="333333"/>
        </w:rPr>
        <w:t>Ramos,</w:t>
      </w:r>
      <w:r w:rsidR="00FB6F5B" w:rsidRPr="002F60FC">
        <w:rPr>
          <w:rFonts w:ascii="Bookman Old Style" w:hAnsi="Bookman Old Style"/>
          <w:color w:val="333333"/>
        </w:rPr>
        <w:t xml:space="preserve"> 590 U.</w:t>
      </w:r>
      <w:r w:rsidR="00EF702D">
        <w:rPr>
          <w:rFonts w:ascii="Bookman Old Style" w:hAnsi="Bookman Old Style"/>
          <w:color w:val="333333"/>
        </w:rPr>
        <w:t xml:space="preserve"> </w:t>
      </w:r>
      <w:r w:rsidR="00FB6F5B" w:rsidRPr="002F60FC">
        <w:rPr>
          <w:rFonts w:ascii="Bookman Old Style" w:hAnsi="Bookman Old Style"/>
          <w:color w:val="333333"/>
        </w:rPr>
        <w:t xml:space="preserve">S., at </w:t>
      </w:r>
      <w:proofErr w:type="gramStart"/>
      <w:r w:rsidR="00FB6F5B" w:rsidRPr="002F60FC">
        <w:rPr>
          <w:rFonts w:ascii="Bookman Old Style" w:hAnsi="Bookman Old Style"/>
          <w:color w:val="333333"/>
        </w:rPr>
        <w:t>_(</w:t>
      </w:r>
      <w:proofErr w:type="gramEnd"/>
      <w:r w:rsidR="00FB6F5B" w:rsidRPr="002F60FC">
        <w:rPr>
          <w:rFonts w:ascii="Bookman Old Style" w:hAnsi="Bookman Old Style"/>
          <w:color w:val="333333"/>
        </w:rPr>
        <w:t xml:space="preserve">KAVANAUGH, J., concurring) </w:t>
      </w:r>
    </w:p>
    <w:p w14:paraId="674AA33B" w14:textId="77777777" w:rsidR="00DD27B6" w:rsidRPr="002F60FC" w:rsidRDefault="00DD27B6" w:rsidP="00114C6B">
      <w:pPr>
        <w:shd w:val="clear" w:color="auto" w:fill="FFFFFF"/>
        <w:jc w:val="both"/>
        <w:rPr>
          <w:rFonts w:ascii="Bookman Old Style" w:hAnsi="Bookman Old Style"/>
          <w:color w:val="333333"/>
        </w:rPr>
      </w:pPr>
    </w:p>
    <w:p w14:paraId="3565020D" w14:textId="77777777" w:rsidR="00DD27B6" w:rsidRPr="002F60FC" w:rsidRDefault="00DD27B6" w:rsidP="00114C6B">
      <w:pPr>
        <w:shd w:val="clear" w:color="auto" w:fill="FFFFFF"/>
        <w:jc w:val="both"/>
        <w:rPr>
          <w:rFonts w:ascii="Bookman Old Style" w:hAnsi="Bookman Old Style"/>
          <w:color w:val="333333"/>
        </w:rPr>
      </w:pPr>
    </w:p>
    <w:p w14:paraId="7F0C6A9C" w14:textId="77777777" w:rsidR="00DD27B6" w:rsidRPr="002F60FC" w:rsidRDefault="00DD27B6" w:rsidP="00114C6B">
      <w:pPr>
        <w:shd w:val="clear" w:color="auto" w:fill="FFFFFF"/>
        <w:jc w:val="both"/>
        <w:rPr>
          <w:rFonts w:ascii="Bookman Old Style" w:hAnsi="Bookman Old Style"/>
          <w:color w:val="333333"/>
        </w:rPr>
      </w:pPr>
    </w:p>
    <w:p w14:paraId="1B98E9F0" w14:textId="77777777" w:rsidR="00114C6B" w:rsidRPr="002F60FC" w:rsidRDefault="00114C6B" w:rsidP="00114C6B">
      <w:pPr>
        <w:shd w:val="clear" w:color="auto" w:fill="FFFFFF"/>
        <w:jc w:val="both"/>
        <w:rPr>
          <w:rFonts w:ascii="Bookman Old Style" w:hAnsi="Bookman Old Style"/>
          <w:color w:val="333333"/>
        </w:rPr>
      </w:pPr>
    </w:p>
    <w:p w14:paraId="54535FB2" w14:textId="0925A7D9" w:rsidR="00DD27B6"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 (</w:t>
      </w:r>
      <w:proofErr w:type="gramStart"/>
      <w:r w:rsidR="00FB6F5B" w:rsidRPr="002F60FC">
        <w:rPr>
          <w:rFonts w:ascii="Bookman Old Style" w:hAnsi="Bookman Old Style"/>
          <w:color w:val="333333"/>
        </w:rPr>
        <w:t>slip</w:t>
      </w:r>
      <w:proofErr w:type="gramEnd"/>
      <w:r w:rsidR="00FB6F5B" w:rsidRPr="002F60FC">
        <w:rPr>
          <w:rFonts w:ascii="Bookman Old Style" w:hAnsi="Bookman Old Style"/>
          <w:color w:val="333333"/>
        </w:rPr>
        <w:t xml:space="preserve"> op.</w:t>
      </w:r>
      <w:r w:rsidR="000D13B6">
        <w:rPr>
          <w:rFonts w:ascii="Bookman Old Style" w:hAnsi="Bookman Old Style"/>
          <w:color w:val="333333"/>
        </w:rPr>
        <w:t>,</w:t>
      </w:r>
      <w:r w:rsidR="00FB6F5B" w:rsidRPr="002F60FC">
        <w:rPr>
          <w:rFonts w:ascii="Bookman Old Style" w:hAnsi="Bookman Old Style"/>
          <w:color w:val="333333"/>
        </w:rPr>
        <w:t xml:space="preserve"> at 15); </w:t>
      </w:r>
      <w:r w:rsidR="00FB6F5B" w:rsidRPr="002F60FC">
        <w:rPr>
          <w:rFonts w:ascii="Bookman Old Style" w:hAnsi="Bookman Old Style"/>
          <w:i/>
          <w:color w:val="333333"/>
        </w:rPr>
        <w:t>Janus,</w:t>
      </w:r>
      <w:r w:rsidR="00FB6F5B" w:rsidRPr="002F60FC">
        <w:rPr>
          <w:rFonts w:ascii="Bookman Old Style" w:hAnsi="Bookman Old Style"/>
          <w:color w:val="333333"/>
        </w:rPr>
        <w:t xml:space="preserve"> 585 U. S., at __ (slip op.</w:t>
      </w:r>
      <w:r w:rsidR="00663831">
        <w:rPr>
          <w:rFonts w:ascii="Bookman Old Style" w:hAnsi="Bookman Old Style"/>
          <w:color w:val="333333"/>
        </w:rPr>
        <w:t>,</w:t>
      </w:r>
      <w:r w:rsidR="00FB6F5B" w:rsidRPr="002F60FC">
        <w:rPr>
          <w:rFonts w:ascii="Bookman Old Style" w:hAnsi="Bookman Old Style"/>
          <w:color w:val="333333"/>
        </w:rPr>
        <w:t xml:space="preserve"> at 34</w:t>
      </w:r>
      <w:r w:rsidR="00663831">
        <w:rPr>
          <w:rFonts w:ascii="Bookman Old Style" w:hAnsi="Bookman Old Style"/>
          <w:color w:val="333333"/>
        </w:rPr>
        <w:t>-</w:t>
      </w:r>
      <w:r w:rsidR="00FB6F5B" w:rsidRPr="002F60FC">
        <w:rPr>
          <w:rFonts w:ascii="Bookman Old Style" w:hAnsi="Bookman Old Style"/>
          <w:color w:val="333333"/>
        </w:rPr>
        <w:t xml:space="preserve">-35). </w:t>
      </w:r>
    </w:p>
    <w:p w14:paraId="1D8B22C2" w14:textId="77777777" w:rsidR="00DD27B6" w:rsidRPr="002F60FC" w:rsidRDefault="00DD27B6" w:rsidP="00114C6B">
      <w:pPr>
        <w:shd w:val="clear" w:color="auto" w:fill="FFFFFF"/>
        <w:jc w:val="both"/>
        <w:rPr>
          <w:rFonts w:ascii="Bookman Old Style" w:hAnsi="Bookman Old Style"/>
          <w:color w:val="333333"/>
        </w:rPr>
      </w:pPr>
    </w:p>
    <w:p w14:paraId="74F3A54F" w14:textId="1EAE55EB" w:rsidR="00DD27B6" w:rsidRDefault="00FB6F5B" w:rsidP="00015733">
      <w:pPr>
        <w:shd w:val="clear" w:color="auto" w:fill="FFFFFF"/>
        <w:jc w:val="center"/>
        <w:rPr>
          <w:rFonts w:ascii="Bookman Old Style" w:hAnsi="Bookman Old Style"/>
          <w:color w:val="333333"/>
        </w:rPr>
      </w:pPr>
      <w:r w:rsidRPr="002F60FC">
        <w:rPr>
          <w:rFonts w:ascii="Bookman Old Style" w:hAnsi="Bookman Old Style"/>
          <w:color w:val="333333"/>
        </w:rPr>
        <w:t>1</w:t>
      </w:r>
    </w:p>
    <w:p w14:paraId="2122CFD2" w14:textId="77777777" w:rsidR="00831132" w:rsidRPr="002F60FC" w:rsidRDefault="00831132" w:rsidP="00015733">
      <w:pPr>
        <w:shd w:val="clear" w:color="auto" w:fill="FFFFFF"/>
        <w:jc w:val="center"/>
        <w:rPr>
          <w:rFonts w:ascii="Bookman Old Style" w:hAnsi="Bookman Old Style"/>
          <w:color w:val="333333"/>
        </w:rPr>
      </w:pPr>
    </w:p>
    <w:p w14:paraId="4219C79A" w14:textId="63C69274" w:rsidR="00DD27B6" w:rsidRPr="002F60FC" w:rsidRDefault="00DD27B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Traditional reliance interests a</w:t>
      </w:r>
      <w:r w:rsidR="006D288A" w:rsidRPr="002F60FC">
        <w:rPr>
          <w:rFonts w:ascii="Bookman Old Style" w:hAnsi="Bookman Old Style"/>
          <w:color w:val="333333"/>
        </w:rPr>
        <w:t>rise “when advance plan</w:t>
      </w:r>
      <w:r w:rsidR="00FB6F5B" w:rsidRPr="002F60FC">
        <w:rPr>
          <w:rFonts w:ascii="Bookman Old Style" w:hAnsi="Bookman Old Style"/>
          <w:color w:val="333333"/>
        </w:rPr>
        <w:t xml:space="preserve">ning of great precision is most obviously a necessity.” </w:t>
      </w:r>
      <w:r w:rsidR="00665B8D" w:rsidRPr="002F60FC">
        <w:rPr>
          <w:rFonts w:ascii="Bookman Old Style" w:hAnsi="Bookman Old Style"/>
          <w:i/>
          <w:color w:val="333333"/>
        </w:rPr>
        <w:t>Ca</w:t>
      </w:r>
      <w:r w:rsidR="00FB6F5B" w:rsidRPr="002F60FC">
        <w:rPr>
          <w:rFonts w:ascii="Bookman Old Style" w:hAnsi="Bookman Old Style"/>
          <w:i/>
          <w:color w:val="333333"/>
        </w:rPr>
        <w:t>sey</w:t>
      </w:r>
      <w:r w:rsidR="00FB6F5B" w:rsidRPr="002F60FC">
        <w:rPr>
          <w:rFonts w:ascii="Bookman Old Style" w:hAnsi="Bookman Old Style"/>
          <w:color w:val="333333"/>
        </w:rPr>
        <w:t xml:space="preserve">, 505 U. S., at 856 (plurality opinion); see also </w:t>
      </w:r>
      <w:r w:rsidR="00FB6F5B" w:rsidRPr="002F60FC">
        <w:rPr>
          <w:rFonts w:ascii="Bookman Old Style" w:hAnsi="Bookman Old Style"/>
          <w:i/>
          <w:color w:val="333333"/>
        </w:rPr>
        <w:t>Payne</w:t>
      </w:r>
      <w:r w:rsidR="00FB6F5B" w:rsidRPr="002F60FC">
        <w:rPr>
          <w:rFonts w:ascii="Bookman Old Style" w:hAnsi="Bookman Old Style"/>
          <w:color w:val="333333"/>
        </w:rPr>
        <w:t>, 501 U.</w:t>
      </w:r>
      <w:r w:rsidR="00663831">
        <w:rPr>
          <w:rFonts w:ascii="Bookman Old Style" w:hAnsi="Bookman Old Style"/>
          <w:color w:val="333333"/>
        </w:rPr>
        <w:t xml:space="preserve"> </w:t>
      </w:r>
      <w:r w:rsidR="00FB6F5B" w:rsidRPr="002F60FC">
        <w:rPr>
          <w:rFonts w:ascii="Bookman Old Style" w:hAnsi="Bookman Old Style"/>
          <w:color w:val="333333"/>
        </w:rPr>
        <w:t>S</w:t>
      </w:r>
      <w:r w:rsidR="00663831">
        <w:rPr>
          <w:rFonts w:ascii="Bookman Old Style" w:hAnsi="Bookman Old Style"/>
          <w:color w:val="333333"/>
        </w:rPr>
        <w:t>.</w:t>
      </w:r>
      <w:r w:rsidR="00FB6F5B" w:rsidRPr="002F60FC">
        <w:rPr>
          <w:rFonts w:ascii="Bookman Old Style" w:hAnsi="Bookman Old Style"/>
          <w:color w:val="333333"/>
        </w:rPr>
        <w:t xml:space="preserve">, at 828. In </w:t>
      </w:r>
      <w:r w:rsidR="00FB6F5B" w:rsidRPr="002F60FC">
        <w:rPr>
          <w:rFonts w:ascii="Bookman Old Style" w:hAnsi="Bookman Old Style"/>
          <w:i/>
          <w:color w:val="333333"/>
        </w:rPr>
        <w:t>Casey</w:t>
      </w:r>
      <w:r w:rsidR="00FB6F5B" w:rsidRPr="002F60FC">
        <w:rPr>
          <w:rFonts w:ascii="Bookman Old Style" w:hAnsi="Bookman Old Style"/>
          <w:color w:val="333333"/>
        </w:rPr>
        <w:t>, the controlling opinion conceded that those traditional reliance interests were not implicated because getting an abortion</w:t>
      </w:r>
      <w:r w:rsidR="006D288A" w:rsidRPr="002F60FC">
        <w:rPr>
          <w:rFonts w:ascii="Bookman Old Style" w:hAnsi="Bookman Old Style"/>
          <w:color w:val="333333"/>
        </w:rPr>
        <w:t xml:space="preserve"> is generally “unplanned activ</w:t>
      </w:r>
      <w:r w:rsidR="00FB6F5B" w:rsidRPr="002F60FC">
        <w:rPr>
          <w:rFonts w:ascii="Bookman Old Style" w:hAnsi="Bookman Old Style"/>
          <w:color w:val="333333"/>
        </w:rPr>
        <w:t>ity,” and “reproductive plan</w:t>
      </w:r>
      <w:r w:rsidRPr="002F60FC">
        <w:rPr>
          <w:rFonts w:ascii="Bookman Old Style" w:hAnsi="Bookman Old Style"/>
          <w:color w:val="333333"/>
        </w:rPr>
        <w:t>ning could take virtually imme</w:t>
      </w:r>
      <w:r w:rsidR="00FB6F5B" w:rsidRPr="002F60FC">
        <w:rPr>
          <w:rFonts w:ascii="Bookman Old Style" w:hAnsi="Bookman Old Style"/>
          <w:color w:val="333333"/>
        </w:rPr>
        <w:t>diate account of any sudden restoration of state authority to ban abortions.” 505 U.</w:t>
      </w:r>
      <w:r w:rsidR="00663831">
        <w:rPr>
          <w:rFonts w:ascii="Bookman Old Style" w:hAnsi="Bookman Old Style"/>
          <w:color w:val="333333"/>
        </w:rPr>
        <w:t xml:space="preserve"> </w:t>
      </w:r>
      <w:r w:rsidR="00FB6F5B" w:rsidRPr="002F60FC">
        <w:rPr>
          <w:rFonts w:ascii="Bookman Old Style" w:hAnsi="Bookman Old Style"/>
          <w:color w:val="333333"/>
        </w:rPr>
        <w:t>S.</w:t>
      </w:r>
      <w:r w:rsidR="00663831">
        <w:rPr>
          <w:rFonts w:ascii="Bookman Old Style" w:hAnsi="Bookman Old Style"/>
          <w:color w:val="333333"/>
        </w:rPr>
        <w:t>,</w:t>
      </w:r>
      <w:r w:rsidR="00FB6F5B" w:rsidRPr="002F60FC">
        <w:rPr>
          <w:rFonts w:ascii="Bookman Old Style" w:hAnsi="Bookman Old Style"/>
          <w:color w:val="333333"/>
        </w:rPr>
        <w:t xml:space="preserve"> at 856. For these reasons, we agree with the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plurality that conventional, concrete reliance interests are not present here. </w:t>
      </w:r>
    </w:p>
    <w:p w14:paraId="720B3B2E" w14:textId="77777777" w:rsidR="00DD27B6" w:rsidRPr="002F60FC" w:rsidRDefault="00DD27B6" w:rsidP="00114C6B">
      <w:pPr>
        <w:shd w:val="clear" w:color="auto" w:fill="FFFFFF"/>
        <w:jc w:val="both"/>
        <w:rPr>
          <w:rFonts w:ascii="Bookman Old Style" w:hAnsi="Bookman Old Style"/>
          <w:color w:val="333333"/>
        </w:rPr>
      </w:pPr>
    </w:p>
    <w:p w14:paraId="3D54C458" w14:textId="4CCE85C8" w:rsidR="00DD27B6" w:rsidRDefault="00FB6F5B" w:rsidP="00015733">
      <w:pPr>
        <w:shd w:val="clear" w:color="auto" w:fill="FFFFFF"/>
        <w:jc w:val="center"/>
        <w:rPr>
          <w:rFonts w:ascii="Bookman Old Style" w:hAnsi="Bookman Old Style"/>
          <w:color w:val="333333"/>
        </w:rPr>
      </w:pPr>
      <w:r w:rsidRPr="002F60FC">
        <w:rPr>
          <w:rFonts w:ascii="Bookman Old Style" w:hAnsi="Bookman Old Style"/>
          <w:color w:val="333333"/>
        </w:rPr>
        <w:t>2</w:t>
      </w:r>
    </w:p>
    <w:p w14:paraId="29EF38DA" w14:textId="77777777" w:rsidR="00831132" w:rsidRPr="002F60FC" w:rsidRDefault="00831132" w:rsidP="00015733">
      <w:pPr>
        <w:shd w:val="clear" w:color="auto" w:fill="FFFFFF"/>
        <w:jc w:val="center"/>
        <w:rPr>
          <w:rFonts w:ascii="Bookman Old Style" w:hAnsi="Bookman Old Style"/>
          <w:color w:val="333333"/>
        </w:rPr>
      </w:pPr>
    </w:p>
    <w:p w14:paraId="77FD25C1" w14:textId="2D4A5911" w:rsidR="00DD27B6" w:rsidRPr="002F60FC" w:rsidRDefault="00DD27B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Unable to find reliance in t</w:t>
      </w:r>
      <w:r w:rsidR="006D288A" w:rsidRPr="002F60FC">
        <w:rPr>
          <w:rFonts w:ascii="Bookman Old Style" w:hAnsi="Bookman Old Style"/>
          <w:color w:val="333333"/>
        </w:rPr>
        <w:t>he conventional sense, the con</w:t>
      </w:r>
      <w:r w:rsidR="00FB6F5B" w:rsidRPr="002F60FC">
        <w:rPr>
          <w:rFonts w:ascii="Bookman Old Style" w:hAnsi="Bookman Old Style"/>
          <w:color w:val="333333"/>
        </w:rPr>
        <w:t xml:space="preserve">trolling opinion in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perceived a more intangible form of reliance. It wrote that “people [had] organized intimate relationships and made choices that define their views of themselves and their places in </w:t>
      </w:r>
      <w:proofErr w:type="gramStart"/>
      <w:r w:rsidR="00FB6F5B" w:rsidRPr="002F60FC">
        <w:rPr>
          <w:rFonts w:ascii="Bookman Old Style" w:hAnsi="Bookman Old Style"/>
          <w:color w:val="333333"/>
        </w:rPr>
        <w:t>society</w:t>
      </w:r>
      <w:r w:rsidR="00241DC9">
        <w:rPr>
          <w:rFonts w:ascii="Bookman Old Style" w:hAnsi="Bookman Old Style"/>
          <w:color w:val="333333"/>
        </w:rPr>
        <w:t>[</w:t>
      </w:r>
      <w:proofErr w:type="gramEnd"/>
      <w:r w:rsidR="00FB6F5B" w:rsidRPr="002F60FC">
        <w:rPr>
          <w:rFonts w:ascii="Bookman Old Style" w:hAnsi="Bookman Old Style"/>
          <w:color w:val="333333"/>
        </w:rPr>
        <w:t>] in reliance on the availability of abortion in the event that contraception should fail” and that “[t]he ability of women to participate equally in the economic and social life of the Nation has been facilitated by their ability to control their reproductive lives.”</w:t>
      </w:r>
      <w:r w:rsidR="00FB6F5B" w:rsidRPr="002F60FC">
        <w:rPr>
          <w:rFonts w:ascii="Bookman Old Style" w:hAnsi="Bookman Old Style"/>
          <w:i/>
          <w:color w:val="333333"/>
        </w:rPr>
        <w:t xml:space="preserve"> Ibid</w:t>
      </w:r>
      <w:r w:rsidR="00FB6F5B" w:rsidRPr="002F60FC">
        <w:rPr>
          <w:rFonts w:ascii="Bookman Old Style" w:hAnsi="Bookman Old Style"/>
          <w:color w:val="333333"/>
        </w:rPr>
        <w:t xml:space="preserve">. But this Court </w:t>
      </w:r>
      <w:r w:rsidR="006D288A" w:rsidRPr="002F60FC">
        <w:rPr>
          <w:rFonts w:ascii="Bookman Old Style" w:hAnsi="Bookman Old Style"/>
          <w:color w:val="333333"/>
        </w:rPr>
        <w:t>is ill-equipped to assess “gen</w:t>
      </w:r>
      <w:r w:rsidR="00FB6F5B" w:rsidRPr="002F60FC">
        <w:rPr>
          <w:rFonts w:ascii="Bookman Old Style" w:hAnsi="Bookman Old Style"/>
          <w:color w:val="333333"/>
        </w:rPr>
        <w:t>eralized assertions about the national psyche.”</w:t>
      </w:r>
      <w:r w:rsidR="00FB6F5B" w:rsidRPr="002F60FC">
        <w:rPr>
          <w:rFonts w:ascii="Bookman Old Style" w:hAnsi="Bookman Old Style"/>
          <w:i/>
          <w:color w:val="333333"/>
        </w:rPr>
        <w:t xml:space="preserve"> Id.</w:t>
      </w:r>
      <w:r w:rsidR="00FB6F5B" w:rsidRPr="002F60FC">
        <w:rPr>
          <w:rFonts w:ascii="Bookman Old Style" w:hAnsi="Bookman Old Style"/>
          <w:color w:val="333333"/>
        </w:rPr>
        <w:t xml:space="preserve">, at 957 (Rehnquist, C. J., concurring in part and dissenting in part). </w:t>
      </w:r>
      <w:r w:rsidR="00FB6F5B" w:rsidRPr="002F60FC">
        <w:rPr>
          <w:rFonts w:ascii="Bookman Old Style" w:hAnsi="Bookman Old Style"/>
          <w:i/>
          <w:color w:val="333333"/>
        </w:rPr>
        <w:t>Casey</w:t>
      </w:r>
      <w:r w:rsidR="00FB6F5B" w:rsidRPr="002F60FC">
        <w:rPr>
          <w:rFonts w:ascii="Bookman Old Style" w:hAnsi="Bookman Old Style"/>
          <w:color w:val="333333"/>
        </w:rPr>
        <w:t>'s notion of reliance thus finds little support in our cases, which instead emphasize very concrete reliance interests, like those that de</w:t>
      </w:r>
      <w:r w:rsidR="006D288A" w:rsidRPr="002F60FC">
        <w:rPr>
          <w:rFonts w:ascii="Bookman Old Style" w:hAnsi="Bookman Old Style"/>
          <w:color w:val="333333"/>
        </w:rPr>
        <w:t>velop in “cases involving prop</w:t>
      </w:r>
      <w:r w:rsidR="00FB6F5B" w:rsidRPr="002F60FC">
        <w:rPr>
          <w:rFonts w:ascii="Bookman Old Style" w:hAnsi="Bookman Old Style"/>
          <w:color w:val="333333"/>
        </w:rPr>
        <w:t xml:space="preserve">erty and contract rights.” </w:t>
      </w:r>
      <w:r w:rsidR="00FB6F5B" w:rsidRPr="002F60FC">
        <w:rPr>
          <w:rFonts w:ascii="Bookman Old Style" w:hAnsi="Bookman Old Style"/>
          <w:i/>
          <w:color w:val="333333"/>
        </w:rPr>
        <w:t>Payne,</w:t>
      </w:r>
      <w:r w:rsidR="00FB6F5B" w:rsidRPr="002F60FC">
        <w:rPr>
          <w:rFonts w:ascii="Bookman Old Style" w:hAnsi="Bookman Old Style"/>
          <w:color w:val="333333"/>
        </w:rPr>
        <w:t xml:space="preserve"> 501 U. S., at 820. </w:t>
      </w:r>
    </w:p>
    <w:p w14:paraId="459E4962" w14:textId="77777777" w:rsidR="00FB6F5B" w:rsidRPr="002F60FC" w:rsidRDefault="00DD27B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When a concrete reliance interest is asserted, courts are equipped to evaluate the claim, but assessing the novel and intangible form of reliance endorsed by the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plurality</w:t>
      </w:r>
    </w:p>
    <w:p w14:paraId="64722092" w14:textId="77777777" w:rsidR="00DD27B6" w:rsidRPr="002F60FC" w:rsidRDefault="00DD27B6">
      <w:pPr>
        <w:rPr>
          <w:rFonts w:ascii="Bookman Old Style" w:hAnsi="Bookman Old Style"/>
          <w:color w:val="333333"/>
        </w:rPr>
      </w:pPr>
      <w:r w:rsidRPr="002F60FC">
        <w:rPr>
          <w:rFonts w:ascii="Bookman Old Style" w:hAnsi="Bookman Old Style"/>
          <w:color w:val="333333"/>
        </w:rPr>
        <w:br w:type="page"/>
      </w:r>
    </w:p>
    <w:p w14:paraId="0958776E" w14:textId="77777777" w:rsidR="00DD27B6" w:rsidRPr="002F60FC" w:rsidRDefault="00DD27B6" w:rsidP="00114C6B">
      <w:pPr>
        <w:shd w:val="clear" w:color="auto" w:fill="FFFFFF"/>
        <w:jc w:val="both"/>
        <w:rPr>
          <w:rFonts w:ascii="Bookman Old Style" w:hAnsi="Bookman Old Style"/>
          <w:color w:val="333333"/>
        </w:rPr>
      </w:pPr>
    </w:p>
    <w:p w14:paraId="21EA6A24" w14:textId="77777777" w:rsidR="00114C6B" w:rsidRPr="002F60FC" w:rsidRDefault="00114C6B" w:rsidP="00114C6B">
      <w:pPr>
        <w:shd w:val="clear" w:color="auto" w:fill="FFFFFF"/>
        <w:jc w:val="both"/>
        <w:rPr>
          <w:rFonts w:ascii="Bookman Old Style" w:hAnsi="Bookman Old Style"/>
          <w:color w:val="333333"/>
        </w:rPr>
      </w:pPr>
    </w:p>
    <w:p w14:paraId="38F69CE1" w14:textId="58AF7B7F" w:rsidR="00DD27B6" w:rsidRPr="002F60FC" w:rsidRDefault="00FB6F5B" w:rsidP="00114C6B">
      <w:pPr>
        <w:shd w:val="clear" w:color="auto" w:fill="FFFFFF"/>
        <w:jc w:val="both"/>
        <w:rPr>
          <w:rFonts w:ascii="Bookman Old Style" w:hAnsi="Bookman Old Style"/>
          <w:color w:val="333333"/>
        </w:rPr>
      </w:pPr>
      <w:r w:rsidRPr="002F60FC">
        <w:rPr>
          <w:rFonts w:ascii="Bookman Old Style" w:hAnsi="Bookman Old Style"/>
          <w:color w:val="333333"/>
        </w:rPr>
        <w:t>is another matter. That fo</w:t>
      </w:r>
      <w:r w:rsidR="007922BC" w:rsidRPr="002F60FC">
        <w:rPr>
          <w:rFonts w:ascii="Bookman Old Style" w:hAnsi="Bookman Old Style"/>
          <w:color w:val="333333"/>
        </w:rPr>
        <w:t>rm of reliance depends on an em</w:t>
      </w:r>
      <w:r w:rsidRPr="002F60FC">
        <w:rPr>
          <w:rFonts w:ascii="Bookman Old Style" w:hAnsi="Bookman Old Style"/>
          <w:color w:val="333333"/>
        </w:rPr>
        <w:t>pirical question that is hard for anyone—and in particular, for a court—to assess, namely, the effect of the abortion right on society and in particular on the lives of women. The contending sides in this case make impassioned and conflicting arguments about the effects of the abortion right on the lives of women. C</w:t>
      </w:r>
      <w:r w:rsidR="00BF1E03">
        <w:rPr>
          <w:rFonts w:ascii="Bookman Old Style" w:hAnsi="Bookman Old Style"/>
          <w:color w:val="333333"/>
        </w:rPr>
        <w:t>ompare Brief for Petitioners 34-</w:t>
      </w:r>
      <w:r w:rsidRPr="002F60FC">
        <w:rPr>
          <w:rFonts w:ascii="Bookman Old Style" w:hAnsi="Bookman Old Style"/>
          <w:color w:val="333333"/>
        </w:rPr>
        <w:t xml:space="preserve">36; Brief for </w:t>
      </w:r>
      <w:r w:rsidRPr="00663831">
        <w:rPr>
          <w:rFonts w:ascii="Bookman Old Style" w:hAnsi="Bookman Old Style"/>
          <w:i/>
          <w:color w:val="333333"/>
        </w:rPr>
        <w:t xml:space="preserve">Amici Curiae </w:t>
      </w:r>
      <w:r w:rsidRPr="002F60FC">
        <w:rPr>
          <w:rFonts w:ascii="Bookman Old Style" w:hAnsi="Bookman Old Style"/>
          <w:color w:val="333333"/>
        </w:rPr>
        <w:t>Women Scholars &amp; Professionals et</w:t>
      </w:r>
      <w:r w:rsidR="00665B8D" w:rsidRPr="002F60FC">
        <w:rPr>
          <w:rFonts w:ascii="Bookman Old Style" w:hAnsi="Bookman Old Style"/>
          <w:color w:val="333333"/>
        </w:rPr>
        <w:t xml:space="preserve"> </w:t>
      </w:r>
      <w:r w:rsidRPr="002F60FC">
        <w:rPr>
          <w:rFonts w:ascii="Bookman Old Style" w:hAnsi="Bookman Old Style"/>
          <w:color w:val="333333"/>
        </w:rPr>
        <w:t>al. 13-20, 29-41, with Brief for Respondents 36-</w:t>
      </w:r>
      <w:r w:rsidR="00663831">
        <w:rPr>
          <w:rFonts w:ascii="Bookman Old Style" w:hAnsi="Bookman Old Style"/>
          <w:color w:val="333333"/>
        </w:rPr>
        <w:t>-</w:t>
      </w:r>
      <w:r w:rsidRPr="002F60FC">
        <w:rPr>
          <w:rFonts w:ascii="Bookman Old Style" w:hAnsi="Bookman Old Style"/>
          <w:color w:val="333333"/>
        </w:rPr>
        <w:t xml:space="preserve">41; Brief for Nat'l Women's Law Center et al. as </w:t>
      </w:r>
      <w:r w:rsidRPr="00663831">
        <w:rPr>
          <w:rFonts w:ascii="Bookman Old Style" w:hAnsi="Bookman Old Style"/>
          <w:i/>
          <w:color w:val="333333"/>
        </w:rPr>
        <w:t xml:space="preserve">Amici Curiae </w:t>
      </w:r>
      <w:r w:rsidRPr="002F60FC">
        <w:rPr>
          <w:rFonts w:ascii="Bookman Old Style" w:hAnsi="Bookman Old Style"/>
          <w:color w:val="333333"/>
        </w:rPr>
        <w:t xml:space="preserve">15-32. The contending sides also make conflicting arguments about the status of the fetus. This Court has neither the authority nor the expertise to adjudicate those disputes, and the </w:t>
      </w:r>
      <w:r w:rsidRPr="002F60FC">
        <w:rPr>
          <w:rFonts w:ascii="Bookman Old Style" w:hAnsi="Bookman Old Style"/>
          <w:i/>
          <w:color w:val="333333"/>
        </w:rPr>
        <w:t>Casey</w:t>
      </w:r>
      <w:r w:rsidRPr="002F60FC">
        <w:rPr>
          <w:rFonts w:ascii="Bookman Old Style" w:hAnsi="Bookman Old Style"/>
          <w:color w:val="333333"/>
        </w:rPr>
        <w:t xml:space="preserve"> plurality’s speculations and weighing of the relative importance of the f</w:t>
      </w:r>
      <w:r w:rsidR="007922BC" w:rsidRPr="002F60FC">
        <w:rPr>
          <w:rFonts w:ascii="Bookman Old Style" w:hAnsi="Bookman Old Style"/>
          <w:color w:val="333333"/>
        </w:rPr>
        <w:t>etus and mother represent a de</w:t>
      </w:r>
      <w:r w:rsidRPr="002F60FC">
        <w:rPr>
          <w:rFonts w:ascii="Bookman Old Style" w:hAnsi="Bookman Old Style"/>
          <w:color w:val="333333"/>
        </w:rPr>
        <w:t xml:space="preserve">parture from the “original constitutional proposition” that “courts do not substitute their social and economic beliefs for the judgment of legislative bodies.” </w:t>
      </w:r>
      <w:r w:rsidRPr="002F60FC">
        <w:rPr>
          <w:rFonts w:ascii="Bookman Old Style" w:hAnsi="Bookman Old Style"/>
          <w:i/>
          <w:color w:val="333333"/>
        </w:rPr>
        <w:t xml:space="preserve">Ferguson </w:t>
      </w:r>
      <w:r w:rsidR="000D13B6" w:rsidRPr="00FA71FB">
        <w:rPr>
          <w:rFonts w:ascii="Bookman Old Style" w:hAnsi="Bookman Old Style"/>
          <w:color w:val="333333"/>
        </w:rPr>
        <w:t>v.</w:t>
      </w:r>
      <w:r w:rsidRPr="002F60FC">
        <w:rPr>
          <w:rFonts w:ascii="Bookman Old Style" w:hAnsi="Bookman Old Style"/>
          <w:i/>
          <w:color w:val="333333"/>
        </w:rPr>
        <w:t xml:space="preserve"> </w:t>
      </w:r>
      <w:proofErr w:type="spellStart"/>
      <w:r w:rsidRPr="002F60FC">
        <w:rPr>
          <w:rFonts w:ascii="Bookman Old Style" w:hAnsi="Bookman Old Style"/>
          <w:i/>
          <w:color w:val="333333"/>
        </w:rPr>
        <w:t>Shrupa</w:t>
      </w:r>
      <w:proofErr w:type="spellEnd"/>
      <w:r w:rsidRPr="002F60FC">
        <w:rPr>
          <w:rFonts w:ascii="Bookman Old Style" w:hAnsi="Bookman Old Style"/>
          <w:color w:val="333333"/>
        </w:rPr>
        <w:t>, 372 U.</w:t>
      </w:r>
      <w:r w:rsidR="00663831">
        <w:rPr>
          <w:rFonts w:ascii="Bookman Old Style" w:hAnsi="Bookman Old Style"/>
          <w:color w:val="333333"/>
        </w:rPr>
        <w:t xml:space="preserve"> </w:t>
      </w:r>
      <w:r w:rsidRPr="002F60FC">
        <w:rPr>
          <w:rFonts w:ascii="Bookman Old Style" w:hAnsi="Bookman Old Style"/>
          <w:color w:val="333333"/>
        </w:rPr>
        <w:t>S. 726, 729-</w:t>
      </w:r>
      <w:r w:rsidR="00663831">
        <w:rPr>
          <w:rFonts w:ascii="Bookman Old Style" w:hAnsi="Bookman Old Style"/>
          <w:color w:val="333333"/>
        </w:rPr>
        <w:t>-</w:t>
      </w:r>
      <w:r w:rsidRPr="002F60FC">
        <w:rPr>
          <w:rFonts w:ascii="Bookman Old Style" w:hAnsi="Bookman Old Style"/>
          <w:color w:val="333333"/>
        </w:rPr>
        <w:t xml:space="preserve">739 (1963). </w:t>
      </w:r>
    </w:p>
    <w:p w14:paraId="74C4C4E6" w14:textId="31F00070" w:rsidR="00114C6B" w:rsidRPr="002F60FC" w:rsidRDefault="00DD27B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Our decision returns the is</w:t>
      </w:r>
      <w:r w:rsidRPr="002F60FC">
        <w:rPr>
          <w:rFonts w:ascii="Bookman Old Style" w:hAnsi="Bookman Old Style"/>
          <w:color w:val="333333"/>
        </w:rPr>
        <w:t>sue of abortion to those legis</w:t>
      </w:r>
      <w:r w:rsidR="00FB6F5B" w:rsidRPr="002F60FC">
        <w:rPr>
          <w:rFonts w:ascii="Bookman Old Style" w:hAnsi="Bookman Old Style"/>
          <w:color w:val="333333"/>
        </w:rPr>
        <w:t>lative bodi</w:t>
      </w:r>
      <w:r w:rsidRPr="002F60FC">
        <w:rPr>
          <w:rFonts w:ascii="Bookman Old Style" w:hAnsi="Bookman Old Style"/>
          <w:color w:val="333333"/>
        </w:rPr>
        <w:t>es</w:t>
      </w:r>
      <w:r w:rsidR="00FB6F5B" w:rsidRPr="002F60FC">
        <w:rPr>
          <w:rFonts w:ascii="Bookman Old Style" w:hAnsi="Bookman Old Style"/>
          <w:color w:val="333333"/>
        </w:rPr>
        <w:t xml:space="preserve">, and it allows </w:t>
      </w:r>
      <w:r w:rsidR="00665B8D" w:rsidRPr="002F60FC">
        <w:rPr>
          <w:rFonts w:ascii="Bookman Old Style" w:hAnsi="Bookman Old Style"/>
          <w:color w:val="333333"/>
        </w:rPr>
        <w:t>women on both sides of the abor</w:t>
      </w:r>
      <w:r w:rsidR="00FB6F5B" w:rsidRPr="002F60FC">
        <w:rPr>
          <w:rFonts w:ascii="Bookman Old Style" w:hAnsi="Bookman Old Style"/>
          <w:color w:val="333333"/>
        </w:rPr>
        <w:t>tion issue to seek to affect th</w:t>
      </w:r>
      <w:r w:rsidR="00665B8D" w:rsidRPr="002F60FC">
        <w:rPr>
          <w:rFonts w:ascii="Bookman Old Style" w:hAnsi="Bookman Old Style"/>
          <w:color w:val="333333"/>
        </w:rPr>
        <w:t>e legislative process by influ</w:t>
      </w:r>
      <w:r w:rsidR="00FB6F5B" w:rsidRPr="002F60FC">
        <w:rPr>
          <w:rFonts w:ascii="Bookman Old Style" w:hAnsi="Bookman Old Style"/>
          <w:color w:val="333333"/>
        </w:rPr>
        <w:t>encing public opinion, lobbying legislators, voting, and running for office. Women a</w:t>
      </w:r>
      <w:r w:rsidR="007922BC" w:rsidRPr="002F60FC">
        <w:rPr>
          <w:rFonts w:ascii="Bookman Old Style" w:hAnsi="Bookman Old Style"/>
          <w:color w:val="333333"/>
        </w:rPr>
        <w:t>re not without electoral or po</w:t>
      </w:r>
      <w:r w:rsidR="00FB6F5B" w:rsidRPr="002F60FC">
        <w:rPr>
          <w:rFonts w:ascii="Bookman Old Style" w:hAnsi="Bookman Old Style"/>
          <w:color w:val="333333"/>
        </w:rPr>
        <w:t xml:space="preserve">litical power. It is noteworthy that the percentage of women who register to vote and cast ballots is consistently higher than the percentage of men who do </w:t>
      </w:r>
      <w:r w:rsidR="00015733" w:rsidRPr="002F60FC">
        <w:rPr>
          <w:rFonts w:ascii="Bookman Old Style" w:hAnsi="Bookman Old Style"/>
          <w:color w:val="333333"/>
        </w:rPr>
        <w:t>so.</w:t>
      </w:r>
      <w:r w:rsidR="00015733" w:rsidRPr="002F60FC">
        <w:rPr>
          <w:rStyle w:val="FootnoteReference"/>
          <w:rFonts w:ascii="Bookman Old Style" w:hAnsi="Bookman Old Style"/>
          <w:color w:val="333333"/>
        </w:rPr>
        <w:footnoteReference w:id="65"/>
      </w:r>
      <w:r w:rsidR="00FB6F5B" w:rsidRPr="002F60FC">
        <w:rPr>
          <w:rFonts w:ascii="Bookman Old Style" w:hAnsi="Bookman Old Style"/>
          <w:color w:val="333333"/>
        </w:rPr>
        <w:t xml:space="preserve"> In the last election in November 2020, women, who make up around 51.5% of the population of Mississippi,</w:t>
      </w:r>
      <w:r w:rsidR="00015733" w:rsidRPr="002F60FC">
        <w:rPr>
          <w:rStyle w:val="FootnoteReference"/>
          <w:rFonts w:ascii="Bookman Old Style" w:hAnsi="Bookman Old Style"/>
          <w:color w:val="333333"/>
        </w:rPr>
        <w:footnoteReference w:id="66"/>
      </w:r>
      <w:r w:rsidR="00FB6F5B" w:rsidRPr="002F60FC">
        <w:rPr>
          <w:rFonts w:ascii="Bookman Old Style" w:hAnsi="Bookman Old Style"/>
          <w:color w:val="333333"/>
        </w:rPr>
        <w:t xml:space="preserve"> constituted 55.5%</w:t>
      </w:r>
    </w:p>
    <w:p w14:paraId="3BC29DAC" w14:textId="77777777" w:rsidR="00DD27B6"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 of the voters who cast ballots.</w:t>
      </w:r>
      <w:r w:rsidR="00DD27B6" w:rsidRPr="002F60FC">
        <w:rPr>
          <w:rStyle w:val="FootnoteReference"/>
          <w:rFonts w:ascii="Bookman Old Style" w:hAnsi="Bookman Old Style"/>
          <w:color w:val="333333"/>
        </w:rPr>
        <w:footnoteReference w:id="67"/>
      </w:r>
      <w:r w:rsidR="00DD27B6" w:rsidRPr="002F60FC">
        <w:rPr>
          <w:rFonts w:ascii="Bookman Old Style" w:hAnsi="Bookman Old Style"/>
          <w:color w:val="333333"/>
        </w:rPr>
        <w:t xml:space="preserve"> </w:t>
      </w:r>
    </w:p>
    <w:p w14:paraId="34279B8A" w14:textId="77777777" w:rsidR="00DD27B6" w:rsidRPr="002F60FC" w:rsidRDefault="00DD27B6" w:rsidP="00114C6B">
      <w:pPr>
        <w:shd w:val="clear" w:color="auto" w:fill="FFFFFF"/>
        <w:jc w:val="both"/>
        <w:rPr>
          <w:rFonts w:ascii="Bookman Old Style" w:hAnsi="Bookman Old Style"/>
          <w:color w:val="333333"/>
        </w:rPr>
      </w:pPr>
    </w:p>
    <w:p w14:paraId="424BAA29" w14:textId="6789B1E2" w:rsidR="00DD27B6" w:rsidRDefault="00FB6F5B" w:rsidP="00015733">
      <w:pPr>
        <w:shd w:val="clear" w:color="auto" w:fill="FFFFFF"/>
        <w:jc w:val="center"/>
        <w:rPr>
          <w:rFonts w:ascii="Bookman Old Style" w:hAnsi="Bookman Old Style"/>
          <w:color w:val="333333"/>
        </w:rPr>
      </w:pPr>
      <w:r w:rsidRPr="002F60FC">
        <w:rPr>
          <w:rFonts w:ascii="Bookman Old Style" w:hAnsi="Bookman Old Style"/>
          <w:color w:val="333333"/>
        </w:rPr>
        <w:t>3</w:t>
      </w:r>
    </w:p>
    <w:p w14:paraId="287A1534" w14:textId="77777777" w:rsidR="00831132" w:rsidRPr="002F60FC" w:rsidRDefault="00831132" w:rsidP="00015733">
      <w:pPr>
        <w:shd w:val="clear" w:color="auto" w:fill="FFFFFF"/>
        <w:jc w:val="center"/>
        <w:rPr>
          <w:rFonts w:ascii="Bookman Old Style" w:hAnsi="Bookman Old Style"/>
          <w:color w:val="333333"/>
        </w:rPr>
      </w:pPr>
    </w:p>
    <w:p w14:paraId="6BCBBCFC" w14:textId="7E6CBB6A" w:rsidR="00DD27B6" w:rsidRPr="002F60FC" w:rsidRDefault="00DD27B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Unable to show concrete reliance on</w:t>
      </w:r>
      <w:r w:rsidR="00FB6F5B" w:rsidRPr="002F60FC">
        <w:rPr>
          <w:rFonts w:ascii="Bookman Old Style" w:hAnsi="Bookman Old Style"/>
          <w:i/>
          <w:color w:val="333333"/>
        </w:rPr>
        <w:t xml:space="preserve"> Roe</w:t>
      </w:r>
      <w:r w:rsidR="00FB6F5B" w:rsidRPr="002F60FC">
        <w:rPr>
          <w:rFonts w:ascii="Bookman Old Style" w:hAnsi="Bookman Old Style"/>
          <w:color w:val="333333"/>
        </w:rPr>
        <w:t xml:space="preserve"> and</w:t>
      </w:r>
      <w:r w:rsidR="00FB6F5B" w:rsidRPr="002F60FC">
        <w:rPr>
          <w:rFonts w:ascii="Bookman Old Style" w:hAnsi="Bookman Old Style"/>
          <w:i/>
          <w:color w:val="333333"/>
        </w:rPr>
        <w:t xml:space="preserve"> Casey</w:t>
      </w:r>
      <w:r w:rsidR="007922BC" w:rsidRPr="002F60FC">
        <w:rPr>
          <w:rFonts w:ascii="Bookman Old Style" w:hAnsi="Bookman Old Style"/>
          <w:color w:val="333333"/>
        </w:rPr>
        <w:t xml:space="preserve"> them</w:t>
      </w:r>
      <w:r w:rsidR="00FB6F5B" w:rsidRPr="002F60FC">
        <w:rPr>
          <w:rFonts w:ascii="Bookman Old Style" w:hAnsi="Bookman Old Style"/>
          <w:color w:val="333333"/>
        </w:rPr>
        <w:t>selves, the Solicitor General suggests that overruling those decisions would “threaten the Court's precedents holding that the Due Process Clause protects other rights.” Bri</w:t>
      </w:r>
      <w:r w:rsidR="00665B8D" w:rsidRPr="002F60FC">
        <w:rPr>
          <w:rFonts w:ascii="Bookman Old Style" w:hAnsi="Bookman Old Style"/>
          <w:color w:val="333333"/>
        </w:rPr>
        <w:t>e</w:t>
      </w:r>
      <w:r w:rsidR="00FB6F5B" w:rsidRPr="002F60FC">
        <w:rPr>
          <w:rFonts w:ascii="Bookman Old Style" w:hAnsi="Bookman Old Style"/>
          <w:color w:val="333333"/>
        </w:rPr>
        <w:t xml:space="preserve">f for United States as </w:t>
      </w:r>
      <w:r w:rsidR="00FB6F5B" w:rsidRPr="00663831">
        <w:rPr>
          <w:rFonts w:ascii="Bookman Old Style" w:hAnsi="Bookman Old Style"/>
          <w:i/>
          <w:color w:val="333333"/>
        </w:rPr>
        <w:t>Amicus Curiae</w:t>
      </w:r>
      <w:r w:rsidR="00FB6F5B" w:rsidRPr="002F60FC">
        <w:rPr>
          <w:rFonts w:ascii="Bookman Old Style" w:hAnsi="Bookman Old Style"/>
          <w:color w:val="333333"/>
        </w:rPr>
        <w:t xml:space="preserve"> 26 (citing </w:t>
      </w:r>
      <w:r w:rsidR="00FB6F5B" w:rsidRPr="002F60FC">
        <w:rPr>
          <w:rFonts w:ascii="Bookman Old Style" w:hAnsi="Bookman Old Style"/>
          <w:i/>
          <w:color w:val="333333"/>
        </w:rPr>
        <w:t xml:space="preserve">Obergefell </w:t>
      </w:r>
      <w:r w:rsidR="000D13B6" w:rsidRPr="00FA71FB">
        <w:rPr>
          <w:rFonts w:ascii="Bookman Old Style" w:hAnsi="Bookman Old Style"/>
          <w:color w:val="333333"/>
        </w:rPr>
        <w:t>v.</w:t>
      </w:r>
      <w:r w:rsidR="00FB6F5B" w:rsidRPr="002F60FC">
        <w:rPr>
          <w:rFonts w:ascii="Bookman Old Style" w:hAnsi="Bookman Old Style"/>
          <w:i/>
          <w:color w:val="333333"/>
        </w:rPr>
        <w:t xml:space="preserve"> Hodges</w:t>
      </w:r>
      <w:r w:rsidR="00FB6F5B" w:rsidRPr="002F60FC">
        <w:rPr>
          <w:rFonts w:ascii="Bookman Old Style" w:hAnsi="Bookman Old Style"/>
          <w:color w:val="333333"/>
        </w:rPr>
        <w:t xml:space="preserve">, 576 U. </w:t>
      </w:r>
      <w:r w:rsidR="00831132">
        <w:rPr>
          <w:rFonts w:ascii="Bookman Old Style" w:hAnsi="Bookman Old Style"/>
          <w:color w:val="333333"/>
        </w:rPr>
        <w:t>S</w:t>
      </w:r>
      <w:r w:rsidR="00FB6F5B" w:rsidRPr="002F60FC">
        <w:rPr>
          <w:rFonts w:ascii="Bookman Old Style" w:hAnsi="Bookman Old Style"/>
          <w:color w:val="333333"/>
        </w:rPr>
        <w:t xml:space="preserve">. 644 (2015); </w:t>
      </w:r>
      <w:r w:rsidR="00FB6F5B" w:rsidRPr="002F60FC">
        <w:rPr>
          <w:rFonts w:ascii="Bookman Old Style" w:hAnsi="Bookman Old Style"/>
          <w:i/>
          <w:color w:val="333333"/>
        </w:rPr>
        <w:t xml:space="preserve">Lawrence </w:t>
      </w:r>
      <w:r w:rsidR="000D13B6" w:rsidRPr="00FA71FB">
        <w:rPr>
          <w:rFonts w:ascii="Bookman Old Style" w:hAnsi="Bookman Old Style"/>
          <w:color w:val="333333"/>
        </w:rPr>
        <w:t>v.</w:t>
      </w:r>
      <w:r w:rsidR="00FB6F5B" w:rsidRPr="002F60FC">
        <w:rPr>
          <w:rFonts w:ascii="Bookman Old Style" w:hAnsi="Bookman Old Style"/>
          <w:i/>
          <w:color w:val="333333"/>
        </w:rPr>
        <w:t xml:space="preserve"> Texas,</w:t>
      </w:r>
      <w:r w:rsidR="00FB6F5B" w:rsidRPr="002F60FC">
        <w:rPr>
          <w:rFonts w:ascii="Bookman Old Style" w:hAnsi="Bookman Old Style"/>
          <w:color w:val="333333"/>
        </w:rPr>
        <w:t xml:space="preserve"> 539 U. S. 558 (2008); </w:t>
      </w:r>
      <w:r w:rsidR="00FB6F5B" w:rsidRPr="002F60FC">
        <w:rPr>
          <w:rFonts w:ascii="Bookman Old Style" w:hAnsi="Bookman Old Style"/>
          <w:i/>
          <w:color w:val="333333"/>
        </w:rPr>
        <w:t xml:space="preserve">Griswold </w:t>
      </w:r>
      <w:r w:rsidR="000D13B6" w:rsidRPr="00FA71FB">
        <w:rPr>
          <w:rFonts w:ascii="Bookman Old Style" w:hAnsi="Bookman Old Style"/>
          <w:color w:val="333333"/>
        </w:rPr>
        <w:t>v.</w:t>
      </w:r>
      <w:r w:rsidR="00FB6F5B" w:rsidRPr="002F60FC">
        <w:rPr>
          <w:rFonts w:ascii="Bookman Old Style" w:hAnsi="Bookman Old Style"/>
          <w:i/>
          <w:color w:val="333333"/>
        </w:rPr>
        <w:t xml:space="preserve"> Connecticut</w:t>
      </w:r>
      <w:r w:rsidR="00FB6F5B" w:rsidRPr="002F60FC">
        <w:rPr>
          <w:rFonts w:ascii="Bookman Old Style" w:hAnsi="Bookman Old Style"/>
          <w:color w:val="333333"/>
        </w:rPr>
        <w:t xml:space="preserve">, 381 U. S. 479 (1965)). That is not correct for reasons we have already discussed. As even the </w:t>
      </w:r>
      <w:r w:rsidR="00FB6F5B" w:rsidRPr="002F60FC">
        <w:rPr>
          <w:rFonts w:ascii="Bookman Old Style" w:hAnsi="Bookman Old Style"/>
          <w:i/>
          <w:color w:val="333333"/>
        </w:rPr>
        <w:t>Casey</w:t>
      </w:r>
      <w:r w:rsidR="006D288A" w:rsidRPr="002F60FC">
        <w:rPr>
          <w:rFonts w:ascii="Bookman Old Style" w:hAnsi="Bookman Old Style"/>
          <w:color w:val="333333"/>
        </w:rPr>
        <w:t xml:space="preserve"> plurality recognized, “[a</w:t>
      </w:r>
      <w:r w:rsidR="00F86C7A">
        <w:rPr>
          <w:rFonts w:ascii="Bookman Old Style" w:hAnsi="Bookman Old Style"/>
          <w:color w:val="333333"/>
        </w:rPr>
        <w:t>]</w:t>
      </w:r>
      <w:proofErr w:type="spellStart"/>
      <w:r w:rsidR="00FB6F5B" w:rsidRPr="002F60FC">
        <w:rPr>
          <w:rFonts w:ascii="Bookman Old Style" w:hAnsi="Bookman Old Style"/>
          <w:color w:val="333333"/>
        </w:rPr>
        <w:t>bortion</w:t>
      </w:r>
      <w:proofErr w:type="spellEnd"/>
      <w:r w:rsidR="00FB6F5B" w:rsidRPr="002F60FC">
        <w:rPr>
          <w:rFonts w:ascii="Bookman Old Style" w:hAnsi="Bookman Old Style"/>
          <w:color w:val="333333"/>
        </w:rPr>
        <w:t xml:space="preserve"> is a unique act” because it terminates “life or potential life.” 505 U.</w:t>
      </w:r>
      <w:r w:rsidR="00663831">
        <w:rPr>
          <w:rFonts w:ascii="Bookman Old Style" w:hAnsi="Bookman Old Style"/>
          <w:color w:val="333333"/>
        </w:rPr>
        <w:t xml:space="preserve"> </w:t>
      </w:r>
      <w:r w:rsidR="00FB6F5B" w:rsidRPr="002F60FC">
        <w:rPr>
          <w:rFonts w:ascii="Bookman Old Style" w:hAnsi="Bookman Old Style"/>
          <w:color w:val="333333"/>
        </w:rPr>
        <w:t>S</w:t>
      </w:r>
      <w:r w:rsidR="00831132">
        <w:rPr>
          <w:rFonts w:ascii="Bookman Old Style" w:hAnsi="Bookman Old Style"/>
          <w:color w:val="333333"/>
        </w:rPr>
        <w:t>.</w:t>
      </w:r>
      <w:r w:rsidR="00FB6F5B" w:rsidRPr="002F60FC">
        <w:rPr>
          <w:rFonts w:ascii="Bookman Old Style" w:hAnsi="Bookman Old Style"/>
          <w:color w:val="333333"/>
        </w:rPr>
        <w:t xml:space="preserve">, at 852; see also </w:t>
      </w:r>
      <w:r w:rsidR="00FB6F5B" w:rsidRPr="002F60FC">
        <w:rPr>
          <w:rFonts w:ascii="Bookman Old Style" w:hAnsi="Bookman Old Style"/>
          <w:i/>
          <w:color w:val="333333"/>
        </w:rPr>
        <w:t xml:space="preserve">Roe, </w:t>
      </w:r>
      <w:r w:rsidR="00FB6F5B" w:rsidRPr="002F60FC">
        <w:rPr>
          <w:rFonts w:ascii="Bookman Old Style" w:hAnsi="Bookman Old Style"/>
          <w:color w:val="333333"/>
        </w:rPr>
        <w:t xml:space="preserve">410 </w:t>
      </w:r>
      <w:r w:rsidR="006D288A" w:rsidRPr="002F60FC">
        <w:rPr>
          <w:rFonts w:ascii="Bookman Old Style" w:hAnsi="Bookman Old Style"/>
          <w:color w:val="333333"/>
        </w:rPr>
        <w:t xml:space="preserve">U. </w:t>
      </w:r>
      <w:r w:rsidR="00831132">
        <w:rPr>
          <w:rFonts w:ascii="Bookman Old Style" w:hAnsi="Bookman Old Style"/>
          <w:color w:val="333333"/>
        </w:rPr>
        <w:t>S</w:t>
      </w:r>
      <w:r w:rsidR="006D288A" w:rsidRPr="002F60FC">
        <w:rPr>
          <w:rFonts w:ascii="Bookman Old Style" w:hAnsi="Bookman Old Style"/>
          <w:color w:val="333333"/>
        </w:rPr>
        <w:t>., at 159 (abortion is “in</w:t>
      </w:r>
      <w:r w:rsidR="00FB6F5B" w:rsidRPr="002F60FC">
        <w:rPr>
          <w:rFonts w:ascii="Bookman Old Style" w:hAnsi="Bookman Old Style"/>
          <w:color w:val="333333"/>
        </w:rPr>
        <w:t>herently different from marital intimacy,” “marriage,” or “procreation”). And to ensur</w:t>
      </w:r>
      <w:r w:rsidR="00665B8D" w:rsidRPr="002F60FC">
        <w:rPr>
          <w:rFonts w:ascii="Bookman Old Style" w:hAnsi="Bookman Old Style"/>
          <w:color w:val="333333"/>
        </w:rPr>
        <w:t>e that our decision is not mis</w:t>
      </w:r>
      <w:r w:rsidR="00FB6F5B" w:rsidRPr="002F60FC">
        <w:rPr>
          <w:rFonts w:ascii="Bookman Old Style" w:hAnsi="Bookman Old Style"/>
          <w:color w:val="333333"/>
        </w:rPr>
        <w:t>understood or mischaracter</w:t>
      </w:r>
      <w:r w:rsidR="00665B8D" w:rsidRPr="002F60FC">
        <w:rPr>
          <w:rFonts w:ascii="Bookman Old Style" w:hAnsi="Bookman Old Style"/>
          <w:color w:val="333333"/>
        </w:rPr>
        <w:t>ized, we emphasize that our de</w:t>
      </w:r>
      <w:r w:rsidR="00FB6F5B" w:rsidRPr="002F60FC">
        <w:rPr>
          <w:rFonts w:ascii="Bookman Old Style" w:hAnsi="Bookman Old Style"/>
          <w:color w:val="333333"/>
        </w:rPr>
        <w:t>cision concerns the constitutional right to abortion and no other right. Nothing in this opinion should be understood to cast doubt on precedents that do not concern abortion.</w:t>
      </w:r>
    </w:p>
    <w:p w14:paraId="021E0470" w14:textId="77777777" w:rsidR="00DD27B6" w:rsidRPr="002F60FC" w:rsidRDefault="00DD27B6" w:rsidP="00114C6B">
      <w:pPr>
        <w:shd w:val="clear" w:color="auto" w:fill="FFFFFF"/>
        <w:jc w:val="both"/>
        <w:rPr>
          <w:rFonts w:ascii="Bookman Old Style" w:hAnsi="Bookman Old Style"/>
          <w:color w:val="333333"/>
        </w:rPr>
      </w:pPr>
    </w:p>
    <w:p w14:paraId="25C73523" w14:textId="7A201AD6" w:rsidR="00DD27B6" w:rsidRDefault="00DD27B6" w:rsidP="00015733">
      <w:pPr>
        <w:shd w:val="clear" w:color="auto" w:fill="FFFFFF"/>
        <w:jc w:val="center"/>
        <w:rPr>
          <w:rFonts w:ascii="Bookman Old Style" w:hAnsi="Bookman Old Style"/>
          <w:color w:val="333333"/>
        </w:rPr>
      </w:pPr>
      <w:r w:rsidRPr="002F60FC">
        <w:rPr>
          <w:rFonts w:ascii="Bookman Old Style" w:hAnsi="Bookman Old Style"/>
          <w:color w:val="333333"/>
        </w:rPr>
        <w:t>IV</w:t>
      </w:r>
    </w:p>
    <w:p w14:paraId="3CB281B2" w14:textId="77777777" w:rsidR="00831132" w:rsidRPr="002F60FC" w:rsidRDefault="00831132" w:rsidP="00015733">
      <w:pPr>
        <w:shd w:val="clear" w:color="auto" w:fill="FFFFFF"/>
        <w:jc w:val="center"/>
        <w:rPr>
          <w:rFonts w:ascii="Bookman Old Style" w:hAnsi="Bookman Old Style"/>
          <w:color w:val="333333"/>
        </w:rPr>
      </w:pPr>
    </w:p>
    <w:p w14:paraId="664E52BC" w14:textId="77777777" w:rsidR="00DD27B6" w:rsidRPr="002F60FC" w:rsidRDefault="00DD27B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Having shown that traditional </w:t>
      </w:r>
      <w:r w:rsidR="00FB6F5B" w:rsidRPr="000D13B6">
        <w:rPr>
          <w:rFonts w:ascii="Bookman Old Style" w:hAnsi="Bookman Old Style"/>
          <w:i/>
          <w:color w:val="333333"/>
        </w:rPr>
        <w:t>stare decisis</w:t>
      </w:r>
      <w:r w:rsidR="00FB6F5B" w:rsidRPr="002F60FC">
        <w:rPr>
          <w:rFonts w:ascii="Bookman Old Style" w:hAnsi="Bookman Old Style"/>
          <w:color w:val="333333"/>
        </w:rPr>
        <w:t xml:space="preserve"> factors do not weigh in favor of retaining</w:t>
      </w:r>
      <w:r w:rsidR="00FB6F5B" w:rsidRPr="002F60FC">
        <w:rPr>
          <w:rFonts w:ascii="Bookman Old Style" w:hAnsi="Bookman Old Style"/>
          <w:i/>
          <w:color w:val="333333"/>
        </w:rPr>
        <w:t xml:space="preserve"> Roe</w:t>
      </w:r>
      <w:r w:rsidR="00FB6F5B" w:rsidRPr="002F60FC">
        <w:rPr>
          <w:rFonts w:ascii="Bookman Old Style" w:hAnsi="Bookman Old Style"/>
          <w:color w:val="333333"/>
        </w:rPr>
        <w:t xml:space="preserve"> or</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xml:space="preserve">, we must address one final argument that featured prominently in the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plurality opinion.</w:t>
      </w:r>
    </w:p>
    <w:p w14:paraId="65C8DA06" w14:textId="3BE64A18" w:rsidR="00DD27B6" w:rsidRPr="002F60FC" w:rsidRDefault="00DD27B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The argument was cast in different terms, but stated simply, it was essentially as follows. The American people's belief in the rule of </w:t>
      </w:r>
      <w:r w:rsidR="00973CB2">
        <w:rPr>
          <w:rFonts w:ascii="Bookman Old Style" w:hAnsi="Bookman Old Style"/>
          <w:color w:val="333333"/>
        </w:rPr>
        <w:t>l</w:t>
      </w:r>
      <w:r w:rsidR="00FB6F5B" w:rsidRPr="002F60FC">
        <w:rPr>
          <w:rFonts w:ascii="Bookman Old Style" w:hAnsi="Bookman Old Style"/>
          <w:color w:val="333333"/>
        </w:rPr>
        <w:t xml:space="preserve">aw would be shaken if they lost respect for this Court as an institution that decides important cases based on principle, not “social and political pressures.” </w:t>
      </w:r>
      <w:r w:rsidR="006D288A" w:rsidRPr="002F60FC">
        <w:rPr>
          <w:rFonts w:ascii="Bookman Old Style" w:hAnsi="Bookman Old Style"/>
          <w:i/>
          <w:color w:val="333333"/>
        </w:rPr>
        <w:t>Ca</w:t>
      </w:r>
      <w:r w:rsidR="00FB6F5B" w:rsidRPr="002F60FC">
        <w:rPr>
          <w:rFonts w:ascii="Bookman Old Style" w:hAnsi="Bookman Old Style"/>
          <w:i/>
          <w:color w:val="333333"/>
        </w:rPr>
        <w:t>sey</w:t>
      </w:r>
      <w:r w:rsidR="00FB6F5B" w:rsidRPr="002F60FC">
        <w:rPr>
          <w:rFonts w:ascii="Bookman Old Style" w:hAnsi="Bookman Old Style"/>
          <w:color w:val="333333"/>
        </w:rPr>
        <w:t xml:space="preserve">, 505 U. S., at 865. There is a special danger that the </w:t>
      </w:r>
    </w:p>
    <w:p w14:paraId="65610F50" w14:textId="77777777" w:rsidR="00DD27B6" w:rsidRPr="002F60FC" w:rsidRDefault="00DD27B6" w:rsidP="00114C6B">
      <w:pPr>
        <w:shd w:val="clear" w:color="auto" w:fill="FFFFFF"/>
        <w:jc w:val="both"/>
        <w:rPr>
          <w:rFonts w:ascii="Bookman Old Style" w:hAnsi="Bookman Old Style"/>
          <w:color w:val="333333"/>
        </w:rPr>
      </w:pPr>
    </w:p>
    <w:p w14:paraId="579568EC" w14:textId="77777777" w:rsidR="00DD27B6" w:rsidRPr="002F60FC" w:rsidRDefault="00DD27B6" w:rsidP="00114C6B">
      <w:pPr>
        <w:shd w:val="clear" w:color="auto" w:fill="FFFFFF"/>
        <w:jc w:val="both"/>
        <w:rPr>
          <w:rFonts w:ascii="Bookman Old Style" w:hAnsi="Bookman Old Style"/>
          <w:color w:val="333333"/>
        </w:rPr>
      </w:pPr>
    </w:p>
    <w:p w14:paraId="4DD35CFB" w14:textId="77777777" w:rsidR="00114C6B" w:rsidRPr="002F60FC" w:rsidRDefault="00114C6B" w:rsidP="00114C6B">
      <w:pPr>
        <w:shd w:val="clear" w:color="auto" w:fill="FFFFFF"/>
        <w:jc w:val="both"/>
        <w:rPr>
          <w:rFonts w:ascii="Bookman Old Style" w:hAnsi="Bookman Old Style"/>
          <w:color w:val="333333"/>
        </w:rPr>
      </w:pPr>
    </w:p>
    <w:p w14:paraId="40A2D90F" w14:textId="0EB4B901" w:rsidR="00DD27B6"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public will perceive a decis</w:t>
      </w:r>
      <w:r w:rsidR="00DD27B6" w:rsidRPr="002F60FC">
        <w:rPr>
          <w:rFonts w:ascii="Bookman Old Style" w:hAnsi="Bookman Old Style"/>
          <w:color w:val="333333"/>
        </w:rPr>
        <w:t>ion as having been made for un</w:t>
      </w:r>
      <w:r w:rsidR="00FB6F5B" w:rsidRPr="002F60FC">
        <w:rPr>
          <w:rFonts w:ascii="Bookman Old Style" w:hAnsi="Bookman Old Style"/>
          <w:color w:val="333333"/>
        </w:rPr>
        <w:t xml:space="preserve">principled reasons when the Court overrules a controversial “watershed” decision, such as </w:t>
      </w:r>
      <w:r w:rsidR="00FB6F5B" w:rsidRPr="002F60FC">
        <w:rPr>
          <w:rFonts w:ascii="Bookman Old Style" w:hAnsi="Bookman Old Style"/>
          <w:i/>
          <w:color w:val="333333"/>
        </w:rPr>
        <w:t>Roe</w:t>
      </w:r>
      <w:r w:rsidR="00E56598">
        <w:rPr>
          <w:rFonts w:ascii="Bookman Old Style" w:hAnsi="Bookman Old Style"/>
          <w:i/>
          <w:color w:val="333333"/>
        </w:rPr>
        <w:t>,</w:t>
      </w:r>
      <w:r w:rsidR="00FB6F5B" w:rsidRPr="002F60FC">
        <w:rPr>
          <w:rFonts w:ascii="Bookman Old Style" w:hAnsi="Bookman Old Style"/>
          <w:i/>
          <w:color w:val="333333"/>
        </w:rPr>
        <w:t xml:space="preserve"> Id.,</w:t>
      </w:r>
      <w:r w:rsidR="00FB6F5B" w:rsidRPr="002F60FC">
        <w:rPr>
          <w:rFonts w:ascii="Bookman Old Style" w:hAnsi="Bookman Old Style"/>
          <w:color w:val="333333"/>
        </w:rPr>
        <w:t xml:space="preserve"> at 866-</w:t>
      </w:r>
      <w:r w:rsidR="00E56598">
        <w:rPr>
          <w:rFonts w:ascii="Bookman Old Style" w:hAnsi="Bookman Old Style"/>
          <w:color w:val="333333"/>
        </w:rPr>
        <w:t>-</w:t>
      </w:r>
      <w:r w:rsidR="00FB6F5B" w:rsidRPr="002F60FC">
        <w:rPr>
          <w:rFonts w:ascii="Bookman Old Style" w:hAnsi="Bookman Old Style"/>
          <w:color w:val="333333"/>
        </w:rPr>
        <w:t xml:space="preserve">867. A decision overruling </w:t>
      </w:r>
      <w:r w:rsidR="00FB6F5B" w:rsidRPr="002F60FC">
        <w:rPr>
          <w:rFonts w:ascii="Bookman Old Style" w:hAnsi="Bookman Old Style"/>
          <w:i/>
          <w:color w:val="333333"/>
        </w:rPr>
        <w:t>Roe</w:t>
      </w:r>
      <w:r w:rsidR="00FB6F5B" w:rsidRPr="002F60FC">
        <w:rPr>
          <w:rFonts w:ascii="Bookman Old Style" w:hAnsi="Bookman Old Style"/>
          <w:color w:val="333333"/>
        </w:rPr>
        <w:t xml:space="preserve"> would be perceived as having been made “under fire” and as a “surrender to political pressure,” </w:t>
      </w:r>
      <w:r w:rsidR="00FB6F5B" w:rsidRPr="002F60FC">
        <w:rPr>
          <w:rFonts w:ascii="Bookman Old Style" w:hAnsi="Bookman Old Style"/>
          <w:i/>
          <w:color w:val="333333"/>
        </w:rPr>
        <w:t>id</w:t>
      </w:r>
      <w:r w:rsidR="009477F7" w:rsidRPr="002F60FC">
        <w:rPr>
          <w:rFonts w:ascii="Bookman Old Style" w:hAnsi="Bookman Old Style"/>
          <w:i/>
          <w:color w:val="333333"/>
        </w:rPr>
        <w:t>.</w:t>
      </w:r>
      <w:r w:rsidR="00FB6F5B" w:rsidRPr="002F60FC">
        <w:rPr>
          <w:rFonts w:ascii="Bookman Old Style" w:hAnsi="Bookman Old Style"/>
          <w:i/>
          <w:color w:val="333333"/>
        </w:rPr>
        <w:t>,</w:t>
      </w:r>
      <w:r w:rsidR="00FB6F5B" w:rsidRPr="002F60FC">
        <w:rPr>
          <w:rFonts w:ascii="Bookman Old Style" w:hAnsi="Bookman Old Style"/>
          <w:color w:val="333333"/>
        </w:rPr>
        <w:t xml:space="preserve"> at 867, and therefore </w:t>
      </w:r>
      <w:r w:rsidR="00DD27B6" w:rsidRPr="002F60FC">
        <w:rPr>
          <w:rFonts w:ascii="Bookman Old Style" w:hAnsi="Bookman Old Style"/>
          <w:color w:val="333333"/>
        </w:rPr>
        <w:t>the preservation of public ap</w:t>
      </w:r>
      <w:r w:rsidR="00FB6F5B" w:rsidRPr="002F60FC">
        <w:rPr>
          <w:rFonts w:ascii="Bookman Old Style" w:hAnsi="Bookman Old Style"/>
          <w:color w:val="333333"/>
        </w:rPr>
        <w:t xml:space="preserve">proval of the Court weighs heavily in favor of retaining </w:t>
      </w:r>
      <w:r w:rsidR="00FB6F5B" w:rsidRPr="002F60FC">
        <w:rPr>
          <w:rFonts w:ascii="Bookman Old Style" w:hAnsi="Bookman Old Style"/>
          <w:i/>
          <w:color w:val="333333"/>
        </w:rPr>
        <w:t>Roe</w:t>
      </w:r>
      <w:r w:rsidR="00FB6F5B" w:rsidRPr="002F60FC">
        <w:rPr>
          <w:rFonts w:ascii="Bookman Old Style" w:hAnsi="Bookman Old Style"/>
          <w:color w:val="333333"/>
        </w:rPr>
        <w:t>, see</w:t>
      </w:r>
      <w:r w:rsidR="00FB6F5B" w:rsidRPr="002F60FC">
        <w:rPr>
          <w:rFonts w:ascii="Bookman Old Style" w:hAnsi="Bookman Old Style"/>
          <w:i/>
          <w:color w:val="333333"/>
        </w:rPr>
        <w:t xml:space="preserve"> id</w:t>
      </w:r>
      <w:r w:rsidR="00FB6F5B" w:rsidRPr="002F60FC">
        <w:rPr>
          <w:rFonts w:ascii="Bookman Old Style" w:hAnsi="Bookman Old Style"/>
          <w:color w:val="333333"/>
        </w:rPr>
        <w:t xml:space="preserve">., at 869. </w:t>
      </w:r>
    </w:p>
    <w:p w14:paraId="426DE00D" w14:textId="3D33A1E2" w:rsidR="00DD27B6" w:rsidRPr="002F60FC" w:rsidRDefault="00DD27B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This analysis starts out on the right foot but ultimately veers off course. The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plurality was certainly right that it is important for the pu</w:t>
      </w:r>
      <w:r w:rsidRPr="002F60FC">
        <w:rPr>
          <w:rFonts w:ascii="Bookman Old Style" w:hAnsi="Bookman Old Style"/>
          <w:color w:val="333333"/>
        </w:rPr>
        <w:t>blic to perceive that our deci</w:t>
      </w:r>
      <w:r w:rsidR="00FB6F5B" w:rsidRPr="002F60FC">
        <w:rPr>
          <w:rFonts w:ascii="Bookman Old Style" w:hAnsi="Bookman Old Style"/>
          <w:color w:val="333333"/>
        </w:rPr>
        <w:t xml:space="preserve">sions are based on principle, and we should make every </w:t>
      </w:r>
      <w:r w:rsidR="00F228D9">
        <w:rPr>
          <w:rFonts w:ascii="Bookman Old Style" w:hAnsi="Bookman Old Style"/>
          <w:color w:val="333333"/>
        </w:rPr>
        <w:t>ef</w:t>
      </w:r>
      <w:r w:rsidR="00FB6F5B" w:rsidRPr="002F60FC">
        <w:rPr>
          <w:rFonts w:ascii="Bookman Old Style" w:hAnsi="Bookman Old Style"/>
          <w:color w:val="333333"/>
        </w:rPr>
        <w:t>fort to achieve that objective</w:t>
      </w:r>
      <w:r w:rsidR="00C801BA">
        <w:rPr>
          <w:rFonts w:ascii="Bookman Old Style" w:hAnsi="Bookman Old Style"/>
          <w:color w:val="333333"/>
        </w:rPr>
        <w:t xml:space="preserve"> by issuing opinions that care</w:t>
      </w:r>
      <w:r w:rsidR="00FB6F5B" w:rsidRPr="002F60FC">
        <w:rPr>
          <w:rFonts w:ascii="Bookman Old Style" w:hAnsi="Bookman Old Style"/>
          <w:color w:val="333333"/>
        </w:rPr>
        <w:t>fully show how a proper understanding of the law leads to the results we reach. But we cannot exceed the scope of our authority under the Constitution, and we cannot allow our decisions to be affected by any extraneous influences such as concern about the public</w:t>
      </w:r>
      <w:r w:rsidR="00665B8D" w:rsidRPr="002F60FC">
        <w:rPr>
          <w:rFonts w:ascii="Bookman Old Style" w:hAnsi="Bookman Old Style"/>
          <w:color w:val="333333"/>
        </w:rPr>
        <w:t>’</w:t>
      </w:r>
      <w:r w:rsidR="00FB6F5B" w:rsidRPr="002F60FC">
        <w:rPr>
          <w:rFonts w:ascii="Bookman Old Style" w:hAnsi="Bookman Old Style"/>
          <w:color w:val="333333"/>
        </w:rPr>
        <w:t xml:space="preserve">s reaction to our work. </w:t>
      </w:r>
      <w:r w:rsidR="00FB6F5B" w:rsidRPr="00E56598">
        <w:rPr>
          <w:rFonts w:ascii="Bookman Old Style" w:hAnsi="Bookman Old Style"/>
          <w:color w:val="333333"/>
        </w:rPr>
        <w:t xml:space="preserve">Cf. </w:t>
      </w:r>
      <w:r w:rsidR="00FB6F5B" w:rsidRPr="002F60FC">
        <w:rPr>
          <w:rFonts w:ascii="Bookman Old Style" w:hAnsi="Bookman Old Style"/>
          <w:i/>
          <w:color w:val="333333"/>
        </w:rPr>
        <w:t xml:space="preserve">Texas </w:t>
      </w:r>
      <w:r w:rsidR="000D13B6" w:rsidRPr="00FA71FB">
        <w:rPr>
          <w:rFonts w:ascii="Bookman Old Style" w:hAnsi="Bookman Old Style"/>
          <w:color w:val="333333"/>
        </w:rPr>
        <w:t>v.</w:t>
      </w:r>
      <w:r w:rsidR="00FB6F5B" w:rsidRPr="002F60FC">
        <w:rPr>
          <w:rFonts w:ascii="Bookman Old Style" w:hAnsi="Bookman Old Style"/>
          <w:i/>
          <w:color w:val="333333"/>
        </w:rPr>
        <w:t xml:space="preserve"> Johnson,</w:t>
      </w:r>
      <w:r w:rsidR="00FB6F5B" w:rsidRPr="002F60FC">
        <w:rPr>
          <w:rFonts w:ascii="Bookman Old Style" w:hAnsi="Bookman Old Style"/>
          <w:color w:val="333333"/>
        </w:rPr>
        <w:t xml:space="preserve"> 491 U. </w:t>
      </w:r>
      <w:r w:rsidR="00E56598">
        <w:rPr>
          <w:rFonts w:ascii="Bookman Old Style" w:hAnsi="Bookman Old Style"/>
          <w:color w:val="333333"/>
        </w:rPr>
        <w:t>S</w:t>
      </w:r>
      <w:r w:rsidR="00FB6F5B" w:rsidRPr="002F60FC">
        <w:rPr>
          <w:rFonts w:ascii="Bookman Old Style" w:hAnsi="Bookman Old Style"/>
          <w:color w:val="333333"/>
        </w:rPr>
        <w:t xml:space="preserve">. 397 (1989); </w:t>
      </w:r>
      <w:r w:rsidR="00FB6F5B" w:rsidRPr="002F60FC">
        <w:rPr>
          <w:rFonts w:ascii="Bookman Old Style" w:hAnsi="Bookman Old Style"/>
          <w:i/>
          <w:color w:val="333333"/>
        </w:rPr>
        <w:t xml:space="preserve">Brown </w:t>
      </w:r>
      <w:r w:rsidR="000D13B6" w:rsidRPr="00FA71FB">
        <w:rPr>
          <w:rFonts w:ascii="Bookman Old Style" w:hAnsi="Bookman Old Style"/>
          <w:color w:val="333333"/>
        </w:rPr>
        <w:t>v.</w:t>
      </w:r>
      <w:r w:rsidR="00FB6F5B" w:rsidRPr="002F60FC">
        <w:rPr>
          <w:rFonts w:ascii="Bookman Old Style" w:hAnsi="Bookman Old Style"/>
          <w:i/>
          <w:color w:val="333333"/>
        </w:rPr>
        <w:t xml:space="preserve"> Board of Education</w:t>
      </w:r>
      <w:r w:rsidR="00FB6F5B" w:rsidRPr="002F60FC">
        <w:rPr>
          <w:rFonts w:ascii="Bookman Old Style" w:hAnsi="Bookman Old Style"/>
          <w:color w:val="333333"/>
        </w:rPr>
        <w:t>, 347 U.</w:t>
      </w:r>
      <w:r w:rsidR="00E56598">
        <w:rPr>
          <w:rFonts w:ascii="Bookman Old Style" w:hAnsi="Bookman Old Style"/>
          <w:color w:val="333333"/>
        </w:rPr>
        <w:t xml:space="preserve"> </w:t>
      </w:r>
      <w:r w:rsidR="00FB6F5B" w:rsidRPr="002F60FC">
        <w:rPr>
          <w:rFonts w:ascii="Bookman Old Style" w:hAnsi="Bookman Old Style"/>
          <w:color w:val="333333"/>
        </w:rPr>
        <w:t>S. 483 (1954). That is true both when we initially decide a constitutional issue and when we consider whether to overrule a prior decision. As Chief Justice Rehnquist explained, “The Jud</w:t>
      </w:r>
      <w:r w:rsidR="006D288A" w:rsidRPr="002F60FC">
        <w:rPr>
          <w:rFonts w:ascii="Bookman Old Style" w:hAnsi="Bookman Old Style"/>
          <w:color w:val="333333"/>
        </w:rPr>
        <w:t>icial Branch derives its legit</w:t>
      </w:r>
      <w:r w:rsidR="00FB6F5B" w:rsidRPr="002F60FC">
        <w:rPr>
          <w:rFonts w:ascii="Bookman Old Style" w:hAnsi="Bookman Old Style"/>
          <w:color w:val="333333"/>
        </w:rPr>
        <w:t>imacy, not from following public opinion, but from deciding by its best lights whether leg</w:t>
      </w:r>
      <w:r w:rsidR="00665B8D" w:rsidRPr="002F60FC">
        <w:rPr>
          <w:rFonts w:ascii="Bookman Old Style" w:hAnsi="Bookman Old Style"/>
          <w:color w:val="333333"/>
        </w:rPr>
        <w:t>islative enactments of the pop</w:t>
      </w:r>
      <w:r w:rsidR="00FB6F5B" w:rsidRPr="002F60FC">
        <w:rPr>
          <w:rFonts w:ascii="Bookman Old Style" w:hAnsi="Bookman Old Style"/>
          <w:color w:val="333333"/>
        </w:rPr>
        <w:t>ular branches of Govern</w:t>
      </w:r>
      <w:r w:rsidR="006D288A" w:rsidRPr="002F60FC">
        <w:rPr>
          <w:rFonts w:ascii="Bookman Old Style" w:hAnsi="Bookman Old Style"/>
          <w:color w:val="333333"/>
        </w:rPr>
        <w:t>ment comport with the Constitu</w:t>
      </w:r>
      <w:r w:rsidR="00FB6F5B" w:rsidRPr="002F60FC">
        <w:rPr>
          <w:rFonts w:ascii="Bookman Old Style" w:hAnsi="Bookman Old Style"/>
          <w:color w:val="333333"/>
        </w:rPr>
        <w:t xml:space="preserve">tion. The doctrine of </w:t>
      </w:r>
      <w:r w:rsidR="00FB6F5B" w:rsidRPr="002F60FC">
        <w:rPr>
          <w:rFonts w:ascii="Bookman Old Style" w:hAnsi="Bookman Old Style"/>
          <w:i/>
          <w:color w:val="333333"/>
        </w:rPr>
        <w:t>stare decisis</w:t>
      </w:r>
      <w:r w:rsidR="00FB6F5B" w:rsidRPr="002F60FC">
        <w:rPr>
          <w:rFonts w:ascii="Bookman Old Style" w:hAnsi="Bookman Old Style"/>
          <w:color w:val="333333"/>
        </w:rPr>
        <w:t xml:space="preserve"> is an adjunct of this duty and should be no more subject to</w:t>
      </w:r>
      <w:r w:rsidR="00B8181E">
        <w:rPr>
          <w:rFonts w:ascii="Bookman Old Style" w:hAnsi="Bookman Old Style"/>
          <w:color w:val="333333"/>
        </w:rPr>
        <w:t xml:space="preserve"> the vagaries of public opin</w:t>
      </w:r>
      <w:r w:rsidR="00FB6F5B" w:rsidRPr="002F60FC">
        <w:rPr>
          <w:rFonts w:ascii="Bookman Old Style" w:hAnsi="Bookman Old Style"/>
          <w:color w:val="333333"/>
        </w:rPr>
        <w:t xml:space="preserve">ion than is the basic judicial task” </w:t>
      </w:r>
      <w:r w:rsidR="00FB6F5B" w:rsidRPr="002F60FC">
        <w:rPr>
          <w:rFonts w:ascii="Bookman Old Style" w:hAnsi="Bookman Old Style"/>
          <w:i/>
          <w:color w:val="333333"/>
        </w:rPr>
        <w:t>Casey</w:t>
      </w:r>
      <w:r w:rsidR="00FB6F5B" w:rsidRPr="002F60FC">
        <w:rPr>
          <w:rFonts w:ascii="Bookman Old Style" w:hAnsi="Bookman Old Style"/>
          <w:color w:val="333333"/>
        </w:rPr>
        <w:t>, 505 U. S., at 963 (Rehnquist, C. J.) In suggesting otherwise, the</w:t>
      </w:r>
      <w:r w:rsidR="00FB6F5B" w:rsidRPr="002F60FC">
        <w:rPr>
          <w:rFonts w:ascii="Bookman Old Style" w:hAnsi="Bookman Old Style"/>
          <w:i/>
          <w:color w:val="333333"/>
        </w:rPr>
        <w:t xml:space="preserve"> Casey</w:t>
      </w:r>
      <w:r w:rsidR="00665B8D" w:rsidRPr="002F60FC">
        <w:rPr>
          <w:rFonts w:ascii="Bookman Old Style" w:hAnsi="Bookman Old Style"/>
          <w:color w:val="333333"/>
        </w:rPr>
        <w:t xml:space="preserve"> plu</w:t>
      </w:r>
      <w:r w:rsidR="00FB6F5B" w:rsidRPr="002F60FC">
        <w:rPr>
          <w:rFonts w:ascii="Bookman Old Style" w:hAnsi="Bookman Old Style"/>
          <w:color w:val="333333"/>
        </w:rPr>
        <w:t xml:space="preserve">rality went beyond this Court's role in our constitutional system. </w:t>
      </w:r>
    </w:p>
    <w:p w14:paraId="0C393721" w14:textId="5E063E34" w:rsidR="00FB6F5B" w:rsidRPr="002F60FC" w:rsidRDefault="00DD27B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The </w:t>
      </w:r>
      <w:r w:rsidR="00FB6F5B" w:rsidRPr="002F60FC">
        <w:rPr>
          <w:rFonts w:ascii="Bookman Old Style" w:hAnsi="Bookman Old Style"/>
          <w:i/>
          <w:color w:val="333333"/>
        </w:rPr>
        <w:t>Casey</w:t>
      </w:r>
      <w:r w:rsidRPr="002F60FC">
        <w:rPr>
          <w:rFonts w:ascii="Bookman Old Style" w:hAnsi="Bookman Old Style"/>
          <w:color w:val="333333"/>
        </w:rPr>
        <w:t xml:space="preserve"> plurality “call</w:t>
      </w:r>
      <w:r w:rsidR="00E56598">
        <w:rPr>
          <w:rFonts w:ascii="Bookman Old Style" w:hAnsi="Bookman Old Style"/>
          <w:color w:val="333333"/>
        </w:rPr>
        <w:t>[</w:t>
      </w:r>
      <w:r w:rsidR="00FB6F5B" w:rsidRPr="002F60FC">
        <w:rPr>
          <w:rFonts w:ascii="Bookman Old Style" w:hAnsi="Bookman Old Style"/>
          <w:color w:val="333333"/>
        </w:rPr>
        <w:t>ed</w:t>
      </w:r>
      <w:r w:rsidR="006D288A" w:rsidRPr="002F60FC">
        <w:rPr>
          <w:rFonts w:ascii="Bookman Old Style" w:hAnsi="Bookman Old Style"/>
          <w:color w:val="333333"/>
        </w:rPr>
        <w:t>] the contending sides of a na</w:t>
      </w:r>
      <w:r w:rsidR="00FB6F5B" w:rsidRPr="002F60FC">
        <w:rPr>
          <w:rFonts w:ascii="Bookman Old Style" w:hAnsi="Bookman Old Style"/>
          <w:color w:val="333333"/>
        </w:rPr>
        <w:t>tional controversy to end their national division,” and claimed the authority to impose a permanent settlement of the issue of a constitutional abortion right simply by saying</w:t>
      </w:r>
    </w:p>
    <w:p w14:paraId="0A04AFC1" w14:textId="77777777" w:rsidR="00114C6B" w:rsidRPr="002F60FC" w:rsidRDefault="00114C6B" w:rsidP="00114C6B">
      <w:pPr>
        <w:shd w:val="clear" w:color="auto" w:fill="FFFFFF"/>
        <w:jc w:val="both"/>
        <w:rPr>
          <w:rFonts w:ascii="Bookman Old Style" w:hAnsi="Bookman Old Style"/>
          <w:color w:val="333333"/>
        </w:rPr>
      </w:pPr>
    </w:p>
    <w:p w14:paraId="70D72C84" w14:textId="40C00EE0" w:rsidR="00DD27B6" w:rsidRPr="002F60FC" w:rsidRDefault="00114C6B" w:rsidP="00114C6B">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that the matter was closed. </w:t>
      </w:r>
      <w:r w:rsidR="00FB6F5B" w:rsidRPr="002F60FC">
        <w:rPr>
          <w:rFonts w:ascii="Bookman Old Style" w:hAnsi="Bookman Old Style"/>
          <w:i/>
          <w:color w:val="333333"/>
        </w:rPr>
        <w:t>Id</w:t>
      </w:r>
      <w:r w:rsidR="000D13B6">
        <w:rPr>
          <w:rFonts w:ascii="Bookman Old Style" w:hAnsi="Bookman Old Style"/>
          <w:i/>
          <w:color w:val="333333"/>
        </w:rPr>
        <w:t>.</w:t>
      </w:r>
      <w:r w:rsidR="00FB6F5B" w:rsidRPr="002F60FC">
        <w:rPr>
          <w:rFonts w:ascii="Bookman Old Style" w:hAnsi="Bookman Old Style"/>
          <w:i/>
          <w:color w:val="333333"/>
        </w:rPr>
        <w:t>,</w:t>
      </w:r>
      <w:r w:rsidR="00FB6F5B" w:rsidRPr="002F60FC">
        <w:rPr>
          <w:rFonts w:ascii="Bookman Old Style" w:hAnsi="Bookman Old Style"/>
          <w:color w:val="333333"/>
        </w:rPr>
        <w:t xml:space="preserve"> at 86</w:t>
      </w:r>
      <w:r w:rsidR="00665B8D" w:rsidRPr="002F60FC">
        <w:rPr>
          <w:rFonts w:ascii="Bookman Old Style" w:hAnsi="Bookman Old Style"/>
          <w:color w:val="333333"/>
        </w:rPr>
        <w:t>7. That unprece</w:t>
      </w:r>
      <w:r w:rsidR="00FB6F5B" w:rsidRPr="002F60FC">
        <w:rPr>
          <w:rFonts w:ascii="Bookman Old Style" w:hAnsi="Bookman Old Style"/>
          <w:color w:val="333333"/>
        </w:rPr>
        <w:t>dented claim exceeded the</w:t>
      </w:r>
      <w:r w:rsidR="00665B8D" w:rsidRPr="002F60FC">
        <w:rPr>
          <w:rFonts w:ascii="Bookman Old Style" w:hAnsi="Bookman Old Style"/>
          <w:color w:val="333333"/>
        </w:rPr>
        <w:t xml:space="preserve"> power vested in us by the Con</w:t>
      </w:r>
      <w:r w:rsidR="00FB6F5B" w:rsidRPr="002F60FC">
        <w:rPr>
          <w:rFonts w:ascii="Bookman Old Style" w:hAnsi="Bookman Old Style"/>
          <w:color w:val="333333"/>
        </w:rPr>
        <w:t>stitution. As Hamilton famously put it, the Constitution gives the judiciary “neither Force nor Will</w:t>
      </w:r>
      <w:r w:rsidR="00E56598">
        <w:rPr>
          <w:rFonts w:ascii="Bookman Old Style" w:hAnsi="Bookman Old Style"/>
          <w:color w:val="333333"/>
        </w:rPr>
        <w:t>.</w:t>
      </w:r>
      <w:r w:rsidR="00FB6F5B" w:rsidRPr="002F60FC">
        <w:rPr>
          <w:rFonts w:ascii="Bookman Old Style" w:hAnsi="Bookman Old Style"/>
          <w:color w:val="333333"/>
        </w:rPr>
        <w:t xml:space="preserve">” The Federalist No. 78, p. 523 (J. Cooke ed. 1961). Our sole authority is to exercise </w:t>
      </w:r>
      <w:r w:rsidR="00862A99">
        <w:rPr>
          <w:rFonts w:ascii="Bookman Old Style" w:hAnsi="Bookman Old Style"/>
          <w:color w:val="333333"/>
        </w:rPr>
        <w:t>“</w:t>
      </w:r>
      <w:r w:rsidR="00FB6F5B" w:rsidRPr="002F60FC">
        <w:rPr>
          <w:rFonts w:ascii="Bookman Old Style" w:hAnsi="Bookman Old Style"/>
          <w:color w:val="333333"/>
        </w:rPr>
        <w:t>judgment</w:t>
      </w:r>
      <w:r w:rsidR="00862A99">
        <w:rPr>
          <w:rFonts w:ascii="Bookman Old Style" w:hAnsi="Bookman Old Style"/>
          <w:color w:val="333333"/>
        </w:rPr>
        <w:t>”</w:t>
      </w:r>
      <w:r w:rsidR="00FB6F5B" w:rsidRPr="002F60FC">
        <w:rPr>
          <w:rFonts w:ascii="Bookman Old Style" w:hAnsi="Bookman Old Style"/>
          <w:color w:val="333333"/>
        </w:rPr>
        <w:t>—which is to say, the authority to judge what the law means and how it should apply to the case at hand.</w:t>
      </w:r>
      <w:r w:rsidR="00FB6F5B" w:rsidRPr="002F60FC">
        <w:rPr>
          <w:rFonts w:ascii="Bookman Old Style" w:hAnsi="Bookman Old Style"/>
          <w:i/>
          <w:color w:val="333333"/>
        </w:rPr>
        <w:t xml:space="preserve"> Ibid. </w:t>
      </w:r>
      <w:r w:rsidR="00FB6F5B" w:rsidRPr="002F60FC">
        <w:rPr>
          <w:rFonts w:ascii="Bookman Old Style" w:hAnsi="Bookman Old Style"/>
          <w:color w:val="333333"/>
        </w:rPr>
        <w:t xml:space="preserve">The Court has no authority to decree that an erroneous precedent is </w:t>
      </w:r>
      <w:r w:rsidR="00FB6F5B" w:rsidRPr="00862A99">
        <w:rPr>
          <w:rFonts w:ascii="Bookman Old Style" w:hAnsi="Bookman Old Style"/>
          <w:i/>
          <w:color w:val="333333"/>
        </w:rPr>
        <w:t>permanently</w:t>
      </w:r>
      <w:r w:rsidR="00FB6F5B" w:rsidRPr="002F60FC">
        <w:rPr>
          <w:rFonts w:ascii="Bookman Old Style" w:hAnsi="Bookman Old Style"/>
          <w:color w:val="333333"/>
        </w:rPr>
        <w:t xml:space="preserve"> exempt f</w:t>
      </w:r>
      <w:r w:rsidR="006D288A" w:rsidRPr="002F60FC">
        <w:rPr>
          <w:rFonts w:ascii="Bookman Old Style" w:hAnsi="Bookman Old Style"/>
          <w:color w:val="333333"/>
        </w:rPr>
        <w:t>rom evalua</w:t>
      </w:r>
      <w:r w:rsidR="00FB6F5B" w:rsidRPr="002F60FC">
        <w:rPr>
          <w:rFonts w:ascii="Bookman Old Style" w:hAnsi="Bookman Old Style"/>
          <w:color w:val="333333"/>
        </w:rPr>
        <w:t>tion under traditional</w:t>
      </w:r>
      <w:r w:rsidR="00FB6F5B" w:rsidRPr="002F60FC">
        <w:rPr>
          <w:rFonts w:ascii="Bookman Old Style" w:hAnsi="Bookman Old Style"/>
          <w:i/>
          <w:color w:val="333333"/>
        </w:rPr>
        <w:t xml:space="preserve"> stare decisis </w:t>
      </w:r>
      <w:r w:rsidR="00FB6F5B" w:rsidRPr="002F60FC">
        <w:rPr>
          <w:rFonts w:ascii="Bookman Old Style" w:hAnsi="Bookman Old Style"/>
          <w:color w:val="333333"/>
        </w:rPr>
        <w:t xml:space="preserve">principles. A precedent of this Court is subject to the </w:t>
      </w:r>
      <w:r w:rsidR="006D288A" w:rsidRPr="002F60FC">
        <w:rPr>
          <w:rFonts w:ascii="Bookman Old Style" w:hAnsi="Bookman Old Style"/>
          <w:color w:val="333333"/>
        </w:rPr>
        <w:t xml:space="preserve">usual principles of </w:t>
      </w:r>
      <w:r w:rsidR="006D288A" w:rsidRPr="00862A99">
        <w:rPr>
          <w:rFonts w:ascii="Bookman Old Style" w:hAnsi="Bookman Old Style"/>
          <w:i/>
          <w:color w:val="333333"/>
        </w:rPr>
        <w:t>stare deci</w:t>
      </w:r>
      <w:r w:rsidR="00FB6F5B" w:rsidRPr="00862A99">
        <w:rPr>
          <w:rFonts w:ascii="Bookman Old Style" w:hAnsi="Bookman Old Style"/>
          <w:i/>
          <w:color w:val="333333"/>
        </w:rPr>
        <w:t>sis</w:t>
      </w:r>
      <w:r w:rsidR="00FB6F5B" w:rsidRPr="002F60FC">
        <w:rPr>
          <w:rFonts w:ascii="Bookman Old Style" w:hAnsi="Bookman Old Style"/>
          <w:color w:val="333333"/>
        </w:rPr>
        <w:t xml:space="preserve"> under which adherence to precedent is the norm but not an inexorable command. If</w:t>
      </w:r>
      <w:r w:rsidR="006D288A" w:rsidRPr="002F60FC">
        <w:rPr>
          <w:rFonts w:ascii="Bookman Old Style" w:hAnsi="Bookman Old Style"/>
          <w:color w:val="333333"/>
        </w:rPr>
        <w:t xml:space="preserve"> the rule were otherwise, erro</w:t>
      </w:r>
      <w:r w:rsidR="00FB6F5B" w:rsidRPr="002F60FC">
        <w:rPr>
          <w:rFonts w:ascii="Bookman Old Style" w:hAnsi="Bookman Old Style"/>
          <w:color w:val="333333"/>
        </w:rPr>
        <w:t>neous decisions like</w:t>
      </w:r>
      <w:r w:rsidR="00FB6F5B" w:rsidRPr="002F60FC">
        <w:rPr>
          <w:rFonts w:ascii="Bookman Old Style" w:hAnsi="Bookman Old Style"/>
          <w:i/>
          <w:color w:val="333333"/>
        </w:rPr>
        <w:t xml:space="preserve"> Plessy</w:t>
      </w:r>
      <w:r w:rsidR="00FB6F5B" w:rsidRPr="002F60FC">
        <w:rPr>
          <w:rFonts w:ascii="Bookman Old Style" w:hAnsi="Bookman Old Style"/>
          <w:color w:val="333333"/>
        </w:rPr>
        <w:t xml:space="preserve"> and </w:t>
      </w:r>
      <w:r w:rsidR="00FB6F5B" w:rsidRPr="002F60FC">
        <w:rPr>
          <w:rFonts w:ascii="Bookman Old Style" w:hAnsi="Bookman Old Style"/>
          <w:i/>
          <w:color w:val="333333"/>
        </w:rPr>
        <w:t xml:space="preserve">Lochner </w:t>
      </w:r>
      <w:r w:rsidR="00FB6F5B" w:rsidRPr="002F60FC">
        <w:rPr>
          <w:rFonts w:ascii="Bookman Old Style" w:hAnsi="Bookman Old Style"/>
          <w:color w:val="333333"/>
        </w:rPr>
        <w:t xml:space="preserve">would still be the </w:t>
      </w:r>
      <w:r w:rsidR="009477F7" w:rsidRPr="002F60FC">
        <w:rPr>
          <w:rFonts w:ascii="Bookman Old Style" w:hAnsi="Bookman Old Style"/>
          <w:color w:val="333333"/>
        </w:rPr>
        <w:t>l</w:t>
      </w:r>
      <w:r w:rsidR="00FB6F5B" w:rsidRPr="002F60FC">
        <w:rPr>
          <w:rFonts w:ascii="Bookman Old Style" w:hAnsi="Bookman Old Style"/>
          <w:color w:val="333333"/>
        </w:rPr>
        <w:t xml:space="preserve">aw. That is not how </w:t>
      </w:r>
      <w:r w:rsidR="00FB6F5B" w:rsidRPr="002F60FC">
        <w:rPr>
          <w:rFonts w:ascii="Bookman Old Style" w:hAnsi="Bookman Old Style"/>
          <w:i/>
          <w:color w:val="333333"/>
        </w:rPr>
        <w:t>stare decisis</w:t>
      </w:r>
      <w:r w:rsidR="00FB6F5B" w:rsidRPr="002F60FC">
        <w:rPr>
          <w:rFonts w:ascii="Bookman Old Style" w:hAnsi="Bookman Old Style"/>
          <w:color w:val="333333"/>
        </w:rPr>
        <w:t xml:space="preserve"> operates. </w:t>
      </w:r>
      <w:r w:rsidR="00DD27B6" w:rsidRPr="002F60FC">
        <w:rPr>
          <w:rFonts w:ascii="Bookman Old Style" w:hAnsi="Bookman Old Style"/>
          <w:color w:val="333333"/>
        </w:rPr>
        <w:t xml:space="preserve"> </w:t>
      </w:r>
    </w:p>
    <w:p w14:paraId="09D3C702" w14:textId="36BF64BB" w:rsidR="00DD27B6" w:rsidRPr="002F60FC" w:rsidRDefault="00DD27B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The </w:t>
      </w:r>
      <w:r w:rsidR="00FB6F5B" w:rsidRPr="002F60FC">
        <w:rPr>
          <w:rFonts w:ascii="Bookman Old Style" w:hAnsi="Bookman Old Style"/>
          <w:i/>
          <w:color w:val="333333"/>
        </w:rPr>
        <w:t xml:space="preserve">Casey </w:t>
      </w:r>
      <w:r w:rsidR="00FB6F5B" w:rsidRPr="002F60FC">
        <w:rPr>
          <w:rFonts w:ascii="Bookman Old Style" w:hAnsi="Bookman Old Style"/>
          <w:color w:val="333333"/>
        </w:rPr>
        <w:t>plurality also misjudged the practical limits of this Court</w:t>
      </w:r>
      <w:r w:rsidR="00B2654F">
        <w:rPr>
          <w:rFonts w:ascii="Bookman Old Style" w:hAnsi="Bookman Old Style"/>
          <w:color w:val="333333"/>
        </w:rPr>
        <w:t>’</w:t>
      </w:r>
      <w:r w:rsidR="00FB6F5B" w:rsidRPr="002F60FC">
        <w:rPr>
          <w:rFonts w:ascii="Bookman Old Style" w:hAnsi="Bookman Old Style"/>
          <w:color w:val="333333"/>
        </w:rPr>
        <w:t xml:space="preserve">s influence. </w:t>
      </w:r>
      <w:r w:rsidR="00FB6F5B" w:rsidRPr="002F60FC">
        <w:rPr>
          <w:rFonts w:ascii="Bookman Old Style" w:hAnsi="Bookman Old Style"/>
          <w:i/>
          <w:color w:val="333333"/>
        </w:rPr>
        <w:t>Roe</w:t>
      </w:r>
      <w:r w:rsidR="00FB6F5B" w:rsidRPr="002F60FC">
        <w:rPr>
          <w:rFonts w:ascii="Bookman Old Style" w:hAnsi="Bookman Old Style"/>
          <w:color w:val="333333"/>
        </w:rPr>
        <w:t xml:space="preserve"> ce</w:t>
      </w:r>
      <w:r w:rsidR="00665B8D" w:rsidRPr="002F60FC">
        <w:rPr>
          <w:rFonts w:ascii="Bookman Old Style" w:hAnsi="Bookman Old Style"/>
          <w:color w:val="333333"/>
        </w:rPr>
        <w:t>rtainly did not succeed in end</w:t>
      </w:r>
      <w:r w:rsidR="00FB6F5B" w:rsidRPr="002F60FC">
        <w:rPr>
          <w:rFonts w:ascii="Bookman Old Style" w:hAnsi="Bookman Old Style"/>
          <w:color w:val="333333"/>
        </w:rPr>
        <w:t xml:space="preserve">ing division on the issue of abortion. On the contrary, </w:t>
      </w:r>
      <w:r w:rsidR="00FB6F5B" w:rsidRPr="002F60FC">
        <w:rPr>
          <w:rFonts w:ascii="Bookman Old Style" w:hAnsi="Bookman Old Style"/>
          <w:i/>
          <w:color w:val="333333"/>
        </w:rPr>
        <w:t>Roe</w:t>
      </w:r>
      <w:r w:rsidR="00FB6F5B" w:rsidRPr="002F60FC">
        <w:rPr>
          <w:rFonts w:ascii="Bookman Old Style" w:hAnsi="Bookman Old Style"/>
          <w:color w:val="333333"/>
        </w:rPr>
        <w:t xml:space="preserve"> “inflamed” a national issue t</w:t>
      </w:r>
      <w:r w:rsidR="006D288A" w:rsidRPr="002F60FC">
        <w:rPr>
          <w:rFonts w:ascii="Bookman Old Style" w:hAnsi="Bookman Old Style"/>
          <w:color w:val="333333"/>
        </w:rPr>
        <w:t>hat has remained bitterly divi</w:t>
      </w:r>
      <w:r w:rsidR="00FB6F5B" w:rsidRPr="002F60FC">
        <w:rPr>
          <w:rFonts w:ascii="Bookman Old Style" w:hAnsi="Bookman Old Style"/>
          <w:color w:val="333333"/>
        </w:rPr>
        <w:t>sive for the past half-century. See</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505 U.</w:t>
      </w:r>
      <w:r w:rsidR="00862A99">
        <w:rPr>
          <w:rFonts w:ascii="Bookman Old Style" w:hAnsi="Bookman Old Style"/>
          <w:color w:val="333333"/>
        </w:rPr>
        <w:t xml:space="preserve"> </w:t>
      </w:r>
      <w:r w:rsidR="00FB6F5B" w:rsidRPr="002F60FC">
        <w:rPr>
          <w:rFonts w:ascii="Bookman Old Style" w:hAnsi="Bookman Old Style"/>
          <w:color w:val="333333"/>
        </w:rPr>
        <w:t>S</w:t>
      </w:r>
      <w:r w:rsidR="00862A99">
        <w:rPr>
          <w:rFonts w:ascii="Bookman Old Style" w:hAnsi="Bookman Old Style"/>
          <w:color w:val="333333"/>
        </w:rPr>
        <w:t>.</w:t>
      </w:r>
      <w:r w:rsidR="00FB6F5B" w:rsidRPr="002F60FC">
        <w:rPr>
          <w:rFonts w:ascii="Bookman Old Style" w:hAnsi="Bookman Old Style"/>
          <w:color w:val="333333"/>
        </w:rPr>
        <w:t>, at 995 (Scalia, J., dissenting); see also R. B. Ginsburg, Speaking in a Judicial Voice, 67 N.Y.U. L. Rev. 1185, 1208 (1992) (</w:t>
      </w:r>
      <w:r w:rsidR="00FB6F5B" w:rsidRPr="002F60FC">
        <w:rPr>
          <w:rFonts w:ascii="Bookman Old Style" w:hAnsi="Bookman Old Style"/>
          <w:i/>
          <w:color w:val="333333"/>
        </w:rPr>
        <w:t>Roe</w:t>
      </w:r>
      <w:r w:rsidR="00FB6F5B" w:rsidRPr="002F60FC">
        <w:rPr>
          <w:rFonts w:ascii="Bookman Old Style" w:hAnsi="Bookman Old Style"/>
          <w:color w:val="333333"/>
        </w:rPr>
        <w:t xml:space="preserve"> may have "halted a political</w:t>
      </w:r>
      <w:r w:rsidR="00862A99">
        <w:rPr>
          <w:rFonts w:ascii="Bookman Old Style" w:hAnsi="Bookman Old Style"/>
          <w:color w:val="333333"/>
        </w:rPr>
        <w:t xml:space="preserve"> process,” “prolonged divisive</w:t>
      </w:r>
      <w:r w:rsidR="00FB6F5B" w:rsidRPr="002F60FC">
        <w:rPr>
          <w:rFonts w:ascii="Bookman Old Style" w:hAnsi="Bookman Old Style"/>
          <w:color w:val="333333"/>
        </w:rPr>
        <w:t>ness,” and “deferred stable settlement of the issue.</w:t>
      </w:r>
      <w:r w:rsidR="00862A99">
        <w:rPr>
          <w:rFonts w:ascii="Bookman Old Style" w:hAnsi="Bookman Old Style"/>
          <w:color w:val="333333"/>
        </w:rPr>
        <w:t>”</w:t>
      </w:r>
      <w:r w:rsidR="00FB6F5B" w:rsidRPr="002F60FC">
        <w:rPr>
          <w:rFonts w:ascii="Bookman Old Style" w:hAnsi="Bookman Old Style"/>
          <w:color w:val="333333"/>
        </w:rPr>
        <w:t xml:space="preserve">). And for the past 30 years,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has done the same. </w:t>
      </w:r>
    </w:p>
    <w:p w14:paraId="1C863F5E" w14:textId="77777777" w:rsidR="00FB6F5B" w:rsidRPr="002F60FC" w:rsidRDefault="00DD27B6" w:rsidP="00114C6B">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Neither decision has ended debate over the issue of a constitutional right to obtain an abortion. Indeed, in this case, 26 States expressly ask us to overrule </w:t>
      </w:r>
      <w:r w:rsidR="00FB6F5B" w:rsidRPr="002F60FC">
        <w:rPr>
          <w:rFonts w:ascii="Bookman Old Style" w:hAnsi="Bookman Old Style"/>
          <w:i/>
          <w:color w:val="333333"/>
        </w:rPr>
        <w:t xml:space="preserve">Roe </w:t>
      </w:r>
      <w:r w:rsidR="00FB6F5B" w:rsidRPr="002F60FC">
        <w:rPr>
          <w:rFonts w:ascii="Bookman Old Style" w:hAnsi="Bookman Old Style"/>
          <w:color w:val="333333"/>
        </w:rPr>
        <w:t>and</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xml:space="preserve"> and to return the issue of abortion to the people and their elected representatives. Th</w:t>
      </w:r>
      <w:r w:rsidR="006D288A" w:rsidRPr="002F60FC">
        <w:rPr>
          <w:rFonts w:ascii="Bookman Old Style" w:hAnsi="Bookman Old Style"/>
          <w:color w:val="333333"/>
        </w:rPr>
        <w:t xml:space="preserve">is Court's inability to </w:t>
      </w:r>
      <w:r w:rsidR="00665B8D" w:rsidRPr="002F60FC">
        <w:rPr>
          <w:rFonts w:ascii="Bookman Old Style" w:hAnsi="Bookman Old Style"/>
          <w:color w:val="333333"/>
        </w:rPr>
        <w:t>e</w:t>
      </w:r>
      <w:r w:rsidR="006D288A" w:rsidRPr="002F60FC">
        <w:rPr>
          <w:rFonts w:ascii="Bookman Old Style" w:hAnsi="Bookman Old Style"/>
          <w:color w:val="333333"/>
        </w:rPr>
        <w:t>nd de</w:t>
      </w:r>
      <w:r w:rsidR="00FB6F5B" w:rsidRPr="002F60FC">
        <w:rPr>
          <w:rFonts w:ascii="Bookman Old Style" w:hAnsi="Bookman Old Style"/>
          <w:color w:val="333333"/>
        </w:rPr>
        <w:t>bate on the issue should not have been surprising. This Court cannot bring about the permanent resolution of a rancorous national controvers</w:t>
      </w:r>
      <w:r w:rsidR="006D288A" w:rsidRPr="002F60FC">
        <w:rPr>
          <w:rFonts w:ascii="Bookman Old Style" w:hAnsi="Bookman Old Style"/>
          <w:color w:val="333333"/>
        </w:rPr>
        <w:t>y simply by dictating a settle</w:t>
      </w:r>
      <w:r w:rsidR="00FB6F5B" w:rsidRPr="002F60FC">
        <w:rPr>
          <w:rFonts w:ascii="Bookman Old Style" w:hAnsi="Bookman Old Style"/>
          <w:color w:val="333333"/>
        </w:rPr>
        <w:t>ment and telling the people to move on. Whatever influence the Court may have on public attitudes must stem from the strength of our opinions, not an attempt to exercise “raw</w:t>
      </w:r>
    </w:p>
    <w:p w14:paraId="6539AFFE" w14:textId="77777777" w:rsidR="00CB143A" w:rsidRPr="002F60FC" w:rsidRDefault="00CB143A" w:rsidP="00CB143A">
      <w:pPr>
        <w:shd w:val="clear" w:color="auto" w:fill="FFFFFF"/>
        <w:jc w:val="both"/>
        <w:rPr>
          <w:rFonts w:ascii="Bookman Old Style" w:hAnsi="Bookman Old Style"/>
          <w:color w:val="333333"/>
        </w:rPr>
      </w:pPr>
    </w:p>
    <w:p w14:paraId="7121A1F9" w14:textId="3015D613" w:rsidR="00DD27B6" w:rsidRPr="002F60FC" w:rsidRDefault="00CB143A" w:rsidP="00CB143A">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judicial power.” </w:t>
      </w:r>
      <w:r w:rsidR="00FB6F5B" w:rsidRPr="002F60FC">
        <w:rPr>
          <w:rFonts w:ascii="Bookman Old Style" w:hAnsi="Bookman Old Style"/>
          <w:i/>
          <w:color w:val="333333"/>
        </w:rPr>
        <w:t>Roe</w:t>
      </w:r>
      <w:r w:rsidR="00FB6F5B" w:rsidRPr="002F60FC">
        <w:rPr>
          <w:rFonts w:ascii="Bookman Old Style" w:hAnsi="Bookman Old Style"/>
          <w:color w:val="333333"/>
        </w:rPr>
        <w:t>, 410 U</w:t>
      </w:r>
      <w:r w:rsidR="006D288A" w:rsidRPr="002F60FC">
        <w:rPr>
          <w:rFonts w:ascii="Bookman Old Style" w:hAnsi="Bookman Old Style"/>
          <w:color w:val="333333"/>
        </w:rPr>
        <w:t>.</w:t>
      </w:r>
      <w:r w:rsidR="00862A99">
        <w:rPr>
          <w:rFonts w:ascii="Bookman Old Style" w:hAnsi="Bookman Old Style"/>
          <w:color w:val="333333"/>
        </w:rPr>
        <w:t xml:space="preserve"> </w:t>
      </w:r>
      <w:r w:rsidR="006D288A" w:rsidRPr="002F60FC">
        <w:rPr>
          <w:rFonts w:ascii="Bookman Old Style" w:hAnsi="Bookman Old Style"/>
          <w:color w:val="333333"/>
        </w:rPr>
        <w:t>S</w:t>
      </w:r>
      <w:r w:rsidR="00862A99">
        <w:rPr>
          <w:rFonts w:ascii="Bookman Old Style" w:hAnsi="Bookman Old Style"/>
          <w:color w:val="333333"/>
        </w:rPr>
        <w:t>.</w:t>
      </w:r>
      <w:r w:rsidR="006D288A" w:rsidRPr="002F60FC">
        <w:rPr>
          <w:rFonts w:ascii="Bookman Old Style" w:hAnsi="Bookman Old Style"/>
          <w:color w:val="333333"/>
        </w:rPr>
        <w:t>, at 222 (White, J., dissent</w:t>
      </w:r>
      <w:r w:rsidR="00FB6F5B" w:rsidRPr="002F60FC">
        <w:rPr>
          <w:rFonts w:ascii="Bookman Old Style" w:hAnsi="Bookman Old Style"/>
          <w:color w:val="333333"/>
        </w:rPr>
        <w:t>ing).</w:t>
      </w:r>
    </w:p>
    <w:p w14:paraId="324FD394" w14:textId="77777777" w:rsidR="00DD27B6" w:rsidRPr="002F60FC" w:rsidRDefault="00DD27B6" w:rsidP="00CB143A">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We do not pretend to know how our political system or society will respond to today’s decision overruling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And even if we could foresee what will happen, we would have no authority to let that knowledge influence our decision. We can only do our job, which is to interpret the law, apply longstanding princ</w:t>
      </w:r>
      <w:r w:rsidR="00665B8D" w:rsidRPr="002F60FC">
        <w:rPr>
          <w:rFonts w:ascii="Bookman Old Style" w:hAnsi="Bookman Old Style"/>
          <w:color w:val="333333"/>
        </w:rPr>
        <w:t xml:space="preserve">iples of </w:t>
      </w:r>
      <w:r w:rsidR="00665B8D" w:rsidRPr="000D13B6">
        <w:rPr>
          <w:rFonts w:ascii="Bookman Old Style" w:hAnsi="Bookman Old Style"/>
          <w:i/>
          <w:color w:val="333333"/>
        </w:rPr>
        <w:t>stare decisis</w:t>
      </w:r>
      <w:r w:rsidR="00665B8D" w:rsidRPr="002F60FC">
        <w:rPr>
          <w:rFonts w:ascii="Bookman Old Style" w:hAnsi="Bookman Old Style"/>
          <w:color w:val="333333"/>
        </w:rPr>
        <w:t>, and de</w:t>
      </w:r>
      <w:r w:rsidR="00FB6F5B" w:rsidRPr="002F60FC">
        <w:rPr>
          <w:rFonts w:ascii="Bookman Old Style" w:hAnsi="Bookman Old Style"/>
          <w:color w:val="333333"/>
        </w:rPr>
        <w:t xml:space="preserve">cide this case accordingly. </w:t>
      </w:r>
    </w:p>
    <w:p w14:paraId="3B74B400" w14:textId="77777777" w:rsidR="00DD27B6" w:rsidRPr="002F60FC" w:rsidRDefault="00DD27B6" w:rsidP="00CB143A">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We therefore hold that the Constitution does not confer a right to abortion.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 </w:t>
      </w:r>
      <w:r w:rsidR="00FB6F5B" w:rsidRPr="002F60FC">
        <w:rPr>
          <w:rFonts w:ascii="Bookman Old Style" w:hAnsi="Bookman Old Style"/>
          <w:i/>
          <w:color w:val="333333"/>
        </w:rPr>
        <w:t>Casey</w:t>
      </w:r>
      <w:r w:rsidR="00FB6F5B" w:rsidRPr="002F60FC">
        <w:rPr>
          <w:rFonts w:ascii="Bookman Old Style" w:hAnsi="Bookman Old Style"/>
          <w:color w:val="333333"/>
        </w:rPr>
        <w:t xml:space="preserve"> must be overruled, and the authority to regulate aborti</w:t>
      </w:r>
      <w:r w:rsidR="006D288A" w:rsidRPr="002F60FC">
        <w:rPr>
          <w:rFonts w:ascii="Bookman Old Style" w:hAnsi="Bookman Old Style"/>
          <w:color w:val="333333"/>
        </w:rPr>
        <w:t>on must be returned to the peo</w:t>
      </w:r>
      <w:r w:rsidR="00FB6F5B" w:rsidRPr="002F60FC">
        <w:rPr>
          <w:rFonts w:ascii="Bookman Old Style" w:hAnsi="Bookman Old Style"/>
          <w:color w:val="333333"/>
        </w:rPr>
        <w:t xml:space="preserve">ple and their elected representatives. </w:t>
      </w:r>
    </w:p>
    <w:p w14:paraId="072A38AC" w14:textId="77777777" w:rsidR="00DD27B6" w:rsidRPr="002F60FC" w:rsidRDefault="00DD27B6" w:rsidP="00CB143A">
      <w:pPr>
        <w:shd w:val="clear" w:color="auto" w:fill="FFFFFF"/>
        <w:jc w:val="both"/>
        <w:rPr>
          <w:rFonts w:ascii="Bookman Old Style" w:hAnsi="Bookman Old Style"/>
          <w:color w:val="333333"/>
        </w:rPr>
      </w:pPr>
    </w:p>
    <w:p w14:paraId="79CCDBB3" w14:textId="77777777" w:rsidR="00DD27B6" w:rsidRPr="002F60FC" w:rsidRDefault="00DD27B6" w:rsidP="009477F7">
      <w:pPr>
        <w:shd w:val="clear" w:color="auto" w:fill="FFFFFF"/>
        <w:jc w:val="center"/>
        <w:rPr>
          <w:rFonts w:ascii="Bookman Old Style" w:hAnsi="Bookman Old Style"/>
          <w:color w:val="333333"/>
        </w:rPr>
      </w:pPr>
      <w:r w:rsidRPr="002F60FC">
        <w:rPr>
          <w:rFonts w:ascii="Bookman Old Style" w:hAnsi="Bookman Old Style"/>
          <w:color w:val="333333"/>
        </w:rPr>
        <w:t>V</w:t>
      </w:r>
    </w:p>
    <w:p w14:paraId="43154B3A" w14:textId="77777777" w:rsidR="00DD27B6" w:rsidRPr="002F60FC" w:rsidRDefault="00DD27B6" w:rsidP="00CB143A">
      <w:pPr>
        <w:shd w:val="clear" w:color="auto" w:fill="FFFFFF"/>
        <w:jc w:val="both"/>
        <w:rPr>
          <w:rFonts w:ascii="Bookman Old Style" w:hAnsi="Bookman Old Style"/>
          <w:color w:val="333333"/>
        </w:rPr>
      </w:pPr>
    </w:p>
    <w:p w14:paraId="22F3CAD0" w14:textId="77777777" w:rsidR="00DD27B6" w:rsidRPr="002F60FC" w:rsidRDefault="00DD27B6" w:rsidP="00CB143A">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 We must now decide what standard will govern if state abortion regulations undergo constitutional challenge and whether the law before us s</w:t>
      </w:r>
      <w:r w:rsidRPr="002F60FC">
        <w:rPr>
          <w:rFonts w:ascii="Bookman Old Style" w:hAnsi="Bookman Old Style"/>
          <w:color w:val="333333"/>
        </w:rPr>
        <w:t>atisfies the appropriate stand</w:t>
      </w:r>
      <w:r w:rsidR="00FB6F5B" w:rsidRPr="002F60FC">
        <w:rPr>
          <w:rFonts w:ascii="Bookman Old Style" w:hAnsi="Bookman Old Style"/>
          <w:color w:val="333333"/>
        </w:rPr>
        <w:t xml:space="preserve">ard. </w:t>
      </w:r>
    </w:p>
    <w:p w14:paraId="7DB83FC3" w14:textId="77777777" w:rsidR="00DD27B6" w:rsidRPr="002F60FC" w:rsidRDefault="00DD27B6" w:rsidP="00CB143A">
      <w:pPr>
        <w:shd w:val="clear" w:color="auto" w:fill="FFFFFF"/>
        <w:jc w:val="both"/>
        <w:rPr>
          <w:rFonts w:ascii="Bookman Old Style" w:hAnsi="Bookman Old Style"/>
          <w:color w:val="333333"/>
        </w:rPr>
      </w:pPr>
    </w:p>
    <w:p w14:paraId="20731081" w14:textId="77777777" w:rsidR="00DD27B6" w:rsidRPr="002F60FC" w:rsidRDefault="00FB6F5B" w:rsidP="009477F7">
      <w:pPr>
        <w:shd w:val="clear" w:color="auto" w:fill="FFFFFF"/>
        <w:jc w:val="center"/>
        <w:rPr>
          <w:rFonts w:ascii="Bookman Old Style" w:hAnsi="Bookman Old Style"/>
          <w:color w:val="333333"/>
        </w:rPr>
      </w:pPr>
      <w:r w:rsidRPr="002F60FC">
        <w:rPr>
          <w:rFonts w:ascii="Bookman Old Style" w:hAnsi="Bookman Old Style"/>
          <w:color w:val="333333"/>
        </w:rPr>
        <w:t>A</w:t>
      </w:r>
    </w:p>
    <w:p w14:paraId="794CF7A8" w14:textId="77777777" w:rsidR="00DD27B6" w:rsidRPr="002F60FC" w:rsidRDefault="00DD27B6" w:rsidP="00CB143A">
      <w:pPr>
        <w:shd w:val="clear" w:color="auto" w:fill="FFFFFF"/>
        <w:jc w:val="both"/>
        <w:rPr>
          <w:rFonts w:ascii="Bookman Old Style" w:hAnsi="Bookman Old Style"/>
          <w:color w:val="333333"/>
        </w:rPr>
      </w:pPr>
    </w:p>
    <w:p w14:paraId="18C5DD39" w14:textId="18027CA3" w:rsidR="00DD27B6" w:rsidRPr="002F60FC" w:rsidRDefault="00DD27B6" w:rsidP="00CB143A">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Under our precedents, rati</w:t>
      </w:r>
      <w:r w:rsidR="006D288A" w:rsidRPr="002F60FC">
        <w:rPr>
          <w:rFonts w:ascii="Bookman Old Style" w:hAnsi="Bookman Old Style"/>
          <w:color w:val="333333"/>
        </w:rPr>
        <w:t>onal-basis review is the appro</w:t>
      </w:r>
      <w:r w:rsidR="00FB6F5B" w:rsidRPr="002F60FC">
        <w:rPr>
          <w:rFonts w:ascii="Bookman Old Style" w:hAnsi="Bookman Old Style"/>
          <w:color w:val="333333"/>
        </w:rPr>
        <w:t>priate standard for such cha</w:t>
      </w:r>
      <w:r w:rsidR="006114FB">
        <w:rPr>
          <w:rFonts w:ascii="Bookman Old Style" w:hAnsi="Bookman Old Style"/>
          <w:color w:val="333333"/>
        </w:rPr>
        <w:t xml:space="preserve">llenges. As we have explained, </w:t>
      </w:r>
      <w:r w:rsidR="00FB6F5B" w:rsidRPr="002F60FC">
        <w:rPr>
          <w:rFonts w:ascii="Bookman Old Style" w:hAnsi="Bookman Old Style"/>
          <w:color w:val="333333"/>
        </w:rPr>
        <w:t xml:space="preserve">procuring an abortion is not a fundamental constitutional right because such a right has no basis in the Constitution's text or in our Nation's history. See </w:t>
      </w:r>
      <w:r w:rsidR="00FB6F5B" w:rsidRPr="002F60FC">
        <w:rPr>
          <w:rFonts w:ascii="Bookman Old Style" w:hAnsi="Bookman Old Style"/>
          <w:i/>
          <w:color w:val="333333"/>
        </w:rPr>
        <w:t>supra</w:t>
      </w:r>
      <w:r w:rsidR="00FB6F5B" w:rsidRPr="002F60FC">
        <w:rPr>
          <w:rFonts w:ascii="Bookman Old Style" w:hAnsi="Bookman Old Style"/>
          <w:color w:val="333333"/>
        </w:rPr>
        <w:t xml:space="preserve">, at _-_. </w:t>
      </w:r>
    </w:p>
    <w:p w14:paraId="79C48A7A" w14:textId="4B9CF76E" w:rsidR="00FB6F5B" w:rsidRPr="002F60FC" w:rsidRDefault="00DD27B6" w:rsidP="00CB143A">
      <w:pPr>
        <w:shd w:val="clear" w:color="auto" w:fill="FFFFFF"/>
        <w:jc w:val="both"/>
        <w:rPr>
          <w:rFonts w:ascii="Bookman Old Style" w:hAnsi="Bookman Old Style"/>
          <w:i/>
          <w:color w:val="333333"/>
        </w:rPr>
      </w:pPr>
      <w:r w:rsidRPr="002F60FC">
        <w:rPr>
          <w:rFonts w:ascii="Bookman Old Style" w:hAnsi="Bookman Old Style"/>
          <w:color w:val="333333"/>
        </w:rPr>
        <w:t xml:space="preserve">   I</w:t>
      </w:r>
      <w:r w:rsidR="00FB6F5B" w:rsidRPr="002F60FC">
        <w:rPr>
          <w:rFonts w:ascii="Bookman Old Style" w:hAnsi="Bookman Old Style"/>
          <w:color w:val="333333"/>
        </w:rPr>
        <w:t>t follows that the States m</w:t>
      </w:r>
      <w:r w:rsidR="006D288A" w:rsidRPr="002F60FC">
        <w:rPr>
          <w:rFonts w:ascii="Bookman Old Style" w:hAnsi="Bookman Old Style"/>
          <w:color w:val="333333"/>
        </w:rPr>
        <w:t>ay regulate abortion for l</w:t>
      </w:r>
      <w:r w:rsidRPr="002F60FC">
        <w:rPr>
          <w:rFonts w:ascii="Bookman Old Style" w:hAnsi="Bookman Old Style"/>
          <w:color w:val="333333"/>
        </w:rPr>
        <w:t>e</w:t>
      </w:r>
      <w:r w:rsidR="006D288A" w:rsidRPr="002F60FC">
        <w:rPr>
          <w:rFonts w:ascii="Bookman Old Style" w:hAnsi="Bookman Old Style"/>
          <w:color w:val="333333"/>
        </w:rPr>
        <w:t>git</w:t>
      </w:r>
      <w:r w:rsidR="00FB6F5B" w:rsidRPr="002F60FC">
        <w:rPr>
          <w:rFonts w:ascii="Bookman Old Style" w:hAnsi="Bookman Old Style"/>
          <w:color w:val="333333"/>
        </w:rPr>
        <w:t>imate reasons, and when such regulations are challenged under the Constitution, cour</w:t>
      </w:r>
      <w:r w:rsidRPr="002F60FC">
        <w:rPr>
          <w:rFonts w:ascii="Bookman Old Style" w:hAnsi="Bookman Old Style"/>
          <w:color w:val="333333"/>
        </w:rPr>
        <w:t>ts cannot “substitute their so</w:t>
      </w:r>
      <w:r w:rsidR="00FB6F5B" w:rsidRPr="002F60FC">
        <w:rPr>
          <w:rFonts w:ascii="Bookman Old Style" w:hAnsi="Bookman Old Style"/>
          <w:color w:val="333333"/>
        </w:rPr>
        <w:t>cial and economic beliefs for t</w:t>
      </w:r>
      <w:r w:rsidR="00665B8D" w:rsidRPr="002F60FC">
        <w:rPr>
          <w:rFonts w:ascii="Bookman Old Style" w:hAnsi="Bookman Old Style"/>
          <w:color w:val="333333"/>
        </w:rPr>
        <w:t>he judgment of legislative bod</w:t>
      </w:r>
      <w:r w:rsidR="00FB6F5B" w:rsidRPr="002F60FC">
        <w:rPr>
          <w:rFonts w:ascii="Bookman Old Style" w:hAnsi="Bookman Old Style"/>
          <w:color w:val="333333"/>
        </w:rPr>
        <w:t xml:space="preserve">ies.” </w:t>
      </w:r>
      <w:r w:rsidR="00FB6F5B" w:rsidRPr="002F60FC">
        <w:rPr>
          <w:rFonts w:ascii="Bookman Old Style" w:hAnsi="Bookman Old Style"/>
          <w:i/>
          <w:color w:val="333333"/>
        </w:rPr>
        <w:t>Ferguson</w:t>
      </w:r>
      <w:r w:rsidR="00FB6F5B" w:rsidRPr="002F60FC">
        <w:rPr>
          <w:rFonts w:ascii="Bookman Old Style" w:hAnsi="Bookman Old Style"/>
          <w:color w:val="333333"/>
        </w:rPr>
        <w:t>, 372 U. S.</w:t>
      </w:r>
      <w:r w:rsidR="00862A99">
        <w:rPr>
          <w:rFonts w:ascii="Bookman Old Style" w:hAnsi="Bookman Old Style"/>
          <w:color w:val="333333"/>
        </w:rPr>
        <w:t>,</w:t>
      </w:r>
      <w:r w:rsidR="00FB6F5B" w:rsidRPr="002F60FC">
        <w:rPr>
          <w:rFonts w:ascii="Bookman Old Style" w:hAnsi="Bookman Old Style"/>
          <w:color w:val="333333"/>
        </w:rPr>
        <w:t xml:space="preserve"> at 729-139; see also</w:t>
      </w:r>
      <w:r w:rsidR="00FB6F5B" w:rsidRPr="002F60FC">
        <w:rPr>
          <w:rFonts w:ascii="Bookman Old Style" w:hAnsi="Bookman Old Style"/>
          <w:i/>
          <w:color w:val="333333"/>
        </w:rPr>
        <w:t xml:space="preserve"> Dandridge </w:t>
      </w:r>
      <w:r w:rsidR="00FA71FB" w:rsidRPr="00FA71FB">
        <w:rPr>
          <w:rFonts w:ascii="Bookman Old Style" w:hAnsi="Bookman Old Style"/>
          <w:color w:val="333333"/>
        </w:rPr>
        <w:t>v.</w:t>
      </w:r>
      <w:r w:rsidR="00FB6F5B" w:rsidRPr="002F60FC">
        <w:rPr>
          <w:rFonts w:ascii="Bookman Old Style" w:hAnsi="Bookman Old Style"/>
          <w:i/>
          <w:color w:val="333333"/>
        </w:rPr>
        <w:t xml:space="preserve"> Williams</w:t>
      </w:r>
      <w:r w:rsidR="00FB6F5B" w:rsidRPr="002F60FC">
        <w:rPr>
          <w:rFonts w:ascii="Bookman Old Style" w:hAnsi="Bookman Old Style"/>
          <w:color w:val="333333"/>
        </w:rPr>
        <w:t>, 397 U.</w:t>
      </w:r>
      <w:r w:rsidR="00862A99">
        <w:rPr>
          <w:rFonts w:ascii="Bookman Old Style" w:hAnsi="Bookman Old Style"/>
          <w:color w:val="333333"/>
        </w:rPr>
        <w:t xml:space="preserve"> </w:t>
      </w:r>
      <w:r w:rsidR="00FB6F5B" w:rsidRPr="002F60FC">
        <w:rPr>
          <w:rFonts w:ascii="Bookman Old Style" w:hAnsi="Bookman Old Style"/>
          <w:color w:val="333333"/>
        </w:rPr>
        <w:t xml:space="preserve">S. 471, 484-486 (1970); </w:t>
      </w:r>
      <w:r w:rsidR="00FB6F5B" w:rsidRPr="002F60FC">
        <w:rPr>
          <w:rFonts w:ascii="Bookman Old Style" w:hAnsi="Bookman Old Style"/>
          <w:i/>
          <w:color w:val="333333"/>
        </w:rPr>
        <w:t xml:space="preserve">United States </w:t>
      </w:r>
      <w:r w:rsidR="00FA71FB" w:rsidRPr="00FA71FB">
        <w:rPr>
          <w:rFonts w:ascii="Bookman Old Style" w:hAnsi="Bookman Old Style"/>
          <w:color w:val="333333"/>
        </w:rPr>
        <w:t>v.</w:t>
      </w:r>
      <w:r w:rsidR="00FB6F5B" w:rsidRPr="002F60FC">
        <w:rPr>
          <w:rFonts w:ascii="Bookman Old Style" w:hAnsi="Bookman Old Style"/>
          <w:i/>
          <w:color w:val="333333"/>
        </w:rPr>
        <w:t xml:space="preserve"> </w:t>
      </w:r>
      <w:proofErr w:type="spellStart"/>
      <w:r w:rsidR="00FB6F5B" w:rsidRPr="002F60FC">
        <w:rPr>
          <w:rFonts w:ascii="Bookman Old Style" w:hAnsi="Bookman Old Style"/>
          <w:i/>
          <w:color w:val="333333"/>
        </w:rPr>
        <w:t>Carolene</w:t>
      </w:r>
      <w:proofErr w:type="spellEnd"/>
      <w:r w:rsidR="00FB6F5B" w:rsidRPr="002F60FC">
        <w:rPr>
          <w:rFonts w:ascii="Bookman Old Style" w:hAnsi="Bookman Old Style"/>
          <w:i/>
          <w:color w:val="333333"/>
        </w:rPr>
        <w:t xml:space="preserve"> Products Co.,</w:t>
      </w:r>
      <w:r w:rsidR="00FB6F5B" w:rsidRPr="002F60FC">
        <w:rPr>
          <w:rFonts w:ascii="Bookman Old Style" w:hAnsi="Bookman Old Style"/>
          <w:color w:val="333333"/>
        </w:rPr>
        <w:t xml:space="preserve"> 304 </w:t>
      </w:r>
      <w:r w:rsidRPr="002F60FC">
        <w:rPr>
          <w:rFonts w:ascii="Bookman Old Style" w:hAnsi="Bookman Old Style"/>
          <w:color w:val="333333"/>
        </w:rPr>
        <w:t>U. S. 144, 152 (1988). That re</w:t>
      </w:r>
      <w:r w:rsidR="00FB6F5B" w:rsidRPr="002F60FC">
        <w:rPr>
          <w:rFonts w:ascii="Bookman Old Style" w:hAnsi="Bookman Old Style"/>
          <w:color w:val="333333"/>
        </w:rPr>
        <w:t xml:space="preserve">spect for a legislature's judgment applies even when the laws at issue concern matters of great social significance and moral substance. See, </w:t>
      </w:r>
      <w:proofErr w:type="spellStart"/>
      <w:r w:rsidR="00FB6F5B" w:rsidRPr="002F60FC">
        <w:rPr>
          <w:rFonts w:ascii="Bookman Old Style" w:hAnsi="Bookman Old Style"/>
          <w:i/>
          <w:color w:val="333333"/>
        </w:rPr>
        <w:t>e.g</w:t>
      </w:r>
      <w:proofErr w:type="spellEnd"/>
      <w:r w:rsidR="00FB6F5B" w:rsidRPr="002F60FC">
        <w:rPr>
          <w:rFonts w:ascii="Bookman Old Style" w:hAnsi="Bookman Old Style"/>
          <w:i/>
          <w:color w:val="333333"/>
        </w:rPr>
        <w:t>, Board of Trustees of Univ.</w:t>
      </w:r>
    </w:p>
    <w:p w14:paraId="0401620F" w14:textId="77777777" w:rsidR="00CB143A" w:rsidRPr="002F60FC" w:rsidRDefault="00CB143A" w:rsidP="00CB143A">
      <w:pPr>
        <w:shd w:val="clear" w:color="auto" w:fill="FFFFFF"/>
        <w:jc w:val="both"/>
        <w:rPr>
          <w:rFonts w:ascii="Bookman Old Style" w:hAnsi="Bookman Old Style"/>
          <w:color w:val="333333"/>
        </w:rPr>
      </w:pPr>
    </w:p>
    <w:p w14:paraId="441B971E" w14:textId="106BA202" w:rsidR="00DD27B6" w:rsidRPr="002F60FC" w:rsidRDefault="00CB143A" w:rsidP="00CB143A">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i/>
          <w:color w:val="333333"/>
        </w:rPr>
        <w:lastRenderedPageBreak/>
        <w:t xml:space="preserve"> of Ala. </w:t>
      </w:r>
      <w:r w:rsidR="000D13B6" w:rsidRPr="00FA71FB">
        <w:rPr>
          <w:rFonts w:ascii="Bookman Old Style" w:hAnsi="Bookman Old Style"/>
          <w:color w:val="333333"/>
        </w:rPr>
        <w:t>v.</w:t>
      </w:r>
      <w:r w:rsidR="00FB6F5B" w:rsidRPr="002F60FC">
        <w:rPr>
          <w:rFonts w:ascii="Bookman Old Style" w:hAnsi="Bookman Old Style"/>
          <w:i/>
          <w:color w:val="333333"/>
        </w:rPr>
        <w:t xml:space="preserve"> Garrett,</w:t>
      </w:r>
      <w:r w:rsidR="00FB6F5B" w:rsidRPr="002F60FC">
        <w:rPr>
          <w:rFonts w:ascii="Bookman Old Style" w:hAnsi="Bookman Old Style"/>
          <w:color w:val="333333"/>
        </w:rPr>
        <w:t xml:space="preserve"> 531 U. S. 356, 365-368 (2001) (</w:t>
      </w:r>
      <w:r w:rsidR="0084705C">
        <w:rPr>
          <w:rFonts w:ascii="Bookman Old Style" w:hAnsi="Bookman Old Style"/>
          <w:color w:val="333333"/>
        </w:rPr>
        <w:t>“</w:t>
      </w:r>
      <w:r w:rsidR="00FB6F5B" w:rsidRPr="002F60FC">
        <w:rPr>
          <w:rFonts w:ascii="Bookman Old Style" w:hAnsi="Bookman Old Style"/>
          <w:color w:val="333333"/>
        </w:rPr>
        <w:t>treatment of the disabled"</w:t>
      </w:r>
      <w:r w:rsidR="00862A99">
        <w:rPr>
          <w:rFonts w:ascii="Bookman Old Style" w:hAnsi="Bookman Old Style"/>
          <w:color w:val="333333"/>
        </w:rPr>
        <w:t>)</w:t>
      </w:r>
      <w:r w:rsidR="00FB6F5B" w:rsidRPr="002F60FC">
        <w:rPr>
          <w:rFonts w:ascii="Bookman Old Style" w:hAnsi="Bookman Old Style"/>
          <w:color w:val="333333"/>
        </w:rPr>
        <w:t xml:space="preserve">; </w:t>
      </w:r>
      <w:r w:rsidR="00FB6F5B" w:rsidRPr="002F60FC">
        <w:rPr>
          <w:rFonts w:ascii="Bookman Old Style" w:hAnsi="Bookman Old Style"/>
          <w:i/>
          <w:color w:val="333333"/>
        </w:rPr>
        <w:t>Glucksberg,</w:t>
      </w:r>
      <w:r w:rsidR="00FB6F5B" w:rsidRPr="002F60FC">
        <w:rPr>
          <w:rFonts w:ascii="Bookman Old Style" w:hAnsi="Bookman Old Style"/>
          <w:color w:val="333333"/>
        </w:rPr>
        <w:t xml:space="preserve"> </w:t>
      </w:r>
      <w:r w:rsidR="006D288A" w:rsidRPr="002F60FC">
        <w:rPr>
          <w:rFonts w:ascii="Bookman Old Style" w:hAnsi="Bookman Old Style"/>
          <w:color w:val="333333"/>
        </w:rPr>
        <w:t>521 U. S. at 728 (</w:t>
      </w:r>
      <w:r w:rsidR="00862A99">
        <w:rPr>
          <w:rFonts w:ascii="Bookman Old Style" w:hAnsi="Bookman Old Style"/>
          <w:color w:val="333333"/>
        </w:rPr>
        <w:t>“</w:t>
      </w:r>
      <w:r w:rsidR="006D288A" w:rsidRPr="002F60FC">
        <w:rPr>
          <w:rFonts w:ascii="Bookman Old Style" w:hAnsi="Bookman Old Style"/>
          <w:color w:val="333333"/>
        </w:rPr>
        <w:t>assisted sui</w:t>
      </w:r>
      <w:r w:rsidR="00FB6F5B" w:rsidRPr="002F60FC">
        <w:rPr>
          <w:rFonts w:ascii="Bookman Old Style" w:hAnsi="Bookman Old Style"/>
          <w:color w:val="333333"/>
        </w:rPr>
        <w:t>cide");</w:t>
      </w:r>
      <w:r w:rsidR="00FB6F5B" w:rsidRPr="002F60FC">
        <w:rPr>
          <w:rFonts w:ascii="Bookman Old Style" w:hAnsi="Bookman Old Style"/>
          <w:i/>
          <w:color w:val="333333"/>
        </w:rPr>
        <w:t xml:space="preserve"> San Antonio Independent School Dist. </w:t>
      </w:r>
      <w:r w:rsidR="000D13B6" w:rsidRPr="00FA71FB">
        <w:rPr>
          <w:rFonts w:ascii="Bookman Old Style" w:hAnsi="Bookman Old Style"/>
          <w:color w:val="333333"/>
        </w:rPr>
        <w:t>v.</w:t>
      </w:r>
      <w:r w:rsidR="00FB6F5B" w:rsidRPr="002F60FC">
        <w:rPr>
          <w:rFonts w:ascii="Bookman Old Style" w:hAnsi="Bookman Old Style"/>
          <w:i/>
          <w:color w:val="333333"/>
        </w:rPr>
        <w:t xml:space="preserve"> Rodrigue</w:t>
      </w:r>
      <w:r w:rsidR="00862A99">
        <w:rPr>
          <w:rFonts w:ascii="Bookman Old Style" w:hAnsi="Bookman Old Style"/>
          <w:i/>
          <w:color w:val="333333"/>
        </w:rPr>
        <w:t>z</w:t>
      </w:r>
      <w:r w:rsidR="00FB6F5B" w:rsidRPr="002F60FC">
        <w:rPr>
          <w:rFonts w:ascii="Bookman Old Style" w:hAnsi="Bookman Old Style"/>
          <w:color w:val="333333"/>
        </w:rPr>
        <w:t>, 411</w:t>
      </w:r>
      <w:r w:rsidR="00862A99">
        <w:rPr>
          <w:rFonts w:ascii="Bookman Old Style" w:hAnsi="Bookman Old Style"/>
          <w:color w:val="333333"/>
        </w:rPr>
        <w:t xml:space="preserve"> </w:t>
      </w:r>
      <w:r w:rsidR="00FB6F5B" w:rsidRPr="002F60FC">
        <w:rPr>
          <w:rFonts w:ascii="Bookman Old Style" w:hAnsi="Bookman Old Style"/>
          <w:color w:val="333333"/>
        </w:rPr>
        <w:t>U.S. 1, 32-35, 55 (1973) (</w:t>
      </w:r>
      <w:r w:rsidR="00862A99">
        <w:rPr>
          <w:rFonts w:ascii="Bookman Old Style" w:hAnsi="Bookman Old Style"/>
          <w:color w:val="333333"/>
        </w:rPr>
        <w:t>“</w:t>
      </w:r>
      <w:r w:rsidR="00FB6F5B" w:rsidRPr="002F60FC">
        <w:rPr>
          <w:rFonts w:ascii="Bookman Old Style" w:hAnsi="Bookman Old Style"/>
          <w:color w:val="333333"/>
        </w:rPr>
        <w:t>financing public education</w:t>
      </w:r>
      <w:r w:rsidR="00862A99">
        <w:rPr>
          <w:rFonts w:ascii="Bookman Old Style" w:hAnsi="Bookman Old Style"/>
          <w:color w:val="333333"/>
        </w:rPr>
        <w:t>”</w:t>
      </w:r>
      <w:r w:rsidR="00FB6F5B" w:rsidRPr="002F60FC">
        <w:rPr>
          <w:rFonts w:ascii="Bookman Old Style" w:hAnsi="Bookman Old Style"/>
          <w:color w:val="333333"/>
        </w:rPr>
        <w:t xml:space="preserve">). </w:t>
      </w:r>
    </w:p>
    <w:p w14:paraId="7181202E" w14:textId="747FEEB1" w:rsidR="0015630B" w:rsidRPr="002F60FC" w:rsidRDefault="00DD27B6" w:rsidP="00CB143A">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A</w:t>
      </w:r>
      <w:r w:rsidR="006D288A" w:rsidRPr="002F60FC">
        <w:rPr>
          <w:rFonts w:ascii="Bookman Old Style" w:hAnsi="Bookman Old Style"/>
          <w:color w:val="333333"/>
        </w:rPr>
        <w:t xml:space="preserve"> </w:t>
      </w:r>
      <w:r w:rsidR="00FB6F5B" w:rsidRPr="002F60FC">
        <w:rPr>
          <w:rFonts w:ascii="Bookman Old Style" w:hAnsi="Bookman Old Style"/>
          <w:color w:val="333333"/>
        </w:rPr>
        <w:t>law regulating abortion, like other health and welfare laws, is entitled to a “strong</w:t>
      </w:r>
      <w:r w:rsidR="006D288A" w:rsidRPr="002F60FC">
        <w:rPr>
          <w:rFonts w:ascii="Bookman Old Style" w:hAnsi="Bookman Old Style"/>
          <w:color w:val="333333"/>
        </w:rPr>
        <w:t xml:space="preserve"> presumption of validity.” </w:t>
      </w:r>
      <w:r w:rsidR="006D288A" w:rsidRPr="002F60FC">
        <w:rPr>
          <w:rFonts w:ascii="Bookman Old Style" w:hAnsi="Bookman Old Style"/>
          <w:i/>
          <w:color w:val="333333"/>
        </w:rPr>
        <w:t>Hel</w:t>
      </w:r>
      <w:r w:rsidR="00FB6F5B" w:rsidRPr="002F60FC">
        <w:rPr>
          <w:rFonts w:ascii="Bookman Old Style" w:hAnsi="Bookman Old Style"/>
          <w:i/>
          <w:color w:val="333333"/>
        </w:rPr>
        <w:t>ler</w:t>
      </w:r>
      <w:r w:rsidR="00FB6F5B" w:rsidRPr="002F60FC">
        <w:rPr>
          <w:rFonts w:ascii="Bookman Old Style" w:hAnsi="Bookman Old Style"/>
          <w:color w:val="333333"/>
        </w:rPr>
        <w:t>, 509 U.</w:t>
      </w:r>
      <w:r w:rsidR="00862A99">
        <w:rPr>
          <w:rFonts w:ascii="Bookman Old Style" w:hAnsi="Bookman Old Style"/>
          <w:color w:val="333333"/>
        </w:rPr>
        <w:t xml:space="preserve"> </w:t>
      </w:r>
      <w:r w:rsidR="00FB6F5B" w:rsidRPr="002F60FC">
        <w:rPr>
          <w:rFonts w:ascii="Bookman Old Style" w:hAnsi="Bookman Old Style"/>
          <w:color w:val="333333"/>
        </w:rPr>
        <w:t>S, at 319. It mus</w:t>
      </w:r>
      <w:r w:rsidR="006D288A" w:rsidRPr="002F60FC">
        <w:rPr>
          <w:rFonts w:ascii="Bookman Old Style" w:hAnsi="Bookman Old Style"/>
          <w:color w:val="333333"/>
        </w:rPr>
        <w:t>t be sustained if there is a ra</w:t>
      </w:r>
      <w:r w:rsidR="00FB6F5B" w:rsidRPr="002F60FC">
        <w:rPr>
          <w:rFonts w:ascii="Bookman Old Style" w:hAnsi="Bookman Old Style"/>
          <w:color w:val="333333"/>
        </w:rPr>
        <w:t>tional basis on which the l</w:t>
      </w:r>
      <w:r w:rsidR="006D288A" w:rsidRPr="002F60FC">
        <w:rPr>
          <w:rFonts w:ascii="Bookman Old Style" w:hAnsi="Bookman Old Style"/>
          <w:color w:val="333333"/>
        </w:rPr>
        <w:t>e</w:t>
      </w:r>
      <w:r w:rsidR="00FB6F5B" w:rsidRPr="002F60FC">
        <w:rPr>
          <w:rFonts w:ascii="Bookman Old Style" w:hAnsi="Bookman Old Style"/>
          <w:color w:val="333333"/>
        </w:rPr>
        <w:t>gislature could have thought that it would serve legitimate state interests.</w:t>
      </w:r>
      <w:r w:rsidR="00FB6F5B" w:rsidRPr="002F60FC">
        <w:rPr>
          <w:rFonts w:ascii="Bookman Old Style" w:hAnsi="Bookman Old Style"/>
          <w:i/>
          <w:color w:val="333333"/>
        </w:rPr>
        <w:t xml:space="preserve"> Id.</w:t>
      </w:r>
      <w:r w:rsidR="00FB6F5B" w:rsidRPr="002F60FC">
        <w:rPr>
          <w:rFonts w:ascii="Bookman Old Style" w:hAnsi="Bookman Old Style"/>
          <w:color w:val="333333"/>
        </w:rPr>
        <w:t xml:space="preserve">, at 320; </w:t>
      </w:r>
      <w:r w:rsidR="00FB6F5B" w:rsidRPr="002F60FC">
        <w:rPr>
          <w:rFonts w:ascii="Bookman Old Style" w:hAnsi="Bookman Old Style"/>
          <w:i/>
          <w:color w:val="333333"/>
        </w:rPr>
        <w:t xml:space="preserve">FCC </w:t>
      </w:r>
      <w:r w:rsidR="000D13B6" w:rsidRPr="00FA71FB">
        <w:rPr>
          <w:rFonts w:ascii="Bookman Old Style" w:hAnsi="Bookman Old Style"/>
          <w:color w:val="333333"/>
        </w:rPr>
        <w:t>v.</w:t>
      </w:r>
      <w:r w:rsidR="000D13B6">
        <w:rPr>
          <w:rFonts w:ascii="Bookman Old Style" w:hAnsi="Bookman Old Style"/>
          <w:color w:val="333333"/>
        </w:rPr>
        <w:t xml:space="preserve"> </w:t>
      </w:r>
      <w:r w:rsidR="00FB6F5B" w:rsidRPr="002F60FC">
        <w:rPr>
          <w:rFonts w:ascii="Bookman Old Style" w:hAnsi="Bookman Old Style"/>
          <w:i/>
          <w:color w:val="333333"/>
        </w:rPr>
        <w:t>Beach Communications, Inc</w:t>
      </w:r>
      <w:r w:rsidR="00FB6F5B" w:rsidRPr="002F60FC">
        <w:rPr>
          <w:rFonts w:ascii="Bookman Old Style" w:hAnsi="Bookman Old Style"/>
          <w:color w:val="333333"/>
        </w:rPr>
        <w:t>., 508 U.</w:t>
      </w:r>
      <w:r w:rsidR="00862A99">
        <w:rPr>
          <w:rFonts w:ascii="Bookman Old Style" w:hAnsi="Bookman Old Style"/>
          <w:color w:val="333333"/>
        </w:rPr>
        <w:t xml:space="preserve"> </w:t>
      </w:r>
      <w:r w:rsidR="00FB6F5B" w:rsidRPr="002F60FC">
        <w:rPr>
          <w:rFonts w:ascii="Bookman Old Style" w:hAnsi="Bookman Old Style"/>
          <w:color w:val="333333"/>
        </w:rPr>
        <w:t xml:space="preserve">S. 307, 313 (1998); </w:t>
      </w:r>
      <w:r w:rsidR="00FB6F5B" w:rsidRPr="00862A99">
        <w:rPr>
          <w:rFonts w:ascii="Bookman Old Style" w:hAnsi="Bookman Old Style"/>
          <w:i/>
          <w:color w:val="333333"/>
        </w:rPr>
        <w:t>New Orleans</w:t>
      </w:r>
      <w:r w:rsidR="00FB6F5B" w:rsidRPr="002F60FC">
        <w:rPr>
          <w:rFonts w:ascii="Bookman Old Style" w:hAnsi="Bookman Old Style"/>
          <w:color w:val="333333"/>
        </w:rPr>
        <w:t>, 421 U.</w:t>
      </w:r>
      <w:r w:rsidR="00862A99">
        <w:rPr>
          <w:rFonts w:ascii="Bookman Old Style" w:hAnsi="Bookman Old Style"/>
          <w:color w:val="333333"/>
        </w:rPr>
        <w:t xml:space="preserve"> </w:t>
      </w:r>
      <w:r w:rsidR="00FB6F5B" w:rsidRPr="002F60FC">
        <w:rPr>
          <w:rFonts w:ascii="Bookman Old Style" w:hAnsi="Bookman Old Style"/>
          <w:color w:val="333333"/>
        </w:rPr>
        <w:t>S</w:t>
      </w:r>
      <w:r w:rsidR="00862A99">
        <w:rPr>
          <w:rFonts w:ascii="Bookman Old Style" w:hAnsi="Bookman Old Style"/>
          <w:color w:val="333333"/>
        </w:rPr>
        <w:t>.</w:t>
      </w:r>
      <w:r w:rsidR="00FB6F5B" w:rsidRPr="002F60FC">
        <w:rPr>
          <w:rFonts w:ascii="Bookman Old Style" w:hAnsi="Bookman Old Style"/>
          <w:color w:val="333333"/>
        </w:rPr>
        <w:t xml:space="preserve">, at 303; </w:t>
      </w:r>
      <w:r w:rsidR="00FB6F5B" w:rsidRPr="002F60FC">
        <w:rPr>
          <w:rFonts w:ascii="Bookman Old Style" w:hAnsi="Bookman Old Style"/>
          <w:i/>
          <w:color w:val="333333"/>
        </w:rPr>
        <w:t xml:space="preserve">Williamson </w:t>
      </w:r>
      <w:r w:rsidR="000D13B6" w:rsidRPr="00FA71FB">
        <w:rPr>
          <w:rFonts w:ascii="Bookman Old Style" w:hAnsi="Bookman Old Style"/>
          <w:color w:val="333333"/>
        </w:rPr>
        <w:t>v.</w:t>
      </w:r>
      <w:r w:rsidR="00FB6F5B" w:rsidRPr="002F60FC">
        <w:rPr>
          <w:rFonts w:ascii="Bookman Old Style" w:hAnsi="Bookman Old Style"/>
          <w:i/>
          <w:color w:val="333333"/>
        </w:rPr>
        <w:t xml:space="preserve"> Lee Optical of Okla., Inc.</w:t>
      </w:r>
      <w:r w:rsidR="00FB6F5B" w:rsidRPr="002F60FC">
        <w:rPr>
          <w:rFonts w:ascii="Bookman Old Style" w:hAnsi="Bookman Old Style"/>
          <w:color w:val="333333"/>
        </w:rPr>
        <w:t xml:space="preserve"> 348 </w:t>
      </w:r>
      <w:r w:rsidR="0015630B" w:rsidRPr="002F60FC">
        <w:rPr>
          <w:rFonts w:ascii="Bookman Old Style" w:hAnsi="Bookman Old Style"/>
          <w:color w:val="333333"/>
        </w:rPr>
        <w:t>U.</w:t>
      </w:r>
      <w:r w:rsidR="00862A99">
        <w:rPr>
          <w:rFonts w:ascii="Bookman Old Style" w:hAnsi="Bookman Old Style"/>
          <w:color w:val="333333"/>
        </w:rPr>
        <w:t xml:space="preserve"> </w:t>
      </w:r>
      <w:r w:rsidR="0015630B" w:rsidRPr="002F60FC">
        <w:rPr>
          <w:rFonts w:ascii="Bookman Old Style" w:hAnsi="Bookman Old Style"/>
          <w:color w:val="333333"/>
        </w:rPr>
        <w:t>S. 483, 491 (1955). These le</w:t>
      </w:r>
      <w:r w:rsidR="00FB6F5B" w:rsidRPr="002F60FC">
        <w:rPr>
          <w:rFonts w:ascii="Bookman Old Style" w:hAnsi="Bookman Old Style"/>
          <w:color w:val="333333"/>
        </w:rPr>
        <w:t>gitimate interests include respect for and preservation of prenatal life at all stages of development,</w:t>
      </w:r>
      <w:r w:rsidR="00FB6F5B" w:rsidRPr="002F60FC">
        <w:rPr>
          <w:rFonts w:ascii="Bookman Old Style" w:hAnsi="Bookman Old Style"/>
          <w:i/>
          <w:color w:val="333333"/>
        </w:rPr>
        <w:t xml:space="preserve"> Gonzales,</w:t>
      </w:r>
      <w:r w:rsidR="00FB6F5B" w:rsidRPr="002F60FC">
        <w:rPr>
          <w:rFonts w:ascii="Bookman Old Style" w:hAnsi="Bookman Old Style"/>
          <w:color w:val="333333"/>
        </w:rPr>
        <w:t xml:space="preserve"> 550 U.</w:t>
      </w:r>
      <w:r w:rsidR="00862A99">
        <w:rPr>
          <w:rFonts w:ascii="Bookman Old Style" w:hAnsi="Bookman Old Style"/>
          <w:color w:val="333333"/>
        </w:rPr>
        <w:t xml:space="preserve"> </w:t>
      </w:r>
      <w:r w:rsidR="00FB6F5B" w:rsidRPr="002F60FC">
        <w:rPr>
          <w:rFonts w:ascii="Bookman Old Style" w:hAnsi="Bookman Old Style"/>
          <w:color w:val="333333"/>
        </w:rPr>
        <w:t>S</w:t>
      </w:r>
      <w:r w:rsidR="000D13B6">
        <w:rPr>
          <w:rFonts w:ascii="Bookman Old Style" w:hAnsi="Bookman Old Style"/>
          <w:color w:val="333333"/>
        </w:rPr>
        <w:t>.</w:t>
      </w:r>
      <w:r w:rsidR="00FB6F5B" w:rsidRPr="002F60FC">
        <w:rPr>
          <w:rFonts w:ascii="Bookman Old Style" w:hAnsi="Bookman Old Style"/>
          <w:color w:val="333333"/>
        </w:rPr>
        <w:t>, at 157-158; the protection of maternal health and safety; the elimination of particularly gruesome or barbaric medical procedures; the preservation of the integrity of the medical profession; the mitigat</w:t>
      </w:r>
      <w:r w:rsidR="0015630B" w:rsidRPr="002F60FC">
        <w:rPr>
          <w:rFonts w:ascii="Bookman Old Style" w:hAnsi="Bookman Old Style"/>
          <w:color w:val="333333"/>
        </w:rPr>
        <w:t>ion of fetal pain; and the pre</w:t>
      </w:r>
      <w:r w:rsidR="00FB6F5B" w:rsidRPr="002F60FC">
        <w:rPr>
          <w:rFonts w:ascii="Bookman Old Style" w:hAnsi="Bookman Old Style"/>
          <w:color w:val="333333"/>
        </w:rPr>
        <w:t>vention of discrimination on t</w:t>
      </w:r>
      <w:r w:rsidR="006D288A" w:rsidRPr="002F60FC">
        <w:rPr>
          <w:rFonts w:ascii="Bookman Old Style" w:hAnsi="Bookman Old Style"/>
          <w:color w:val="333333"/>
        </w:rPr>
        <w:t>he basis of race, sex, or disa</w:t>
      </w:r>
      <w:r w:rsidR="00FB6F5B" w:rsidRPr="002F60FC">
        <w:rPr>
          <w:rFonts w:ascii="Bookman Old Style" w:hAnsi="Bookman Old Style"/>
          <w:color w:val="333333"/>
        </w:rPr>
        <w:t>bility</w:t>
      </w:r>
      <w:r w:rsidR="007E5161">
        <w:rPr>
          <w:rFonts w:ascii="Bookman Old Style" w:hAnsi="Bookman Old Style"/>
          <w:color w:val="333333"/>
        </w:rPr>
        <w:t>.</w:t>
      </w:r>
      <w:r w:rsidR="00FB6F5B" w:rsidRPr="002F60FC">
        <w:rPr>
          <w:rFonts w:ascii="Bookman Old Style" w:hAnsi="Bookman Old Style"/>
          <w:color w:val="333333"/>
        </w:rPr>
        <w:t xml:space="preserve"> See </w:t>
      </w:r>
      <w:r w:rsidR="00FB6F5B" w:rsidRPr="002F60FC">
        <w:rPr>
          <w:rFonts w:ascii="Bookman Old Style" w:hAnsi="Bookman Old Style"/>
          <w:i/>
          <w:color w:val="333333"/>
        </w:rPr>
        <w:t>id.</w:t>
      </w:r>
      <w:r w:rsidR="00FB6F5B" w:rsidRPr="002F60FC">
        <w:rPr>
          <w:rFonts w:ascii="Bookman Old Style" w:hAnsi="Bookman Old Style"/>
          <w:color w:val="333333"/>
        </w:rPr>
        <w:t xml:space="preserve">, at 156-157; </w:t>
      </w:r>
      <w:r w:rsidR="00FB6F5B" w:rsidRPr="002F60FC">
        <w:rPr>
          <w:rFonts w:ascii="Bookman Old Style" w:hAnsi="Bookman Old Style"/>
          <w:i/>
          <w:color w:val="333333"/>
        </w:rPr>
        <w:t>Ro</w:t>
      </w:r>
      <w:r w:rsidR="0015630B" w:rsidRPr="002F60FC">
        <w:rPr>
          <w:rFonts w:ascii="Bookman Old Style" w:hAnsi="Bookman Old Style"/>
          <w:i/>
          <w:color w:val="333333"/>
        </w:rPr>
        <w:t>e,</w:t>
      </w:r>
      <w:r w:rsidR="0015630B" w:rsidRPr="002F60FC">
        <w:rPr>
          <w:rFonts w:ascii="Bookman Old Style" w:hAnsi="Bookman Old Style"/>
          <w:color w:val="333333"/>
        </w:rPr>
        <w:t xml:space="preserve"> 410 U.</w:t>
      </w:r>
      <w:r w:rsidR="00862A99">
        <w:rPr>
          <w:rFonts w:ascii="Bookman Old Style" w:hAnsi="Bookman Old Style"/>
          <w:color w:val="333333"/>
        </w:rPr>
        <w:t xml:space="preserve"> </w:t>
      </w:r>
      <w:r w:rsidR="0015630B" w:rsidRPr="002F60FC">
        <w:rPr>
          <w:rFonts w:ascii="Bookman Old Style" w:hAnsi="Bookman Old Style"/>
          <w:color w:val="333333"/>
        </w:rPr>
        <w:t>S.</w:t>
      </w:r>
      <w:r w:rsidR="00862A99">
        <w:rPr>
          <w:rFonts w:ascii="Bookman Old Style" w:hAnsi="Bookman Old Style"/>
          <w:color w:val="333333"/>
        </w:rPr>
        <w:t>,</w:t>
      </w:r>
      <w:r w:rsidR="0015630B" w:rsidRPr="002F60FC">
        <w:rPr>
          <w:rFonts w:ascii="Bookman Old Style" w:hAnsi="Bookman Old Style"/>
          <w:color w:val="333333"/>
        </w:rPr>
        <w:t xml:space="preserve"> at 150; </w:t>
      </w:r>
      <w:r w:rsidR="00862A99">
        <w:rPr>
          <w:rFonts w:ascii="Bookman Old Style" w:hAnsi="Bookman Old Style"/>
          <w:color w:val="333333"/>
        </w:rPr>
        <w:t>c</w:t>
      </w:r>
      <w:r w:rsidR="0015630B" w:rsidRPr="002F60FC">
        <w:rPr>
          <w:rFonts w:ascii="Bookman Old Style" w:hAnsi="Bookman Old Style"/>
          <w:color w:val="333333"/>
        </w:rPr>
        <w:t>f</w:t>
      </w:r>
      <w:r w:rsidR="00862A99">
        <w:rPr>
          <w:rFonts w:ascii="Bookman Old Style" w:hAnsi="Bookman Old Style"/>
          <w:color w:val="333333"/>
        </w:rPr>
        <w:t>.</w:t>
      </w:r>
      <w:r w:rsidR="0015630B" w:rsidRPr="002F60FC">
        <w:rPr>
          <w:rFonts w:ascii="Bookman Old Style" w:hAnsi="Bookman Old Style"/>
          <w:color w:val="333333"/>
        </w:rPr>
        <w:t xml:space="preserve"> </w:t>
      </w:r>
      <w:r w:rsidR="0015630B" w:rsidRPr="002F60FC">
        <w:rPr>
          <w:rFonts w:ascii="Bookman Old Style" w:hAnsi="Bookman Old Style"/>
          <w:i/>
          <w:color w:val="333333"/>
        </w:rPr>
        <w:t>Glucks</w:t>
      </w:r>
      <w:r w:rsidR="00FB6F5B" w:rsidRPr="002F60FC">
        <w:rPr>
          <w:rFonts w:ascii="Bookman Old Style" w:hAnsi="Bookman Old Style"/>
          <w:i/>
          <w:color w:val="333333"/>
        </w:rPr>
        <w:t>berg</w:t>
      </w:r>
      <w:r w:rsidR="00FB6F5B" w:rsidRPr="002F60FC">
        <w:rPr>
          <w:rFonts w:ascii="Bookman Old Style" w:hAnsi="Bookman Old Style"/>
          <w:color w:val="333333"/>
        </w:rPr>
        <w:t>, 521 U. S., at 728-</w:t>
      </w:r>
      <w:r w:rsidR="00862A99">
        <w:rPr>
          <w:rFonts w:ascii="Bookman Old Style" w:hAnsi="Bookman Old Style"/>
          <w:color w:val="333333"/>
        </w:rPr>
        <w:t>-</w:t>
      </w:r>
      <w:r w:rsidR="00FB6F5B" w:rsidRPr="002F60FC">
        <w:rPr>
          <w:rFonts w:ascii="Bookman Old Style" w:hAnsi="Bookman Old Style"/>
          <w:color w:val="333333"/>
        </w:rPr>
        <w:t>731 (identifying similar interests).</w:t>
      </w:r>
    </w:p>
    <w:p w14:paraId="01BC6D17" w14:textId="77777777" w:rsidR="0015630B" w:rsidRPr="002F60FC" w:rsidRDefault="0015630B" w:rsidP="00CB143A">
      <w:pPr>
        <w:shd w:val="clear" w:color="auto" w:fill="FFFFFF"/>
        <w:jc w:val="both"/>
        <w:rPr>
          <w:rFonts w:ascii="Bookman Old Style" w:hAnsi="Bookman Old Style"/>
          <w:color w:val="333333"/>
        </w:rPr>
      </w:pPr>
    </w:p>
    <w:p w14:paraId="34B1BFE2" w14:textId="77777777" w:rsidR="0015630B" w:rsidRPr="002F60FC" w:rsidRDefault="00FB6F5B" w:rsidP="009477F7">
      <w:pPr>
        <w:shd w:val="clear" w:color="auto" w:fill="FFFFFF"/>
        <w:jc w:val="center"/>
        <w:rPr>
          <w:rFonts w:ascii="Bookman Old Style" w:hAnsi="Bookman Old Style"/>
          <w:color w:val="333333"/>
        </w:rPr>
      </w:pPr>
      <w:r w:rsidRPr="002F60FC">
        <w:rPr>
          <w:rFonts w:ascii="Bookman Old Style" w:hAnsi="Bookman Old Style"/>
          <w:color w:val="333333"/>
        </w:rPr>
        <w:t>B</w:t>
      </w:r>
    </w:p>
    <w:p w14:paraId="221B013F" w14:textId="77777777" w:rsidR="0015630B" w:rsidRPr="002F60FC" w:rsidRDefault="0015630B" w:rsidP="00CB143A">
      <w:pPr>
        <w:shd w:val="clear" w:color="auto" w:fill="FFFFFF"/>
        <w:jc w:val="both"/>
        <w:rPr>
          <w:rFonts w:ascii="Bookman Old Style" w:hAnsi="Bookman Old Style"/>
          <w:color w:val="333333"/>
        </w:rPr>
      </w:pPr>
    </w:p>
    <w:p w14:paraId="010B8497" w14:textId="3CFC6303" w:rsidR="00FB6F5B" w:rsidRPr="002F60FC" w:rsidRDefault="0015630B" w:rsidP="00CB143A">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These legitimate interests justify Missi</w:t>
      </w:r>
      <w:r w:rsidR="006D288A" w:rsidRPr="002F60FC">
        <w:rPr>
          <w:rFonts w:ascii="Bookman Old Style" w:hAnsi="Bookman Old Style"/>
          <w:color w:val="333333"/>
        </w:rPr>
        <w:t>ssippi's Gesta</w:t>
      </w:r>
      <w:r w:rsidR="00FB6F5B" w:rsidRPr="002F60FC">
        <w:rPr>
          <w:rFonts w:ascii="Bookman Old Style" w:hAnsi="Bookman Old Style"/>
          <w:color w:val="333333"/>
        </w:rPr>
        <w:t>tional Age Act. Except “in a medical emergency or in the case of a severe fetal abnormality,” the statute prohibits abortion “if the probable ge</w:t>
      </w:r>
      <w:r w:rsidR="00665B8D" w:rsidRPr="002F60FC">
        <w:rPr>
          <w:rFonts w:ascii="Bookman Old Style" w:hAnsi="Bookman Old Style"/>
          <w:color w:val="333333"/>
        </w:rPr>
        <w:t>stational age of the unborn hu</w:t>
      </w:r>
      <w:r w:rsidR="00FB6F5B" w:rsidRPr="002F60FC">
        <w:rPr>
          <w:rFonts w:ascii="Bookman Old Style" w:hAnsi="Bookman Old Style"/>
          <w:color w:val="333333"/>
        </w:rPr>
        <w:t xml:space="preserve">man being has been determined to be greater than fifteen (15) weeks.” Miss. Code </w:t>
      </w:r>
      <w:r w:rsidR="006D288A" w:rsidRPr="002F60FC">
        <w:rPr>
          <w:rFonts w:ascii="Bookman Old Style" w:hAnsi="Bookman Old Style"/>
          <w:color w:val="333333"/>
        </w:rPr>
        <w:t>Ann. §41-41-191(4)(b). The Mis</w:t>
      </w:r>
      <w:r w:rsidR="00FB6F5B" w:rsidRPr="002F60FC">
        <w:rPr>
          <w:rFonts w:ascii="Bookman Old Style" w:hAnsi="Bookman Old Style"/>
          <w:color w:val="333333"/>
        </w:rPr>
        <w:t xml:space="preserve">sissippi Legislature's findings recount the </w:t>
      </w:r>
      <w:r w:rsidR="00815EAB">
        <w:rPr>
          <w:rFonts w:ascii="Bookman Old Style" w:hAnsi="Bookman Old Style"/>
          <w:color w:val="333333"/>
        </w:rPr>
        <w:t>“</w:t>
      </w:r>
      <w:r w:rsidR="00FB6F5B" w:rsidRPr="002F60FC">
        <w:rPr>
          <w:rFonts w:ascii="Bookman Old Style" w:hAnsi="Bookman Old Style"/>
          <w:color w:val="333333"/>
        </w:rPr>
        <w:t>stages of human prenatal development” and assert, the State's interest in “protecting the life of the u</w:t>
      </w:r>
      <w:r w:rsidR="006D288A" w:rsidRPr="002F60FC">
        <w:rPr>
          <w:rFonts w:ascii="Bookman Old Style" w:hAnsi="Bookman Old Style"/>
          <w:color w:val="333333"/>
        </w:rPr>
        <w:t xml:space="preserve">nborn.” </w:t>
      </w:r>
      <w:r w:rsidR="006D288A" w:rsidRPr="002F60FC">
        <w:rPr>
          <w:rFonts w:ascii="Bookman Old Style" w:hAnsi="Bookman Old Style"/>
          <w:i/>
          <w:color w:val="333333"/>
        </w:rPr>
        <w:t>Id.</w:t>
      </w:r>
      <w:r w:rsidR="00862A99">
        <w:rPr>
          <w:rFonts w:ascii="Bookman Old Style" w:hAnsi="Bookman Old Style"/>
          <w:color w:val="333333"/>
        </w:rPr>
        <w:t xml:space="preserve"> §2(b)(</w:t>
      </w:r>
      <w:proofErr w:type="spellStart"/>
      <w:r w:rsidR="00862A99">
        <w:rPr>
          <w:rFonts w:ascii="Bookman Old Style" w:hAnsi="Bookman Old Style"/>
          <w:color w:val="333333"/>
        </w:rPr>
        <w:t>i</w:t>
      </w:r>
      <w:proofErr w:type="spellEnd"/>
      <w:r w:rsidR="00862A99">
        <w:rPr>
          <w:rFonts w:ascii="Bookman Old Style" w:hAnsi="Bookman Old Style"/>
          <w:color w:val="333333"/>
        </w:rPr>
        <w:t>)</w:t>
      </w:r>
      <w:r w:rsidR="006D288A" w:rsidRPr="002F60FC">
        <w:rPr>
          <w:rFonts w:ascii="Bookman Old Style" w:hAnsi="Bookman Old Style"/>
          <w:color w:val="333333"/>
        </w:rPr>
        <w:t>(2). The l</w:t>
      </w:r>
      <w:r w:rsidR="00665B8D" w:rsidRPr="002F60FC">
        <w:rPr>
          <w:rFonts w:ascii="Bookman Old Style" w:hAnsi="Bookman Old Style"/>
          <w:color w:val="333333"/>
        </w:rPr>
        <w:t>e</w:t>
      </w:r>
      <w:r w:rsidR="006D288A" w:rsidRPr="002F60FC">
        <w:rPr>
          <w:rFonts w:ascii="Bookman Old Style" w:hAnsi="Bookman Old Style"/>
          <w:color w:val="333333"/>
        </w:rPr>
        <w:t>g</w:t>
      </w:r>
      <w:r w:rsidR="00FB6F5B" w:rsidRPr="002F60FC">
        <w:rPr>
          <w:rFonts w:ascii="Bookman Old Style" w:hAnsi="Bookman Old Style"/>
          <w:color w:val="333333"/>
        </w:rPr>
        <w:t xml:space="preserve">islature also found that abortions performed after fifteen weeks typically use the dilation and evacuation procedure, and the legislature found the </w:t>
      </w:r>
      <w:r w:rsidR="006D288A" w:rsidRPr="002F60FC">
        <w:rPr>
          <w:rFonts w:ascii="Bookman Old Style" w:hAnsi="Bookman Old Style"/>
          <w:color w:val="333333"/>
        </w:rPr>
        <w:t>use of this procedure “for non-</w:t>
      </w:r>
      <w:r w:rsidR="00FB6F5B" w:rsidRPr="002F60FC">
        <w:rPr>
          <w:rFonts w:ascii="Bookman Old Style" w:hAnsi="Bookman Old Style"/>
          <w:color w:val="333333"/>
        </w:rPr>
        <w:t>therapeutic or elective reasons [to be] a barbaric practice,</w:t>
      </w:r>
    </w:p>
    <w:p w14:paraId="31EA38E6" w14:textId="77777777" w:rsidR="00CB143A" w:rsidRPr="002F60FC" w:rsidRDefault="00CB143A" w:rsidP="00CB143A">
      <w:pPr>
        <w:shd w:val="clear" w:color="auto" w:fill="FFFFFF"/>
        <w:jc w:val="both"/>
        <w:rPr>
          <w:rFonts w:ascii="Bookman Old Style" w:hAnsi="Bookman Old Style"/>
          <w:color w:val="333333"/>
        </w:rPr>
      </w:pPr>
    </w:p>
    <w:p w14:paraId="01959132" w14:textId="6138B1B2" w:rsidR="0015630B" w:rsidRPr="002F60FC" w:rsidRDefault="00CB143A" w:rsidP="00CB143A">
      <w:pPr>
        <w:shd w:val="clear" w:color="auto" w:fill="FFFFFF"/>
        <w:jc w:val="both"/>
        <w:rPr>
          <w:rFonts w:ascii="Bookman Old Style" w:hAnsi="Bookman Old Style"/>
          <w:color w:val="333333"/>
        </w:rPr>
      </w:pPr>
      <w:r w:rsidRPr="002F60FC">
        <w:rPr>
          <w:rFonts w:ascii="Bookman Old Style" w:hAnsi="Bookman Old Style"/>
          <w:color w:val="333333"/>
        </w:rPr>
        <w:br w:type="page"/>
      </w:r>
      <w:r w:rsidR="00FB6F5B" w:rsidRPr="002F60FC">
        <w:rPr>
          <w:rFonts w:ascii="Bookman Old Style" w:hAnsi="Bookman Old Style"/>
          <w:color w:val="333333"/>
        </w:rPr>
        <w:lastRenderedPageBreak/>
        <w:t xml:space="preserve">dangerous for the maternal patient, and demeaning to the medical profession.” </w:t>
      </w:r>
      <w:r w:rsidR="00FB6F5B" w:rsidRPr="002F60FC">
        <w:rPr>
          <w:rFonts w:ascii="Bookman Old Style" w:hAnsi="Bookman Old Style"/>
          <w:i/>
          <w:color w:val="333333"/>
        </w:rPr>
        <w:t>Id.</w:t>
      </w:r>
      <w:r w:rsidR="00FB6F5B" w:rsidRPr="002F60FC">
        <w:rPr>
          <w:rFonts w:ascii="Bookman Old Style" w:hAnsi="Bookman Old Style"/>
          <w:color w:val="333333"/>
        </w:rPr>
        <w:t xml:space="preserve"> §2(b)</w:t>
      </w:r>
      <w:r w:rsidR="00B55C93">
        <w:rPr>
          <w:rFonts w:ascii="Bookman Old Style" w:hAnsi="Bookman Old Style"/>
          <w:color w:val="333333"/>
        </w:rPr>
        <w:t>(</w:t>
      </w:r>
      <w:proofErr w:type="spellStart"/>
      <w:r w:rsidR="00FB6F5B" w:rsidRPr="002F60FC">
        <w:rPr>
          <w:rFonts w:ascii="Bookman Old Style" w:hAnsi="Bookman Old Style"/>
          <w:color w:val="333333"/>
        </w:rPr>
        <w:t>i</w:t>
      </w:r>
      <w:proofErr w:type="spellEnd"/>
      <w:r w:rsidR="00FB6F5B" w:rsidRPr="002F60FC">
        <w:rPr>
          <w:rFonts w:ascii="Bookman Old Style" w:hAnsi="Bookman Old Style"/>
          <w:color w:val="333333"/>
        </w:rPr>
        <w:t>)(</w:t>
      </w:r>
      <w:r w:rsidR="00B55C93">
        <w:rPr>
          <w:rFonts w:ascii="Bookman Old Style" w:hAnsi="Bookman Old Style"/>
          <w:color w:val="333333"/>
        </w:rPr>
        <w:t>8</w:t>
      </w:r>
      <w:r w:rsidR="00FB6F5B" w:rsidRPr="002F60FC">
        <w:rPr>
          <w:rFonts w:ascii="Bookman Old Style" w:hAnsi="Bookman Old Style"/>
          <w:color w:val="333333"/>
        </w:rPr>
        <w:t xml:space="preserve">); see also </w:t>
      </w:r>
      <w:r w:rsidR="00FB6F5B" w:rsidRPr="002F60FC">
        <w:rPr>
          <w:rFonts w:ascii="Bookman Old Style" w:hAnsi="Bookman Old Style"/>
          <w:i/>
          <w:color w:val="333333"/>
        </w:rPr>
        <w:t>Gonzales,</w:t>
      </w:r>
      <w:r w:rsidR="00FB6F5B" w:rsidRPr="002F60FC">
        <w:rPr>
          <w:rFonts w:ascii="Bookman Old Style" w:hAnsi="Bookman Old Style"/>
          <w:color w:val="333333"/>
        </w:rPr>
        <w:t xml:space="preserve"> 550 U.</w:t>
      </w:r>
      <w:r w:rsidR="00B55C93">
        <w:rPr>
          <w:rFonts w:ascii="Bookman Old Style" w:hAnsi="Bookman Old Style"/>
          <w:color w:val="333333"/>
        </w:rPr>
        <w:t xml:space="preserve"> </w:t>
      </w:r>
      <w:r w:rsidR="00FB6F5B" w:rsidRPr="002F60FC">
        <w:rPr>
          <w:rFonts w:ascii="Bookman Old Style" w:hAnsi="Bookman Old Style"/>
          <w:color w:val="333333"/>
        </w:rPr>
        <w:t>S</w:t>
      </w:r>
      <w:r w:rsidR="00831132">
        <w:rPr>
          <w:rFonts w:ascii="Bookman Old Style" w:hAnsi="Bookman Old Style"/>
          <w:color w:val="333333"/>
        </w:rPr>
        <w:t>.</w:t>
      </w:r>
      <w:r w:rsidR="00FB6F5B" w:rsidRPr="002F60FC">
        <w:rPr>
          <w:rFonts w:ascii="Bookman Old Style" w:hAnsi="Bookman Old Style"/>
          <w:color w:val="333333"/>
        </w:rPr>
        <w:t>, at 1</w:t>
      </w:r>
      <w:r w:rsidR="00B55C93">
        <w:rPr>
          <w:rFonts w:ascii="Bookman Old Style" w:hAnsi="Bookman Old Style"/>
          <w:color w:val="333333"/>
        </w:rPr>
        <w:t>3</w:t>
      </w:r>
      <w:r w:rsidR="00FB6F5B" w:rsidRPr="002F60FC">
        <w:rPr>
          <w:rFonts w:ascii="Bookman Old Style" w:hAnsi="Bookman Old Style"/>
          <w:color w:val="333333"/>
        </w:rPr>
        <w:t>5-</w:t>
      </w:r>
      <w:r w:rsidR="00B55C93">
        <w:rPr>
          <w:rFonts w:ascii="Bookman Old Style" w:hAnsi="Bookman Old Style"/>
          <w:color w:val="333333"/>
        </w:rPr>
        <w:t>-</w:t>
      </w:r>
      <w:r w:rsidR="00FB6F5B" w:rsidRPr="002F60FC">
        <w:rPr>
          <w:rFonts w:ascii="Bookman Old Style" w:hAnsi="Bookman Old Style"/>
          <w:color w:val="333333"/>
        </w:rPr>
        <w:t>143 (describing</w:t>
      </w:r>
      <w:r w:rsidR="0007549E" w:rsidRPr="002F60FC">
        <w:rPr>
          <w:rFonts w:ascii="Bookman Old Style" w:hAnsi="Bookman Old Style"/>
          <w:color w:val="333333"/>
        </w:rPr>
        <w:t xml:space="preserve"> such procedures). These legit</w:t>
      </w:r>
      <w:r w:rsidR="00FB6F5B" w:rsidRPr="002F60FC">
        <w:rPr>
          <w:rFonts w:ascii="Bookman Old Style" w:hAnsi="Bookman Old Style"/>
          <w:color w:val="333333"/>
        </w:rPr>
        <w:t xml:space="preserve">imate interests provide a rational basis for the Gestational Age Act, and it follows that respondents’ constitutional challenge must fail. </w:t>
      </w:r>
    </w:p>
    <w:p w14:paraId="61EFEEA3" w14:textId="77777777" w:rsidR="0015630B" w:rsidRPr="002F60FC" w:rsidRDefault="0015630B" w:rsidP="00CB143A">
      <w:pPr>
        <w:shd w:val="clear" w:color="auto" w:fill="FFFFFF"/>
        <w:jc w:val="both"/>
        <w:rPr>
          <w:rFonts w:ascii="Bookman Old Style" w:hAnsi="Bookman Old Style"/>
          <w:color w:val="333333"/>
        </w:rPr>
      </w:pPr>
    </w:p>
    <w:p w14:paraId="4CA2BFA4" w14:textId="77777777" w:rsidR="0015630B" w:rsidRPr="002F60FC" w:rsidRDefault="0015630B" w:rsidP="009477F7">
      <w:pPr>
        <w:shd w:val="clear" w:color="auto" w:fill="FFFFFF"/>
        <w:jc w:val="center"/>
        <w:rPr>
          <w:rFonts w:ascii="Bookman Old Style" w:hAnsi="Bookman Old Style"/>
          <w:color w:val="333333"/>
        </w:rPr>
      </w:pPr>
      <w:r w:rsidRPr="002F60FC">
        <w:rPr>
          <w:rFonts w:ascii="Bookman Old Style" w:hAnsi="Bookman Old Style"/>
          <w:color w:val="333333"/>
        </w:rPr>
        <w:t>VI</w:t>
      </w:r>
    </w:p>
    <w:p w14:paraId="1A9ECACD" w14:textId="77777777" w:rsidR="0015630B" w:rsidRPr="002F60FC" w:rsidRDefault="0015630B" w:rsidP="00CB143A">
      <w:pPr>
        <w:shd w:val="clear" w:color="auto" w:fill="FFFFFF"/>
        <w:jc w:val="both"/>
        <w:rPr>
          <w:rFonts w:ascii="Bookman Old Style" w:hAnsi="Bookman Old Style"/>
          <w:color w:val="333333"/>
        </w:rPr>
      </w:pPr>
    </w:p>
    <w:p w14:paraId="58D6D43E" w14:textId="77777777" w:rsidR="0015630B" w:rsidRPr="002F60FC" w:rsidRDefault="0015630B" w:rsidP="00CB143A">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We end this opinion where we began. Abortion presents a profound moral question.</w:t>
      </w:r>
      <w:r w:rsidR="006D288A" w:rsidRPr="002F60FC">
        <w:rPr>
          <w:rFonts w:ascii="Bookman Old Style" w:hAnsi="Bookman Old Style"/>
          <w:color w:val="333333"/>
        </w:rPr>
        <w:t xml:space="preserve"> The Constitution does not pro</w:t>
      </w:r>
      <w:r w:rsidR="00FB6F5B" w:rsidRPr="002F60FC">
        <w:rPr>
          <w:rFonts w:ascii="Bookman Old Style" w:hAnsi="Bookman Old Style"/>
          <w:color w:val="333333"/>
        </w:rPr>
        <w:t>hibit the citizens of each Sta</w:t>
      </w:r>
      <w:r w:rsidR="006D288A" w:rsidRPr="002F60FC">
        <w:rPr>
          <w:rFonts w:ascii="Bookman Old Style" w:hAnsi="Bookman Old Style"/>
          <w:color w:val="333333"/>
        </w:rPr>
        <w:t>te from regulating or prohibit</w:t>
      </w:r>
      <w:r w:rsidR="00FB6F5B" w:rsidRPr="002F60FC">
        <w:rPr>
          <w:rFonts w:ascii="Bookman Old Style" w:hAnsi="Bookman Old Style"/>
          <w:color w:val="333333"/>
        </w:rPr>
        <w:t xml:space="preserve">ing abortion. </w:t>
      </w:r>
      <w:r w:rsidR="00FB6F5B" w:rsidRPr="002F60FC">
        <w:rPr>
          <w:rFonts w:ascii="Bookman Old Style" w:hAnsi="Bookman Old Style"/>
          <w:i/>
          <w:color w:val="333333"/>
        </w:rPr>
        <w:t>Roe</w:t>
      </w:r>
      <w:r w:rsidR="00FB6F5B" w:rsidRPr="002F60FC">
        <w:rPr>
          <w:rFonts w:ascii="Bookman Old Style" w:hAnsi="Bookman Old Style"/>
          <w:color w:val="333333"/>
        </w:rPr>
        <w:t xml:space="preserve"> and</w:t>
      </w:r>
      <w:r w:rsidR="00FB6F5B" w:rsidRPr="002F60FC">
        <w:rPr>
          <w:rFonts w:ascii="Bookman Old Style" w:hAnsi="Bookman Old Style"/>
          <w:i/>
          <w:color w:val="333333"/>
        </w:rPr>
        <w:t xml:space="preserve"> Casey</w:t>
      </w:r>
      <w:r w:rsidR="00FB6F5B" w:rsidRPr="002F60FC">
        <w:rPr>
          <w:rFonts w:ascii="Bookman Old Style" w:hAnsi="Bookman Old Style"/>
          <w:color w:val="333333"/>
        </w:rPr>
        <w:t xml:space="preserve"> arrogated that authority. We now overrule those decisions and return that authority to the people and their </w:t>
      </w:r>
      <w:r w:rsidR="006D288A" w:rsidRPr="002F60FC">
        <w:rPr>
          <w:rFonts w:ascii="Bookman Old Style" w:hAnsi="Bookman Old Style"/>
          <w:color w:val="333333"/>
        </w:rPr>
        <w:t>e</w:t>
      </w:r>
      <w:r w:rsidR="00FB6F5B" w:rsidRPr="002F60FC">
        <w:rPr>
          <w:rFonts w:ascii="Bookman Old Style" w:hAnsi="Bookman Old Style"/>
          <w:color w:val="333333"/>
        </w:rPr>
        <w:t xml:space="preserve">lected representatives. </w:t>
      </w:r>
      <w:r w:rsidRPr="002F60FC">
        <w:rPr>
          <w:rFonts w:ascii="Bookman Old Style" w:hAnsi="Bookman Old Style"/>
          <w:color w:val="333333"/>
        </w:rPr>
        <w:t xml:space="preserve"> </w:t>
      </w:r>
    </w:p>
    <w:p w14:paraId="44992A16" w14:textId="77777777" w:rsidR="0015630B" w:rsidRPr="002F60FC" w:rsidRDefault="0015630B" w:rsidP="00CB143A">
      <w:pPr>
        <w:shd w:val="clear" w:color="auto" w:fill="FFFFFF"/>
        <w:jc w:val="both"/>
        <w:rPr>
          <w:rFonts w:ascii="Bookman Old Style" w:hAnsi="Bookman Old Style"/>
          <w:color w:val="333333"/>
        </w:rPr>
      </w:pPr>
      <w:r w:rsidRPr="002F60FC">
        <w:rPr>
          <w:rFonts w:ascii="Bookman Old Style" w:hAnsi="Bookman Old Style"/>
          <w:color w:val="333333"/>
        </w:rPr>
        <w:t xml:space="preserve">   </w:t>
      </w:r>
      <w:r w:rsidR="00FB6F5B" w:rsidRPr="002F60FC">
        <w:rPr>
          <w:rFonts w:ascii="Bookman Old Style" w:hAnsi="Bookman Old Style"/>
          <w:color w:val="333333"/>
        </w:rPr>
        <w:t xml:space="preserve">The judgment of the Fifth Circuit is reversed, and the case is remanded for further proceedings consistent with this opinion. </w:t>
      </w:r>
    </w:p>
    <w:p w14:paraId="42F0667C" w14:textId="77777777" w:rsidR="00FB6F5B" w:rsidRPr="002F60FC" w:rsidRDefault="0015630B" w:rsidP="00CB143A">
      <w:pPr>
        <w:shd w:val="clear" w:color="auto" w:fill="FFFFFF"/>
        <w:jc w:val="both"/>
        <w:rPr>
          <w:rFonts w:ascii="Bookman Old Style" w:hAnsi="Bookman Old Style"/>
          <w:i/>
          <w:color w:val="333333"/>
        </w:rPr>
      </w:pPr>
      <w:r w:rsidRPr="002F60FC">
        <w:rPr>
          <w:rFonts w:ascii="Bookman Old Style" w:hAnsi="Bookman Old Style"/>
          <w:color w:val="333333"/>
        </w:rPr>
        <w:t xml:space="preserve">                                                                                        </w:t>
      </w:r>
      <w:r w:rsidRPr="002F60FC">
        <w:rPr>
          <w:rFonts w:ascii="Bookman Old Style" w:hAnsi="Bookman Old Style"/>
          <w:i/>
          <w:color w:val="333333"/>
        </w:rPr>
        <w:t xml:space="preserve"> It </w:t>
      </w:r>
      <w:r w:rsidR="00FB6F5B" w:rsidRPr="002F60FC">
        <w:rPr>
          <w:rFonts w:ascii="Bookman Old Style" w:hAnsi="Bookman Old Style"/>
          <w:i/>
          <w:color w:val="333333"/>
        </w:rPr>
        <w:t xml:space="preserve">is </w:t>
      </w:r>
      <w:r w:rsidR="006D288A" w:rsidRPr="002F60FC">
        <w:rPr>
          <w:rFonts w:ascii="Bookman Old Style" w:hAnsi="Bookman Old Style"/>
          <w:i/>
          <w:color w:val="333333"/>
        </w:rPr>
        <w:t>so</w:t>
      </w:r>
      <w:r w:rsidR="00FB6F5B" w:rsidRPr="002F60FC">
        <w:rPr>
          <w:rFonts w:ascii="Bookman Old Style" w:hAnsi="Bookman Old Style"/>
          <w:i/>
          <w:color w:val="333333"/>
        </w:rPr>
        <w:t xml:space="preserve"> ordered.</w:t>
      </w:r>
    </w:p>
    <w:p w14:paraId="1B986A62" w14:textId="7AC85D0B" w:rsidR="00F26ED2" w:rsidRDefault="00F26ED2" w:rsidP="00CB143A">
      <w:pPr>
        <w:shd w:val="clear" w:color="auto" w:fill="FFFFFF"/>
        <w:jc w:val="both"/>
        <w:rPr>
          <w:rFonts w:ascii="Bookman Old Style" w:hAnsi="Bookman Old Style"/>
          <w:i/>
          <w:color w:val="333333"/>
        </w:rPr>
      </w:pPr>
    </w:p>
    <w:p w14:paraId="4135E215" w14:textId="75E85DD3" w:rsidR="00F26ED2" w:rsidRPr="002F60FC" w:rsidRDefault="00594586" w:rsidP="00CB143A">
      <w:pPr>
        <w:shd w:val="clear" w:color="auto" w:fill="FFFFFF"/>
        <w:jc w:val="both"/>
        <w:rPr>
          <w:rFonts w:ascii="Bookman Old Style" w:hAnsi="Bookman Old Style"/>
          <w:i/>
          <w:color w:val="333333"/>
        </w:rPr>
      </w:pPr>
      <w:r>
        <w:rPr>
          <w:rFonts w:ascii="Bookman Old Style" w:hAnsi="Bookman Old Style"/>
          <w:i/>
          <w:color w:val="333333"/>
        </w:rPr>
        <w:t xml:space="preserve"> </w:t>
      </w:r>
    </w:p>
    <w:p w14:paraId="4B2F071C" w14:textId="77777777" w:rsidR="00CB143A" w:rsidRPr="002F60FC" w:rsidRDefault="00CB143A" w:rsidP="00CB143A">
      <w:pPr>
        <w:shd w:val="clear" w:color="auto" w:fill="FFFFFF"/>
        <w:jc w:val="both"/>
        <w:rPr>
          <w:rFonts w:ascii="Bookman Old Style" w:hAnsi="Bookman Old Style"/>
          <w:color w:val="333333"/>
        </w:rPr>
      </w:pPr>
    </w:p>
    <w:p w14:paraId="6630A1F3" w14:textId="77777777" w:rsidR="00FB6F5B" w:rsidRPr="002F60FC" w:rsidRDefault="00CB143A" w:rsidP="00F26ED2">
      <w:pPr>
        <w:shd w:val="clear" w:color="auto" w:fill="FFFFFF"/>
        <w:jc w:val="both"/>
        <w:rPr>
          <w:rFonts w:ascii="Bookman Old Style" w:hAnsi="Bookman Old Style"/>
        </w:rPr>
      </w:pPr>
      <w:r w:rsidRPr="002F60FC">
        <w:rPr>
          <w:rFonts w:ascii="Bookman Old Style" w:hAnsi="Bookman Old Style"/>
          <w:color w:val="333333"/>
        </w:rPr>
        <w:br w:type="page"/>
      </w:r>
      <w:r w:rsidR="00F26ED2" w:rsidRPr="002F60FC">
        <w:rPr>
          <w:rFonts w:ascii="Bookman Old Style" w:hAnsi="Bookman Old Style"/>
          <w:color w:val="333333"/>
        </w:rPr>
        <w:lastRenderedPageBreak/>
        <w:t xml:space="preserve"> </w:t>
      </w:r>
    </w:p>
    <w:p w14:paraId="72C1CCE1" w14:textId="77777777" w:rsidR="004B6B3F" w:rsidRPr="002F60FC" w:rsidRDefault="004B6B3F" w:rsidP="00FD47E4">
      <w:pPr>
        <w:jc w:val="both"/>
        <w:rPr>
          <w:rFonts w:ascii="Bookman Old Style" w:hAnsi="Bookman Old Style"/>
        </w:rPr>
      </w:pPr>
    </w:p>
    <w:sectPr w:rsidR="004B6B3F" w:rsidRPr="002F60FC" w:rsidSect="00E70CF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8F6C" w14:textId="77777777" w:rsidR="00C32072" w:rsidRDefault="00C32072" w:rsidP="00E7379F">
      <w:r>
        <w:separator/>
      </w:r>
    </w:p>
  </w:endnote>
  <w:endnote w:type="continuationSeparator" w:id="0">
    <w:p w14:paraId="4EA8009B" w14:textId="77777777" w:rsidR="00C32072" w:rsidRDefault="00C32072" w:rsidP="00E7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embedRegular r:id="rId1" w:fontKey="{705D6A15-9539-4D02-979A-09ADEE083FAE}"/>
    <w:embedBold r:id="rId2" w:fontKey="{E96E539D-9226-4E6B-971D-96B06089E735}"/>
    <w:embedItalic r:id="rId3" w:fontKey="{42074BF6-DC4F-41D8-A891-8571443DA97A}"/>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1346" w14:textId="77777777" w:rsidR="00C32072" w:rsidRDefault="00C32072" w:rsidP="00E7379F">
      <w:r>
        <w:separator/>
      </w:r>
    </w:p>
  </w:footnote>
  <w:footnote w:type="continuationSeparator" w:id="0">
    <w:p w14:paraId="224B53A8" w14:textId="77777777" w:rsidR="00C32072" w:rsidRDefault="00C32072" w:rsidP="00E7379F">
      <w:r>
        <w:continuationSeparator/>
      </w:r>
    </w:p>
  </w:footnote>
  <w:footnote w:id="1">
    <w:p w14:paraId="7EE9F7BE" w14:textId="107370C6"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i/>
          <w:color w:val="333333"/>
        </w:rPr>
        <w:t xml:space="preserve">Roe, </w:t>
      </w:r>
      <w:r w:rsidRPr="00940B3B">
        <w:rPr>
          <w:rFonts w:ascii="Bookman Old Style" w:hAnsi="Bookman Old Style"/>
          <w:color w:val="333333"/>
        </w:rPr>
        <w:t>410 U. S., at 163.</w:t>
      </w:r>
    </w:p>
  </w:footnote>
  <w:footnote w:id="2">
    <w:p w14:paraId="70D23054" w14:textId="77777777" w:rsidR="0037121F" w:rsidRPr="00940B3B" w:rsidRDefault="0037121F" w:rsidP="00A955D5">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J. </w:t>
      </w:r>
      <w:r w:rsidRPr="00940B3B">
        <w:rPr>
          <w:rFonts w:ascii="Bookman Old Style" w:hAnsi="Bookman Old Style"/>
          <w:color w:val="333333"/>
          <w:sz w:val="20"/>
          <w:szCs w:val="20"/>
        </w:rPr>
        <w:t xml:space="preserve">Ely, The Wages of Crying Wolf: A Comment on Roe v. Wade, 82 Yale L. J. 920, 926, 947 (1973) (Ely).  </w:t>
      </w:r>
    </w:p>
  </w:footnote>
  <w:footnote w:id="3">
    <w:p w14:paraId="4A94ED8B" w14:textId="77777777" w:rsidR="0037121F" w:rsidRPr="00940B3B" w:rsidRDefault="0037121F" w:rsidP="00A955D5">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L. Tribe, Foreword: Toward A Model of Roles in the Due Process of Life and Law, 87 </w:t>
      </w:r>
      <w:r w:rsidRPr="00940B3B">
        <w:rPr>
          <w:rFonts w:ascii="Bookman Old Style" w:hAnsi="Bookman Old Style"/>
          <w:color w:val="333333"/>
          <w:sz w:val="20"/>
          <w:szCs w:val="20"/>
        </w:rPr>
        <w:t>Harv. L. Rev. 1, 2 (1973) (Tribe).</w:t>
      </w:r>
    </w:p>
    <w:p w14:paraId="4E69BE0B" w14:textId="77777777" w:rsidR="0037121F" w:rsidRPr="00940B3B" w:rsidRDefault="0037121F">
      <w:pPr>
        <w:pStyle w:val="FootnoteText"/>
        <w:rPr>
          <w:rFonts w:ascii="Bookman Old Style" w:hAnsi="Bookman Old Style"/>
        </w:rPr>
      </w:pPr>
    </w:p>
  </w:footnote>
  <w:footnote w:id="4">
    <w:p w14:paraId="49AC8FF3" w14:textId="2A0F100B" w:rsidR="0037121F" w:rsidRPr="00940B3B" w:rsidRDefault="0037121F" w:rsidP="00630D50">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See R. Ginsburg, Speaking in a Judicial Voice, 67 N.Y.U. L. Rev. 1185, 1208 (1992)</w:t>
      </w:r>
      <w:r>
        <w:rPr>
          <w:rFonts w:ascii="Bookman Old Style" w:hAnsi="Bookman Old Style"/>
          <w:color w:val="333333"/>
          <w:sz w:val="20"/>
          <w:szCs w:val="20"/>
        </w:rPr>
        <w:t>.</w:t>
      </w:r>
      <w:r w:rsidRPr="00940B3B">
        <w:rPr>
          <w:rFonts w:ascii="Bookman Old Style" w:hAnsi="Bookman Old Style"/>
          <w:color w:val="333333"/>
          <w:sz w:val="20"/>
          <w:szCs w:val="20"/>
        </w:rPr>
        <w:t xml:space="preserve"> (“</w:t>
      </w:r>
      <w:r w:rsidRPr="00940B3B">
        <w:rPr>
          <w:rFonts w:ascii="Bookman Old Style" w:hAnsi="Bookman Old Style"/>
          <w:i/>
          <w:color w:val="333333"/>
          <w:sz w:val="20"/>
          <w:szCs w:val="20"/>
        </w:rPr>
        <w:t xml:space="preserve">Roe </w:t>
      </w:r>
      <w:r w:rsidRPr="00940B3B">
        <w:rPr>
          <w:rFonts w:ascii="Bookman Old Style" w:hAnsi="Bookman Old Style"/>
          <w:color w:val="333333"/>
          <w:sz w:val="20"/>
          <w:szCs w:val="20"/>
        </w:rPr>
        <w:t xml:space="preserve">... halted a political process that was moving in a reform direction and thereby, I believed, prolonged divisiveness and deferred stable settlement of the issue.”). </w:t>
      </w:r>
    </w:p>
  </w:footnote>
  <w:footnote w:id="5">
    <w:p w14:paraId="7C1B42F4" w14:textId="09374D02" w:rsidR="0037121F" w:rsidRPr="00940B3B" w:rsidRDefault="0037121F" w:rsidP="00630D50">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See 505 U. S., at 911 (Stevens, J., concurring in part and dissenting in part),</w:t>
      </w:r>
      <w:r w:rsidRPr="00940B3B">
        <w:rPr>
          <w:rFonts w:ascii="Bookman Old Style" w:hAnsi="Bookman Old Style"/>
          <w:i/>
          <w:color w:val="333333"/>
          <w:sz w:val="20"/>
          <w:szCs w:val="20"/>
        </w:rPr>
        <w:t xml:space="preserve"> id.,</w:t>
      </w:r>
      <w:r w:rsidRPr="00940B3B">
        <w:rPr>
          <w:rFonts w:ascii="Bookman Old Style" w:hAnsi="Bookman Old Style"/>
          <w:color w:val="333333"/>
          <w:sz w:val="20"/>
          <w:szCs w:val="20"/>
        </w:rPr>
        <w:t xml:space="preserve"> at 932 </w:t>
      </w:r>
      <w:r>
        <w:rPr>
          <w:rFonts w:ascii="Bookman Old Style" w:hAnsi="Bookman Old Style"/>
          <w:color w:val="333333"/>
          <w:sz w:val="20"/>
          <w:szCs w:val="20"/>
        </w:rPr>
        <w:t>(</w:t>
      </w:r>
      <w:r w:rsidRPr="00940B3B">
        <w:rPr>
          <w:rFonts w:ascii="Bookman Old Style" w:hAnsi="Bookman Old Style"/>
          <w:color w:val="333333"/>
          <w:sz w:val="20"/>
          <w:szCs w:val="20"/>
        </w:rPr>
        <w:t xml:space="preserve">Blackmun, J., concurring in part, concurring in the judgment in part, and dissenting in part). </w:t>
      </w:r>
    </w:p>
  </w:footnote>
  <w:footnote w:id="6">
    <w:p w14:paraId="3CE47723" w14:textId="0E03DD20" w:rsidR="0037121F" w:rsidRPr="00940B3B" w:rsidRDefault="0037121F" w:rsidP="00EA1807">
      <w:pPr>
        <w:pStyle w:val="FootnoteText"/>
        <w:tabs>
          <w:tab w:val="left" w:pos="660"/>
        </w:tabs>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See 505 U. S., at 944 (Rehnquist, C.</w:t>
      </w:r>
      <w:r>
        <w:rPr>
          <w:rFonts w:ascii="Bookman Old Style" w:hAnsi="Bookman Old Style"/>
          <w:color w:val="333333"/>
        </w:rPr>
        <w:t xml:space="preserve"> </w:t>
      </w:r>
      <w:r w:rsidRPr="00940B3B">
        <w:rPr>
          <w:rFonts w:ascii="Bookman Old Style" w:hAnsi="Bookman Old Style"/>
          <w:color w:val="333333"/>
        </w:rPr>
        <w:t xml:space="preserve">J., concurring in the judgment in part and dissenting in part); </w:t>
      </w:r>
      <w:r w:rsidRPr="00940B3B">
        <w:rPr>
          <w:rFonts w:ascii="Bookman Old Style" w:hAnsi="Bookman Old Style"/>
          <w:i/>
          <w:color w:val="333333"/>
        </w:rPr>
        <w:t>id</w:t>
      </w:r>
      <w:r w:rsidRPr="00940B3B">
        <w:rPr>
          <w:rFonts w:ascii="Bookman Old Style" w:hAnsi="Bookman Old Style"/>
          <w:color w:val="333333"/>
        </w:rPr>
        <w:t xml:space="preserve">., at 979 (Scalia, J., concurring in the judgment in part and dissenting in part). </w:t>
      </w:r>
    </w:p>
  </w:footnote>
  <w:footnote w:id="7">
    <w:p w14:paraId="23BB5428" w14:textId="716D1445" w:rsidR="0037121F" w:rsidRPr="00940B3B" w:rsidRDefault="0037121F" w:rsidP="00630D50">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See 505 U. S., at 843 (plurality opinion of O'Connor, Kennedy, and Souter, JJ.).</w:t>
      </w:r>
    </w:p>
  </w:footnote>
  <w:footnote w:id="8">
    <w:p w14:paraId="64983F39" w14:textId="45DDE51F"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505 U. S., at 853. </w:t>
      </w:r>
    </w:p>
  </w:footnote>
  <w:footnote w:id="9">
    <w:p w14:paraId="3FBE4C7E" w14:textId="34D75E98"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505 U. S., at 860 (plurality opinion).</w:t>
      </w:r>
    </w:p>
  </w:footnote>
  <w:footnote w:id="10">
    <w:p w14:paraId="02894F00" w14:textId="1B111964" w:rsidR="0037121F" w:rsidRPr="00940B3B" w:rsidRDefault="0037121F" w:rsidP="00630D50">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505 U. S., at 861, 870, 873 (overruling </w:t>
      </w:r>
      <w:r w:rsidRPr="00940B3B">
        <w:rPr>
          <w:rFonts w:ascii="Bookman Old Style" w:hAnsi="Bookman Old Style"/>
          <w:i/>
          <w:color w:val="333333"/>
          <w:sz w:val="20"/>
          <w:szCs w:val="20"/>
        </w:rPr>
        <w:t xml:space="preserve">Akron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Akron Center for Reproductive Health, Inc., </w:t>
      </w:r>
      <w:r w:rsidRPr="00940B3B">
        <w:rPr>
          <w:rFonts w:ascii="Bookman Old Style" w:hAnsi="Bookman Old Style"/>
          <w:color w:val="333333"/>
          <w:sz w:val="20"/>
          <w:szCs w:val="20"/>
        </w:rPr>
        <w:t xml:space="preserve">462 U. S. 416 (1983), and </w:t>
      </w:r>
      <w:r w:rsidRPr="00940B3B">
        <w:rPr>
          <w:rFonts w:ascii="Bookman Old Style" w:hAnsi="Bookman Old Style"/>
          <w:i/>
          <w:color w:val="333333"/>
          <w:sz w:val="20"/>
          <w:szCs w:val="20"/>
        </w:rPr>
        <w:t xml:space="preserve">Thornburgh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American College of Obstetricians and. Gynecologists</w:t>
      </w:r>
      <w:r w:rsidRPr="00940B3B">
        <w:rPr>
          <w:rFonts w:ascii="Bookman Old Style" w:hAnsi="Bookman Old Style"/>
          <w:color w:val="333333"/>
          <w:sz w:val="20"/>
          <w:szCs w:val="20"/>
        </w:rPr>
        <w:t xml:space="preserve">, 476 U. S. 747 (1986)). </w:t>
      </w:r>
    </w:p>
  </w:footnote>
  <w:footnote w:id="11">
    <w:p w14:paraId="68A86294" w14:textId="242CAE0F" w:rsidR="0037121F" w:rsidRPr="00940B3B" w:rsidRDefault="0037121F" w:rsidP="00630D50">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505 U. S., at 874 (plurality opinion).  </w:t>
      </w:r>
    </w:p>
  </w:footnote>
  <w:footnote w:id="12">
    <w:p w14:paraId="1EDAAEB9" w14:textId="6CB8BC02" w:rsidR="0037121F" w:rsidRPr="00940B3B" w:rsidRDefault="0037121F" w:rsidP="00EA1807">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i/>
          <w:color w:val="333333"/>
          <w:sz w:val="20"/>
          <w:szCs w:val="20"/>
        </w:rPr>
        <w:t>Casey</w:t>
      </w:r>
      <w:r w:rsidRPr="00940B3B">
        <w:rPr>
          <w:rFonts w:ascii="Bookman Old Style" w:hAnsi="Bookman Old Style"/>
          <w:color w:val="333333"/>
          <w:sz w:val="20"/>
          <w:szCs w:val="20"/>
        </w:rPr>
        <w:t>, 505 U. S., at 567.</w:t>
      </w:r>
    </w:p>
    <w:p w14:paraId="466DA95A" w14:textId="77777777" w:rsidR="0037121F" w:rsidRPr="00940B3B" w:rsidRDefault="0037121F">
      <w:pPr>
        <w:pStyle w:val="FootnoteText"/>
        <w:rPr>
          <w:rFonts w:ascii="Bookman Old Style" w:hAnsi="Bookman Old Style"/>
        </w:rPr>
      </w:pPr>
    </w:p>
  </w:footnote>
  <w:footnote w:id="13">
    <w:p w14:paraId="7806B9BC" w14:textId="75833F16"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Miss Code Ann. §41-41-191(4</w:t>
      </w:r>
      <w:r w:rsidRPr="00940B3B">
        <w:rPr>
          <w:rFonts w:ascii="Bookman Old Style" w:hAnsi="Bookman Old Style"/>
          <w:color w:val="333333"/>
        </w:rPr>
        <w:t>)(b).</w:t>
      </w:r>
    </w:p>
  </w:footnote>
  <w:footnote w:id="14">
    <w:p w14:paraId="35104B8C" w14:textId="03310170" w:rsidR="0037121F" w:rsidRPr="00940B3B" w:rsidRDefault="0037121F" w:rsidP="00630D50">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The Act defines “gestational age” to be “the age of an unborn human being as calculated from the first day of the last menstrual period of the pregnant woman.” §3(f). </w:t>
      </w:r>
    </w:p>
  </w:footnote>
  <w:footnote w:id="15">
    <w:p w14:paraId="4AA36748" w14:textId="0E817EB9" w:rsidR="0037121F" w:rsidRPr="00940B3B" w:rsidRDefault="0037121F" w:rsidP="005650FC">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Those other six countries were Canada, China, the Netherlands, North Korea, Singapore, and Vietnam. See A. </w:t>
      </w:r>
      <w:r w:rsidRPr="00940B3B">
        <w:rPr>
          <w:rFonts w:ascii="Bookman Old Style" w:hAnsi="Bookman Old Style"/>
          <w:color w:val="333333"/>
          <w:sz w:val="20"/>
          <w:szCs w:val="20"/>
        </w:rPr>
        <w:t xml:space="preserve">Baglini, Charlotte Lozier Institute, Gestational Limits on Abortion in the United States Compared to International Norms, 6-7 (2014); </w:t>
      </w:r>
      <w:r w:rsidRPr="00940B3B">
        <w:rPr>
          <w:rFonts w:ascii="Bookman Old Style" w:hAnsi="Bookman Old Style"/>
          <w:i/>
          <w:color w:val="333333"/>
          <w:sz w:val="20"/>
          <w:szCs w:val="20"/>
        </w:rPr>
        <w:t xml:space="preserve">Is the United States one of seven countries that ‘allow elective abortions after 20 weeks of pregnancy?’, </w:t>
      </w:r>
      <w:r w:rsidRPr="00940B3B">
        <w:rPr>
          <w:rFonts w:ascii="Bookman Old Style" w:hAnsi="Bookman Old Style"/>
          <w:color w:val="333333"/>
          <w:sz w:val="20"/>
          <w:szCs w:val="20"/>
        </w:rPr>
        <w:t>Wash. Post (Oct. 8, 2017) (stating that the claim made by the Mississippi Legislature and the Charlotte Lozier Institute was “backed by data”). A more recent compilation from the Center for Reproductive Rights indicates that Iceland and Guinea-Bissau are now also similarly permissive. See The World's Abortion Laws, Center for Reproductive Right (Feb. 23, 2021) (Last accessed Jan. 16, 2022).</w:t>
      </w:r>
    </w:p>
    <w:p w14:paraId="4D2F0337" w14:textId="0568B32D" w:rsidR="0037121F" w:rsidRPr="00940B3B" w:rsidRDefault="0037121F" w:rsidP="00EA1807">
      <w:pPr>
        <w:shd w:val="clear" w:color="auto" w:fill="FFFFFF"/>
        <w:jc w:val="both"/>
        <w:rPr>
          <w:rFonts w:ascii="Bookman Old Style" w:hAnsi="Bookman Old Style"/>
          <w:color w:val="333333"/>
          <w:sz w:val="20"/>
          <w:szCs w:val="20"/>
        </w:rPr>
      </w:pPr>
    </w:p>
    <w:p w14:paraId="1F9B2827" w14:textId="77777777" w:rsidR="0037121F" w:rsidRPr="00940B3B" w:rsidRDefault="0037121F">
      <w:pPr>
        <w:pStyle w:val="FootnoteText"/>
        <w:rPr>
          <w:rFonts w:ascii="Bookman Old Style" w:hAnsi="Bookman Old Style"/>
        </w:rPr>
      </w:pPr>
    </w:p>
  </w:footnote>
  <w:footnote w:id="16">
    <w:p w14:paraId="49477B33" w14:textId="7EF59A95" w:rsidR="0037121F" w:rsidRPr="00940B3B" w:rsidRDefault="0037121F" w:rsidP="00CE0FC1">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The Court’s words were as follows: “This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410 U. S., at 153.</w:t>
      </w:r>
    </w:p>
  </w:footnote>
  <w:footnote w:id="17">
    <w:p w14:paraId="3DBAA731" w14:textId="29005DA0" w:rsidR="0037121F" w:rsidRPr="00940B3B" w:rsidRDefault="0037121F" w:rsidP="005650FC">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See,</w:t>
      </w:r>
      <w:r w:rsidRPr="00940B3B">
        <w:rPr>
          <w:rFonts w:ascii="Bookman Old Style" w:hAnsi="Bookman Old Style"/>
          <w:i/>
          <w:color w:val="333333"/>
          <w:sz w:val="20"/>
          <w:szCs w:val="20"/>
        </w:rPr>
        <w:t xml:space="preserve"> e.g., Sessions </w:t>
      </w:r>
      <w:r w:rsidRPr="00940B3B">
        <w:rPr>
          <w:rFonts w:ascii="Bookman Old Style" w:hAnsi="Bookman Old Style"/>
          <w:color w:val="333333"/>
          <w:sz w:val="20"/>
          <w:szCs w:val="20"/>
        </w:rPr>
        <w:t>v.</w:t>
      </w:r>
      <w:r>
        <w:rPr>
          <w:rFonts w:ascii="Bookman Old Style" w:hAnsi="Bookman Old Style"/>
          <w:color w:val="333333"/>
          <w:sz w:val="20"/>
          <w:szCs w:val="20"/>
        </w:rPr>
        <w:t xml:space="preserve"> </w:t>
      </w:r>
      <w:r w:rsidRPr="00940B3B">
        <w:rPr>
          <w:rFonts w:ascii="Bookman Old Style" w:hAnsi="Bookman Old Style"/>
          <w:i/>
          <w:color w:val="333333"/>
          <w:sz w:val="20"/>
          <w:szCs w:val="20"/>
        </w:rPr>
        <w:t>Morales-Santana</w:t>
      </w:r>
      <w:r w:rsidRPr="00940B3B">
        <w:rPr>
          <w:rFonts w:ascii="Bookman Old Style" w:hAnsi="Bookman Old Style"/>
          <w:color w:val="333333"/>
          <w:sz w:val="20"/>
          <w:szCs w:val="20"/>
        </w:rPr>
        <w:t>, 137 S. Ct. 1678, 1689 (2017).</w:t>
      </w:r>
    </w:p>
    <w:p w14:paraId="3CACCE8E" w14:textId="77777777" w:rsidR="0037121F" w:rsidRPr="00940B3B" w:rsidRDefault="0037121F" w:rsidP="005650FC">
      <w:pPr>
        <w:shd w:val="clear" w:color="auto" w:fill="FFFFFF"/>
        <w:jc w:val="both"/>
        <w:rPr>
          <w:rFonts w:ascii="Bookman Old Style" w:hAnsi="Bookman Old Style"/>
          <w:color w:val="333333"/>
          <w:sz w:val="20"/>
          <w:szCs w:val="20"/>
        </w:rPr>
      </w:pPr>
      <w:r w:rsidRPr="00940B3B">
        <w:rPr>
          <w:rFonts w:ascii="Bookman Old Style" w:hAnsi="Bookman Old Style"/>
          <w:color w:val="333333"/>
          <w:sz w:val="20"/>
          <w:szCs w:val="20"/>
        </w:rPr>
        <w:t xml:space="preserve"> </w:t>
      </w:r>
    </w:p>
    <w:p w14:paraId="5B22DE6B" w14:textId="2E194D0A" w:rsidR="0037121F" w:rsidRPr="00940B3B" w:rsidRDefault="0037121F">
      <w:pPr>
        <w:pStyle w:val="FootnoteText"/>
        <w:rPr>
          <w:rFonts w:ascii="Bookman Old Style" w:hAnsi="Bookman Old Style"/>
        </w:rPr>
      </w:pPr>
    </w:p>
  </w:footnote>
  <w:footnote w:id="18">
    <w:p w14:paraId="730B1E44" w14:textId="1102E250" w:rsidR="0037121F" w:rsidRPr="00940B3B" w:rsidRDefault="0037121F" w:rsidP="005650FC">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We discuss this standard in Part V of this opinion.</w:t>
      </w:r>
    </w:p>
    <w:p w14:paraId="1E602B79" w14:textId="77777777" w:rsidR="0037121F" w:rsidRPr="00940B3B" w:rsidRDefault="0037121F">
      <w:pPr>
        <w:pStyle w:val="FootnoteText"/>
        <w:rPr>
          <w:rFonts w:ascii="Bookman Old Style" w:hAnsi="Bookman Old Style"/>
        </w:rPr>
      </w:pPr>
    </w:p>
  </w:footnote>
  <w:footnote w:id="19">
    <w:p w14:paraId="24A85E78" w14:textId="38B850C0" w:rsidR="0037121F" w:rsidRPr="00940B3B" w:rsidRDefault="0037121F" w:rsidP="005650FC">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See also, </w:t>
      </w:r>
      <w:r w:rsidRPr="00940B3B">
        <w:rPr>
          <w:rFonts w:ascii="Bookman Old Style" w:hAnsi="Bookman Old Style"/>
          <w:i/>
          <w:color w:val="333333"/>
          <w:sz w:val="20"/>
          <w:szCs w:val="20"/>
        </w:rPr>
        <w:t xml:space="preserve">e.g., Duncan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Louisiana,</w:t>
      </w:r>
      <w:r w:rsidRPr="00940B3B">
        <w:rPr>
          <w:rFonts w:ascii="Bookman Old Style" w:hAnsi="Bookman Old Style"/>
          <w:color w:val="333333"/>
          <w:sz w:val="20"/>
          <w:szCs w:val="20"/>
        </w:rPr>
        <w:t xml:space="preserve"> 391 U.S. 145, 148 (1965) asking whether “a right is among those fundamental principles of liberty and justice which is at the base of our civil and political institutions”);</w:t>
      </w:r>
      <w:r w:rsidRPr="00940B3B">
        <w:rPr>
          <w:rFonts w:ascii="Bookman Old Style" w:hAnsi="Bookman Old Style"/>
          <w:i/>
          <w:color w:val="333333"/>
          <w:sz w:val="20"/>
          <w:szCs w:val="20"/>
        </w:rPr>
        <w:t xml:space="preserve"> </w:t>
      </w:r>
      <w:r w:rsidRPr="00940B3B">
        <w:rPr>
          <w:rFonts w:ascii="Bookman Old Style" w:hAnsi="Bookman Old Style"/>
          <w:i/>
          <w:color w:val="333333"/>
          <w:sz w:val="20"/>
          <w:szCs w:val="20"/>
        </w:rPr>
        <w:t xml:space="preserve">Palko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Connecticut,</w:t>
      </w:r>
      <w:r w:rsidRPr="00940B3B">
        <w:rPr>
          <w:rFonts w:ascii="Bookman Old Style" w:hAnsi="Bookman Old Style"/>
          <w:color w:val="333333"/>
          <w:sz w:val="20"/>
          <w:szCs w:val="20"/>
        </w:rPr>
        <w:t xml:space="preserve"> 302 U. S. 319, 327 (1937) (requiring “a principle of justice so rooted in the traditions and consciences of our people as to be ranked as fundamental” (quoting </w:t>
      </w:r>
      <w:r w:rsidRPr="00940B3B">
        <w:rPr>
          <w:rFonts w:ascii="Bookman Old Style" w:hAnsi="Bookman Old Style"/>
          <w:i/>
          <w:color w:val="333333"/>
          <w:sz w:val="20"/>
          <w:szCs w:val="20"/>
        </w:rPr>
        <w:t xml:space="preserve">Snyder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Massachusetts</w:t>
      </w:r>
      <w:r w:rsidRPr="00940B3B">
        <w:rPr>
          <w:rFonts w:ascii="Bookman Old Style" w:hAnsi="Bookman Old Style"/>
          <w:color w:val="333333"/>
          <w:sz w:val="20"/>
          <w:szCs w:val="20"/>
        </w:rPr>
        <w:t>, 291 U. S. 97, 105 (1934)).</w:t>
      </w:r>
    </w:p>
    <w:p w14:paraId="6A3CDAB0" w14:textId="77777777" w:rsidR="0037121F" w:rsidRPr="00940B3B" w:rsidRDefault="0037121F" w:rsidP="005650FC">
      <w:pPr>
        <w:shd w:val="clear" w:color="auto" w:fill="FFFFFF"/>
        <w:jc w:val="both"/>
        <w:rPr>
          <w:rFonts w:ascii="Bookman Old Style" w:hAnsi="Bookman Old Style"/>
          <w:color w:val="333333"/>
          <w:sz w:val="20"/>
          <w:szCs w:val="20"/>
        </w:rPr>
      </w:pPr>
      <w:r w:rsidRPr="00940B3B">
        <w:rPr>
          <w:rFonts w:ascii="Bookman Old Style" w:hAnsi="Bookman Old Style"/>
          <w:color w:val="333333"/>
          <w:sz w:val="20"/>
          <w:szCs w:val="20"/>
        </w:rPr>
        <w:t xml:space="preserve"> </w:t>
      </w:r>
    </w:p>
    <w:p w14:paraId="6A70897C" w14:textId="77777777" w:rsidR="0037121F" w:rsidRPr="00940B3B" w:rsidRDefault="0037121F">
      <w:pPr>
        <w:pStyle w:val="FootnoteText"/>
        <w:rPr>
          <w:rFonts w:ascii="Bookman Old Style" w:hAnsi="Bookman Old Style"/>
        </w:rPr>
      </w:pPr>
    </w:p>
  </w:footnote>
  <w:footnote w:id="20">
    <w:p w14:paraId="00D1DAFC" w14:textId="6FC9D5C2"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7 The Collected Works of Abraham Lincoln, Address at a Sanitary Fair, at 301 (April 18, 1864). </w:t>
      </w:r>
    </w:p>
  </w:footnote>
  <w:footnote w:id="21">
    <w:p w14:paraId="40F6C5B3" w14:textId="294CC68F" w:rsidR="0037121F" w:rsidRPr="00940B3B" w:rsidRDefault="0037121F" w:rsidP="005650FC">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I.</w:t>
      </w:r>
      <w:r w:rsidRPr="00940B3B">
        <w:rPr>
          <w:rFonts w:ascii="Bookman Old Style" w:hAnsi="Bookman Old Style"/>
          <w:color w:val="333333"/>
          <w:sz w:val="20"/>
          <w:szCs w:val="20"/>
        </w:rPr>
        <w:t xml:space="preserve"> Berlin, Four Essays on Liberty 121 (1965).</w:t>
      </w:r>
    </w:p>
    <w:p w14:paraId="2662407B" w14:textId="060E144E" w:rsidR="0037121F" w:rsidRPr="00940B3B" w:rsidRDefault="0037121F">
      <w:pPr>
        <w:pStyle w:val="FootnoteText"/>
        <w:rPr>
          <w:rFonts w:ascii="Bookman Old Style" w:hAnsi="Bookman Old Style"/>
        </w:rPr>
      </w:pPr>
    </w:p>
  </w:footnote>
  <w:footnote w:id="22">
    <w:p w14:paraId="422E3F2D" w14:textId="6AA69965" w:rsidR="0037121F" w:rsidRPr="00940B3B" w:rsidRDefault="0037121F" w:rsidP="005650FC">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That is true regardless of whether we look to the Amendment's Due Process Clause or its Privileges or Immunities Clause. Some scholars and Justices have maintained that the Privileges or Immunities Clause is the provision of the Fourteenth Amendment that guarantees substantive rights. See, </w:t>
      </w:r>
      <w:r w:rsidRPr="00940B3B">
        <w:rPr>
          <w:rFonts w:ascii="Bookman Old Style" w:hAnsi="Bookman Old Style"/>
          <w:i/>
          <w:color w:val="333333"/>
          <w:sz w:val="20"/>
          <w:szCs w:val="20"/>
        </w:rPr>
        <w:t xml:space="preserve">e.g., McDonald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Chicago, </w:t>
      </w:r>
      <w:r w:rsidRPr="00940B3B">
        <w:rPr>
          <w:rFonts w:ascii="Bookman Old Style" w:hAnsi="Bookman Old Style"/>
          <w:color w:val="333333"/>
          <w:sz w:val="20"/>
          <w:szCs w:val="20"/>
        </w:rPr>
        <w:t xml:space="preserve">561 U.S. 742, 813-850 (2010) (THOMAS, J., concurring), </w:t>
      </w:r>
      <w:r w:rsidRPr="00940B3B">
        <w:rPr>
          <w:rFonts w:ascii="Bookman Old Style" w:hAnsi="Bookman Old Style"/>
          <w:i/>
          <w:color w:val="333333"/>
          <w:sz w:val="20"/>
          <w:szCs w:val="20"/>
        </w:rPr>
        <w:t xml:space="preserve">Duncan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Louisiana,</w:t>
      </w:r>
      <w:r w:rsidRPr="00940B3B">
        <w:rPr>
          <w:rFonts w:ascii="Bookman Old Style" w:hAnsi="Bookman Old Style"/>
          <w:color w:val="333333"/>
          <w:sz w:val="20"/>
          <w:szCs w:val="20"/>
        </w:rPr>
        <w:t xml:space="preserve"> 391 U.S. 145, 165-166 (1968) (Black. J., concurring); A. Amar, Bill of Rights: Creation and Reconstruction 165-1</w:t>
      </w:r>
      <w:r>
        <w:rPr>
          <w:rFonts w:ascii="Bookman Old Style" w:hAnsi="Bookman Old Style"/>
          <w:color w:val="333333"/>
          <w:sz w:val="20"/>
          <w:szCs w:val="20"/>
        </w:rPr>
        <w:t>8</w:t>
      </w:r>
      <w:r w:rsidRPr="00940B3B">
        <w:rPr>
          <w:rFonts w:ascii="Bookman Old Style" w:hAnsi="Bookman Old Style"/>
          <w:color w:val="333333"/>
          <w:sz w:val="20"/>
          <w:szCs w:val="20"/>
        </w:rPr>
        <w:t xml:space="preserve">0 (1998) (Amar); J. Ely, Democracy and Distrust 22-30 (1980); 2 W. </w:t>
      </w:r>
      <w:r w:rsidRPr="00940B3B">
        <w:rPr>
          <w:rFonts w:ascii="Bookman Old Style" w:hAnsi="Bookman Old Style"/>
          <w:color w:val="333333"/>
          <w:sz w:val="20"/>
          <w:szCs w:val="20"/>
        </w:rPr>
        <w:t>Crosskey, Politics and the Constitution i</w:t>
      </w:r>
      <w:r>
        <w:rPr>
          <w:rFonts w:ascii="Bookman Old Style" w:hAnsi="Bookman Old Style"/>
          <w:color w:val="333333"/>
          <w:sz w:val="20"/>
          <w:szCs w:val="20"/>
        </w:rPr>
        <w:t>n</w:t>
      </w:r>
      <w:r w:rsidRPr="00940B3B">
        <w:rPr>
          <w:rFonts w:ascii="Bookman Old Style" w:hAnsi="Bookman Old Style"/>
          <w:color w:val="333333"/>
          <w:sz w:val="20"/>
          <w:szCs w:val="20"/>
        </w:rPr>
        <w:t xml:space="preserve"> the History of the United States 1089-1095 (1953). But even on that view, such a right would need to be rooted in the Nation's history and tradition. See </w:t>
      </w:r>
      <w:r w:rsidRPr="00940B3B">
        <w:rPr>
          <w:rFonts w:ascii="Bookman Old Style" w:hAnsi="Bookman Old Style"/>
          <w:i/>
          <w:color w:val="333333"/>
          <w:sz w:val="20"/>
          <w:szCs w:val="20"/>
        </w:rPr>
        <w:t xml:space="preserve">Corfield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Coryell,</w:t>
      </w:r>
      <w:r w:rsidRPr="00940B3B">
        <w:rPr>
          <w:rFonts w:ascii="Bookman Old Style" w:hAnsi="Bookman Old Style"/>
          <w:color w:val="333333"/>
          <w:sz w:val="20"/>
          <w:szCs w:val="20"/>
        </w:rPr>
        <w:t xml:space="preserve"> 6 F. </w:t>
      </w:r>
      <w:r w:rsidRPr="00940B3B">
        <w:rPr>
          <w:rFonts w:ascii="Bookman Old Style" w:hAnsi="Bookman Old Style"/>
          <w:color w:val="333333"/>
          <w:sz w:val="20"/>
          <w:szCs w:val="20"/>
        </w:rPr>
        <w:t xml:space="preserve">Cas. 546, 551-552 (No. 3,230) (CC ED Pa. 1825) (declaring unenumerated rights under the Privileges and Immunities Clause, U. S. Const. Art. IV, §2, as those “fundamental” rights “which have, at all time, been enjoyed by the citizens of the several states”; Amar 176 (relying on </w:t>
      </w:r>
      <w:r w:rsidRPr="00940B3B">
        <w:rPr>
          <w:rFonts w:ascii="Bookman Old Style" w:hAnsi="Bookman Old Style"/>
          <w:i/>
          <w:color w:val="333333"/>
          <w:sz w:val="20"/>
          <w:szCs w:val="20"/>
        </w:rPr>
        <w:t>Corfield</w:t>
      </w:r>
      <w:r w:rsidRPr="00940B3B">
        <w:rPr>
          <w:rFonts w:ascii="Bookman Old Style" w:hAnsi="Bookman Old Style"/>
          <w:color w:val="333333"/>
          <w:sz w:val="20"/>
          <w:szCs w:val="20"/>
        </w:rPr>
        <w:t xml:space="preserve"> to interpret the Privileges or Immunities Clause; cf. </w:t>
      </w:r>
      <w:r w:rsidRPr="00940B3B">
        <w:rPr>
          <w:rFonts w:ascii="Bookman Old Style" w:hAnsi="Bookman Old Style"/>
          <w:i/>
          <w:iCs/>
          <w:color w:val="333333"/>
          <w:sz w:val="20"/>
          <w:szCs w:val="20"/>
        </w:rPr>
        <w:t>McDonald</w:t>
      </w:r>
      <w:r w:rsidRPr="00940B3B">
        <w:rPr>
          <w:rFonts w:ascii="Bookman Old Style" w:hAnsi="Bookman Old Style"/>
          <w:color w:val="333333"/>
          <w:sz w:val="20"/>
          <w:szCs w:val="20"/>
        </w:rPr>
        <w:t xml:space="preserve">, </w:t>
      </w:r>
      <w:r w:rsidRPr="00940B3B">
        <w:rPr>
          <w:rFonts w:ascii="Bookman Old Style" w:hAnsi="Bookman Old Style"/>
          <w:i/>
          <w:color w:val="333333"/>
          <w:sz w:val="20"/>
          <w:szCs w:val="20"/>
        </w:rPr>
        <w:t>supra</w:t>
      </w:r>
      <w:r w:rsidRPr="00940B3B">
        <w:rPr>
          <w:rFonts w:ascii="Bookman Old Style" w:hAnsi="Bookman Old Style"/>
          <w:color w:val="333333"/>
          <w:sz w:val="20"/>
          <w:szCs w:val="20"/>
        </w:rPr>
        <w:t>, at 819-820, 832, 854 (THOMAS, J., concurring in part and concurring in the judgment) (reserving the question whether the Privileges or Immunities Clause protects “any rights besides those enumerated in the Constitution”).</w:t>
      </w:r>
    </w:p>
    <w:p w14:paraId="007A336C" w14:textId="619D6A5E" w:rsidR="0037121F" w:rsidRPr="00940B3B" w:rsidRDefault="0037121F">
      <w:pPr>
        <w:pStyle w:val="FootnoteText"/>
        <w:rPr>
          <w:rFonts w:ascii="Bookman Old Style" w:hAnsi="Bookman Old Style"/>
        </w:rPr>
      </w:pPr>
    </w:p>
  </w:footnote>
  <w:footnote w:id="23">
    <w:p w14:paraId="2E0A99ED" w14:textId="5F6A6E60" w:rsidR="0037121F" w:rsidRPr="00940B3B" w:rsidRDefault="0037121F" w:rsidP="009A2F2C">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See R. Lucas, Federal Constitutional Limitations on the Enforcement and Administration of State Abortion Statutes, 46 N. C. L. Rev. 730 (1968); see also D. </w:t>
      </w:r>
      <w:r w:rsidRPr="00940B3B">
        <w:rPr>
          <w:rFonts w:ascii="Bookman Old Style" w:hAnsi="Bookman Old Style"/>
          <w:color w:val="333333"/>
          <w:sz w:val="20"/>
          <w:szCs w:val="20"/>
        </w:rPr>
        <w:t>Garrow, Liberty and Sexuality 334-335 (1994) (stating that Mr. Lucas was “undeniably the first person to fully articulate on paper” the argument that “a woman's right to choose abortion was fundamental individual freedom protected by the U. S. Constitution’s guarantee of personal liberty”).</w:t>
      </w:r>
    </w:p>
    <w:p w14:paraId="15E78156" w14:textId="1FD53C2F" w:rsidR="0037121F" w:rsidRPr="00940B3B" w:rsidRDefault="0037121F">
      <w:pPr>
        <w:pStyle w:val="FootnoteText"/>
        <w:rPr>
          <w:rFonts w:ascii="Bookman Old Style" w:hAnsi="Bookman Old Style"/>
        </w:rPr>
      </w:pPr>
    </w:p>
  </w:footnote>
  <w:footnote w:id="24">
    <w:p w14:paraId="271AE170" w14:textId="6CBBB766" w:rsidR="0037121F" w:rsidRPr="00940B3B" w:rsidRDefault="0037121F" w:rsidP="005650FC">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The exact meaning of ‘quickening” is subject of some debate. Compare Brief for</w:t>
      </w:r>
      <w:r w:rsidRPr="00940B3B">
        <w:rPr>
          <w:rFonts w:ascii="Bookman Old Style" w:hAnsi="Bookman Old Style"/>
          <w:i/>
          <w:color w:val="333333"/>
          <w:sz w:val="20"/>
          <w:szCs w:val="20"/>
        </w:rPr>
        <w:t xml:space="preserve"> Amici Curiae</w:t>
      </w:r>
      <w:r w:rsidRPr="00940B3B">
        <w:rPr>
          <w:rFonts w:ascii="Bookman Old Style" w:hAnsi="Bookman Old Style"/>
          <w:color w:val="333333"/>
          <w:sz w:val="20"/>
          <w:szCs w:val="20"/>
        </w:rPr>
        <w:t xml:space="preserve"> Scholars of Jurisprudence John M. Finis and Robert P. George in Support of Petitioners 12-14 &amp; n.32. (“</w:t>
      </w:r>
      <w:r w:rsidRPr="00940B3B">
        <w:rPr>
          <w:rFonts w:ascii="Bookman Old Style" w:hAnsi="Bookman Old Style"/>
          <w:color w:val="333333"/>
          <w:sz w:val="20"/>
          <w:szCs w:val="20"/>
        </w:rPr>
        <w:t xml:space="preserve">a quick Child” meant simply a “live” child and under the era's outdated knowledge of embryology, a fetus was thought to become “quick” at around the sixth week of pregnancy), with Brief for </w:t>
      </w:r>
      <w:r w:rsidRPr="00940B3B">
        <w:rPr>
          <w:rFonts w:ascii="Bookman Old Style" w:hAnsi="Bookman Old Style"/>
          <w:i/>
          <w:color w:val="333333"/>
          <w:sz w:val="20"/>
          <w:szCs w:val="20"/>
        </w:rPr>
        <w:t>Amici Curiae</w:t>
      </w:r>
      <w:r w:rsidRPr="00940B3B">
        <w:rPr>
          <w:rFonts w:ascii="Bookman Old Style" w:hAnsi="Bookman Old Style"/>
          <w:color w:val="333333"/>
          <w:sz w:val="20"/>
          <w:szCs w:val="20"/>
        </w:rPr>
        <w:t xml:space="preserve"> American Historical Association and Organization of American Historians Br. 6 n. 2 (“quick” and </w:t>
      </w:r>
      <w:r>
        <w:rPr>
          <w:rFonts w:ascii="Bookman Old Style" w:hAnsi="Bookman Old Style"/>
          <w:color w:val="333333"/>
          <w:sz w:val="20"/>
          <w:szCs w:val="20"/>
        </w:rPr>
        <w:t>“</w:t>
      </w:r>
      <w:r w:rsidRPr="00940B3B">
        <w:rPr>
          <w:rFonts w:ascii="Bookman Old Style" w:hAnsi="Bookman Old Style"/>
          <w:color w:val="333333"/>
          <w:sz w:val="20"/>
          <w:szCs w:val="20"/>
        </w:rPr>
        <w:t>quickening</w:t>
      </w:r>
      <w:r>
        <w:rPr>
          <w:rFonts w:ascii="Bookman Old Style" w:hAnsi="Bookman Old Style"/>
          <w:color w:val="333333"/>
          <w:sz w:val="20"/>
          <w:szCs w:val="20"/>
        </w:rPr>
        <w:t>”</w:t>
      </w:r>
      <w:r w:rsidRPr="00940B3B">
        <w:rPr>
          <w:rFonts w:ascii="Bookman Old Style" w:hAnsi="Bookman Old Style"/>
          <w:color w:val="333333"/>
          <w:sz w:val="20"/>
          <w:szCs w:val="20"/>
        </w:rPr>
        <w:t xml:space="preserve"> consistently meant “the woman’s perception of fetal movement”). We need not wade into this debate. First it suffices for present purposes to show that abortion was criminal by at least the 16th or 18th week of pregnancy. Second, as we will show, during the relevant period---</w:t>
      </w:r>
      <w:r w:rsidRPr="00940B3B">
        <w:rPr>
          <w:rFonts w:ascii="Bookman Old Style" w:hAnsi="Bookman Old Style"/>
          <w:i/>
          <w:color w:val="333333"/>
          <w:sz w:val="20"/>
          <w:szCs w:val="20"/>
        </w:rPr>
        <w:t xml:space="preserve">i.e., </w:t>
      </w:r>
      <w:r w:rsidRPr="00940B3B">
        <w:rPr>
          <w:rFonts w:ascii="Bookman Old Style" w:hAnsi="Bookman Old Style"/>
          <w:color w:val="333333"/>
          <w:sz w:val="20"/>
          <w:szCs w:val="20"/>
        </w:rPr>
        <w:t>the period surrounding the enactment of the Fourteenth Amendment---the quickening distinction was abandoned as States criminalized abortion at all stages of pregnancy. See</w:t>
      </w:r>
      <w:r w:rsidRPr="00940B3B">
        <w:rPr>
          <w:rFonts w:ascii="Bookman Old Style" w:hAnsi="Bookman Old Style"/>
          <w:i/>
          <w:color w:val="333333"/>
          <w:sz w:val="20"/>
          <w:szCs w:val="20"/>
        </w:rPr>
        <w:t xml:space="preserve"> infra,</w:t>
      </w:r>
      <w:r w:rsidRPr="00940B3B">
        <w:rPr>
          <w:rFonts w:ascii="Bookman Old Style" w:hAnsi="Bookman Old Style"/>
          <w:color w:val="333333"/>
          <w:sz w:val="20"/>
          <w:szCs w:val="20"/>
        </w:rPr>
        <w:t xml:space="preserve"> at ___-___.</w:t>
      </w:r>
    </w:p>
    <w:p w14:paraId="7A5753A7" w14:textId="77777777" w:rsidR="0037121F" w:rsidRPr="00940B3B" w:rsidRDefault="0037121F">
      <w:pPr>
        <w:pStyle w:val="FootnoteText"/>
        <w:rPr>
          <w:rFonts w:ascii="Bookman Old Style" w:hAnsi="Bookman Old Style"/>
        </w:rPr>
      </w:pPr>
    </w:p>
  </w:footnote>
  <w:footnote w:id="25">
    <w:p w14:paraId="4EFBA778" w14:textId="0B3272D7"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 Even before </w:t>
      </w:r>
      <w:r w:rsidRPr="00940B3B">
        <w:rPr>
          <w:rFonts w:ascii="Bookman Old Style" w:hAnsi="Bookman Old Style"/>
          <w:color w:val="333333"/>
        </w:rPr>
        <w:t>Bracton’s time, English law imposed punishment for the killing of a fetus. See Lagos Henrici Primi 222-223 (L</w:t>
      </w:r>
      <w:r>
        <w:rPr>
          <w:rFonts w:ascii="Bookman Old Style" w:hAnsi="Bookman Old Style"/>
          <w:color w:val="333333"/>
        </w:rPr>
        <w:t xml:space="preserve">. </w:t>
      </w:r>
      <w:r w:rsidRPr="00940B3B">
        <w:rPr>
          <w:rFonts w:ascii="Bookman Old Style" w:hAnsi="Bookman Old Style"/>
          <w:color w:val="333333"/>
        </w:rPr>
        <w:t xml:space="preserve">J. Downer ed., 1972) (imposing penalty for any abortion and treating a woman who aborted a “quick” child “as if she were a murderess”). </w:t>
      </w:r>
    </w:p>
  </w:footnote>
  <w:footnote w:id="26">
    <w:p w14:paraId="6CFBB68A" w14:textId="1796E906" w:rsidR="0037121F" w:rsidRPr="00940B3B" w:rsidRDefault="0037121F" w:rsidP="00E05DBC">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2 Gentleman's Magazine 931 (Aug. 1732). </w:t>
      </w:r>
    </w:p>
  </w:footnote>
  <w:footnote w:id="27">
    <w:p w14:paraId="0331264E" w14:textId="33C8231B"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i/>
          <w:color w:val="333333"/>
        </w:rPr>
        <w:t>Id.,</w:t>
      </w:r>
      <w:r w:rsidRPr="00940B3B">
        <w:rPr>
          <w:rFonts w:ascii="Bookman Old Style" w:hAnsi="Bookman Old Style"/>
          <w:color w:val="333333"/>
        </w:rPr>
        <w:t xml:space="preserve"> at 932.</w:t>
      </w:r>
    </w:p>
  </w:footnote>
  <w:footnote w:id="28">
    <w:p w14:paraId="6E269B1F" w14:textId="5811523D"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2 Gentleman's Magazine 932.</w:t>
      </w:r>
    </w:p>
  </w:footnote>
  <w:footnote w:id="29">
    <w:p w14:paraId="3F430443" w14:textId="3B2DD4EF" w:rsidR="0037121F" w:rsidRPr="00940B3B" w:rsidRDefault="0037121F" w:rsidP="00B46DD7">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Other treatises restated the same rule, See 1 W. Russell, A Treatise on Crimes and Misdemeanors 539 (5th ed. 1816) (“So where a person gave medicine to a woman to procure an abortion, and where a person put skewers into the woman for the same purpose, by which in both cases the women were killed, these acts</w:t>
      </w:r>
      <w:r>
        <w:rPr>
          <w:rFonts w:ascii="Bookman Old Style" w:hAnsi="Bookman Old Style"/>
          <w:color w:val="333333"/>
          <w:sz w:val="20"/>
          <w:szCs w:val="20"/>
        </w:rPr>
        <w:t xml:space="preserve"> were clearly held to be murder</w:t>
      </w:r>
      <w:r w:rsidRPr="00940B3B">
        <w:rPr>
          <w:rFonts w:ascii="Bookman Old Style" w:hAnsi="Bookman Old Style"/>
          <w:color w:val="333333"/>
          <w:sz w:val="20"/>
          <w:szCs w:val="20"/>
        </w:rPr>
        <w:t>”)</w:t>
      </w:r>
      <w:r>
        <w:rPr>
          <w:rFonts w:ascii="Bookman Old Style" w:hAnsi="Bookman Old Style"/>
          <w:color w:val="333333"/>
          <w:sz w:val="20"/>
          <w:szCs w:val="20"/>
        </w:rPr>
        <w:t>;</w:t>
      </w:r>
      <w:r w:rsidRPr="00940B3B">
        <w:rPr>
          <w:rFonts w:ascii="Bookman Old Style" w:hAnsi="Bookman Old Style"/>
          <w:color w:val="333333"/>
          <w:sz w:val="20"/>
          <w:szCs w:val="20"/>
        </w:rPr>
        <w:t xml:space="preserve"> 1 E. H. </w:t>
      </w:r>
      <w:r>
        <w:rPr>
          <w:rFonts w:ascii="Bookman Old Style" w:hAnsi="Bookman Old Style"/>
          <w:color w:val="333333"/>
          <w:sz w:val="20"/>
          <w:szCs w:val="20"/>
        </w:rPr>
        <w:t>E</w:t>
      </w:r>
      <w:r w:rsidRPr="00940B3B">
        <w:rPr>
          <w:rFonts w:ascii="Bookman Old Style" w:hAnsi="Bookman Old Style"/>
          <w:color w:val="333333"/>
          <w:sz w:val="20"/>
          <w:szCs w:val="20"/>
        </w:rPr>
        <w:t>ast, A Treatise of the Pleas of the Crown 230 (1809) (similar).</w:t>
      </w:r>
    </w:p>
    <w:p w14:paraId="7D2EA027" w14:textId="52E1A4B5" w:rsidR="0037121F" w:rsidRPr="00940B3B" w:rsidRDefault="0037121F">
      <w:pPr>
        <w:pStyle w:val="FootnoteText"/>
        <w:rPr>
          <w:rFonts w:ascii="Bookman Old Style" w:hAnsi="Bookman Old Style"/>
        </w:rPr>
      </w:pPr>
    </w:p>
  </w:footnote>
  <w:footnote w:id="30">
    <w:p w14:paraId="4682B163" w14:textId="494AE7E3" w:rsidR="0037121F" w:rsidRPr="00940B3B" w:rsidRDefault="0037121F" w:rsidP="00B46DD7">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 For manuals restating one or both rules, see J. Davis, A Treatise an Criminal Law with an Exposition of the Office and Authority of Justices of the Peace in Virginia 96, 102-103, 339 (1838); Conductor </w:t>
      </w:r>
      <w:r w:rsidRPr="00940B3B">
        <w:rPr>
          <w:rFonts w:ascii="Bookman Old Style" w:hAnsi="Bookman Old Style"/>
          <w:color w:val="333333"/>
          <w:sz w:val="20"/>
          <w:szCs w:val="20"/>
        </w:rPr>
        <w:t>Generalis Or, the Office. Duty and Authority of Justices of the Peace 194-195 (1801) (printed in Philadelphia); Conductor Generals: Or, the Office, Duty and Authority of Justices of the Peace 194-195 (1794) (printed in Albany); Conductor Generals: Or, the Office, Duty and Authority of Justices of the Peace 220 (1788) (printed in Now York); J. Parker, Conductor Generalis: Or, the Office, Duty and Authority of Justices of the Peace 198 (1749) (printed in New York): G. Webb, Office and Authority of a Justice of a Peace 202 (1736) (printed in Williamsburg); Conductor Generalis Or, the Office, Duty and Authority of Justice of the Peace 161 (1722) (printed in Philadelphia see also J</w:t>
      </w:r>
      <w:r>
        <w:rPr>
          <w:rFonts w:ascii="Bookman Old Style" w:hAnsi="Bookman Old Style"/>
          <w:color w:val="333333"/>
          <w:sz w:val="20"/>
          <w:szCs w:val="20"/>
        </w:rPr>
        <w:t>.</w:t>
      </w:r>
      <w:r w:rsidRPr="00940B3B">
        <w:rPr>
          <w:rFonts w:ascii="Bookman Old Style" w:hAnsi="Bookman Old Style"/>
          <w:color w:val="333333"/>
          <w:sz w:val="20"/>
          <w:szCs w:val="20"/>
        </w:rPr>
        <w:t xml:space="preserve">A. Conley, Doing </w:t>
      </w:r>
      <w:r>
        <w:rPr>
          <w:rFonts w:ascii="Bookman Old Style" w:hAnsi="Bookman Old Style"/>
          <w:color w:val="333333"/>
          <w:sz w:val="20"/>
          <w:szCs w:val="20"/>
        </w:rPr>
        <w:t>I</w:t>
      </w:r>
      <w:r w:rsidRPr="00940B3B">
        <w:rPr>
          <w:rFonts w:ascii="Bookman Old Style" w:hAnsi="Bookman Old Style"/>
          <w:color w:val="333333"/>
          <w:sz w:val="20"/>
          <w:szCs w:val="20"/>
        </w:rPr>
        <w:t xml:space="preserve">t by the Book: Justice of the Peace Manuals and English Law in Eighteenth Century America 6.1. Legal Hist. 257, 265, 267 (1985) (noting that these manuals were the justices’ “primary source of legal reference” and of </w:t>
      </w:r>
      <w:r>
        <w:rPr>
          <w:rFonts w:ascii="Bookman Old Style" w:hAnsi="Bookman Old Style"/>
          <w:color w:val="333333"/>
          <w:sz w:val="20"/>
          <w:szCs w:val="20"/>
        </w:rPr>
        <w:t>“</w:t>
      </w:r>
      <w:r w:rsidRPr="00940B3B">
        <w:rPr>
          <w:rFonts w:ascii="Bookman Old Style" w:hAnsi="Bookman Old Style"/>
          <w:color w:val="333333"/>
          <w:sz w:val="20"/>
          <w:szCs w:val="20"/>
        </w:rPr>
        <w:t xml:space="preserve">practical value for a wider audience than the justices"). For cases stating the proto-felony-murder rule, see, </w:t>
      </w:r>
      <w:r w:rsidRPr="00940B3B">
        <w:rPr>
          <w:rFonts w:ascii="Bookman Old Style" w:hAnsi="Bookman Old Style"/>
          <w:i/>
          <w:color w:val="333333"/>
          <w:sz w:val="20"/>
          <w:szCs w:val="20"/>
        </w:rPr>
        <w:t>e.g.,</w:t>
      </w:r>
      <w:r w:rsidRPr="00940B3B">
        <w:rPr>
          <w:rFonts w:ascii="Bookman Old Style" w:hAnsi="Bookman Old Style"/>
          <w:color w:val="333333"/>
          <w:sz w:val="20"/>
          <w:szCs w:val="20"/>
        </w:rPr>
        <w:t xml:space="preserve"> </w:t>
      </w:r>
      <w:r w:rsidRPr="00940B3B">
        <w:rPr>
          <w:rFonts w:ascii="Bookman Old Style" w:hAnsi="Bookman Old Style"/>
          <w:i/>
          <w:color w:val="333333"/>
          <w:sz w:val="20"/>
          <w:szCs w:val="20"/>
        </w:rPr>
        <w:t xml:space="preserve">Commonwealth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Parker</w:t>
      </w:r>
      <w:r w:rsidRPr="00940B3B">
        <w:rPr>
          <w:rFonts w:ascii="Bookman Old Style" w:hAnsi="Bookman Old Style"/>
          <w:color w:val="333333"/>
          <w:sz w:val="20"/>
          <w:szCs w:val="20"/>
        </w:rPr>
        <w:t xml:space="preserve">, 50 Mass. (9 Met.) 263, 265 (1845)); </w:t>
      </w:r>
      <w:r w:rsidRPr="00940B3B">
        <w:rPr>
          <w:rFonts w:ascii="Bookman Old Style" w:hAnsi="Bookman Old Style"/>
          <w:i/>
          <w:color w:val="333333"/>
          <w:sz w:val="20"/>
          <w:szCs w:val="20"/>
        </w:rPr>
        <w:t xml:space="preserve">People </w:t>
      </w:r>
      <w:r w:rsidRPr="00940B3B">
        <w:rPr>
          <w:rFonts w:ascii="Bookman Old Style" w:hAnsi="Bookman Old Style"/>
          <w:color w:val="333333"/>
          <w:sz w:val="20"/>
          <w:szCs w:val="20"/>
        </w:rPr>
        <w:t>v.</w:t>
      </w:r>
      <w:r>
        <w:rPr>
          <w:rFonts w:ascii="Bookman Old Style" w:hAnsi="Bookman Old Style"/>
          <w:color w:val="333333"/>
          <w:sz w:val="20"/>
          <w:szCs w:val="20"/>
        </w:rPr>
        <w:t xml:space="preserve"> </w:t>
      </w:r>
      <w:r w:rsidRPr="00940B3B">
        <w:rPr>
          <w:rFonts w:ascii="Bookman Old Style" w:hAnsi="Bookman Old Style"/>
          <w:i/>
          <w:color w:val="333333"/>
          <w:sz w:val="20"/>
          <w:szCs w:val="20"/>
        </w:rPr>
        <w:t>Sessions,</w:t>
      </w:r>
      <w:r w:rsidRPr="00940B3B">
        <w:rPr>
          <w:rFonts w:ascii="Bookman Old Style" w:hAnsi="Bookman Old Style"/>
          <w:color w:val="333333"/>
          <w:sz w:val="20"/>
          <w:szCs w:val="20"/>
        </w:rPr>
        <w:t xml:space="preserve"> 58 Mich. 504, 595-596 (1886) See </w:t>
      </w:r>
      <w:r w:rsidRPr="00940B3B">
        <w:rPr>
          <w:rFonts w:ascii="Bookman Old Style" w:hAnsi="Bookman Old Style"/>
          <w:i/>
          <w:color w:val="333333"/>
          <w:sz w:val="20"/>
          <w:szCs w:val="20"/>
        </w:rPr>
        <w:t>Moore</w:t>
      </w:r>
      <w:r w:rsidRPr="00940B3B">
        <w:rPr>
          <w:rFonts w:ascii="Bookman Old Style" w:hAnsi="Bookman Old Style"/>
          <w:color w:val="333333"/>
          <w:sz w:val="20"/>
          <w:szCs w:val="20"/>
        </w:rPr>
        <w:t xml:space="preserve">, 25 Iowa 128, 131-132 (1868); </w:t>
      </w:r>
      <w:r w:rsidRPr="00940B3B">
        <w:rPr>
          <w:rFonts w:ascii="Bookman Old Style" w:hAnsi="Bookman Old Style"/>
          <w:i/>
          <w:color w:val="333333"/>
          <w:sz w:val="20"/>
          <w:szCs w:val="20"/>
        </w:rPr>
        <w:t xml:space="preserve">Smith v. State </w:t>
      </w:r>
      <w:r w:rsidRPr="00940B3B">
        <w:rPr>
          <w:rFonts w:ascii="Bookman Old Style" w:hAnsi="Bookman Old Style"/>
          <w:color w:val="333333"/>
          <w:sz w:val="20"/>
          <w:szCs w:val="20"/>
        </w:rPr>
        <w:t xml:space="preserve">33 Me. 48, 54-55 (1851). </w:t>
      </w:r>
    </w:p>
    <w:p w14:paraId="1EDC01C0" w14:textId="77777777" w:rsidR="0037121F" w:rsidRPr="00940B3B" w:rsidRDefault="0037121F" w:rsidP="00B46DD7">
      <w:pPr>
        <w:shd w:val="clear" w:color="auto" w:fill="FFFFFF"/>
        <w:jc w:val="both"/>
        <w:rPr>
          <w:rFonts w:ascii="Bookman Old Style" w:hAnsi="Bookman Old Style"/>
          <w:color w:val="333333"/>
          <w:sz w:val="20"/>
          <w:szCs w:val="20"/>
        </w:rPr>
      </w:pPr>
      <w:r w:rsidRPr="00940B3B">
        <w:rPr>
          <w:rFonts w:ascii="Bookman Old Style" w:hAnsi="Bookman Old Style"/>
          <w:color w:val="333333"/>
          <w:sz w:val="20"/>
          <w:szCs w:val="20"/>
        </w:rPr>
        <w:t xml:space="preserve"> </w:t>
      </w:r>
    </w:p>
    <w:p w14:paraId="276192F6" w14:textId="3B7DF06C" w:rsidR="0037121F" w:rsidRPr="00940B3B" w:rsidRDefault="0037121F">
      <w:pPr>
        <w:pStyle w:val="FootnoteText"/>
        <w:rPr>
          <w:rFonts w:ascii="Bookman Old Style" w:hAnsi="Bookman Old Style"/>
        </w:rPr>
      </w:pPr>
    </w:p>
  </w:footnote>
  <w:footnote w:id="31">
    <w:p w14:paraId="1EB17281" w14:textId="28348CD5" w:rsidR="0037121F" w:rsidRPr="00940B3B" w:rsidRDefault="0037121F" w:rsidP="00B46DD7">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See E. Rigby, A System of Midwifery 73 (</w:t>
      </w:r>
      <w:r>
        <w:rPr>
          <w:rFonts w:ascii="Bookman Old Style" w:hAnsi="Bookman Old Style"/>
          <w:color w:val="333333"/>
          <w:sz w:val="20"/>
          <w:szCs w:val="20"/>
        </w:rPr>
        <w:t>“</w:t>
      </w:r>
      <w:r w:rsidRPr="00940B3B">
        <w:rPr>
          <w:rFonts w:ascii="Bookman Old Style" w:hAnsi="Bookman Old Style"/>
          <w:color w:val="333333"/>
          <w:sz w:val="20"/>
          <w:szCs w:val="20"/>
        </w:rPr>
        <w:t xml:space="preserve">Under all circumstances, the diagnosis of pregnancy must ever be difficult and obscure during the early months”); see also </w:t>
      </w:r>
      <w:r w:rsidRPr="00940B3B">
        <w:rPr>
          <w:rFonts w:ascii="Bookman Old Style" w:hAnsi="Bookman Old Style"/>
          <w:i/>
          <w:color w:val="333333"/>
          <w:sz w:val="20"/>
          <w:szCs w:val="20"/>
        </w:rPr>
        <w:t>id.</w:t>
      </w:r>
      <w:r w:rsidRPr="00940B3B">
        <w:rPr>
          <w:rFonts w:ascii="Bookman Old Style" w:hAnsi="Bookman Old Style"/>
          <w:color w:val="333333"/>
          <w:sz w:val="20"/>
          <w:szCs w:val="20"/>
        </w:rPr>
        <w:t>, at 74-80 (discussing rudimentary techniques or detecting early pregnancy); A.S. Taylor, A Manual of Medical Jurisprudence 418-421 (6th American ed., 1866) (same)</w:t>
      </w:r>
    </w:p>
    <w:p w14:paraId="7C90F9E0" w14:textId="7E39D02B" w:rsidR="0037121F" w:rsidRPr="00940B3B" w:rsidRDefault="0037121F">
      <w:pPr>
        <w:pStyle w:val="FootnoteText"/>
        <w:rPr>
          <w:rFonts w:ascii="Bookman Old Style" w:hAnsi="Bookman Old Style"/>
        </w:rPr>
      </w:pPr>
    </w:p>
  </w:footnote>
  <w:footnote w:id="32">
    <w:p w14:paraId="606C3179" w14:textId="77C31CAB" w:rsidR="0037121F" w:rsidRPr="00940B3B" w:rsidRDefault="0037121F" w:rsidP="00B46DD7">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color w:val="333333"/>
          <w:sz w:val="20"/>
          <w:szCs w:val="20"/>
        </w:rPr>
        <w:t xml:space="preserve"> See </w:t>
      </w:r>
      <w:r w:rsidRPr="00940B3B">
        <w:rPr>
          <w:rFonts w:ascii="Bookman Old Style" w:hAnsi="Bookman Old Style"/>
          <w:i/>
          <w:color w:val="333333"/>
          <w:sz w:val="20"/>
          <w:szCs w:val="20"/>
        </w:rPr>
        <w:t xml:space="preserve">Mitchell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Commonwealth,</w:t>
      </w:r>
      <w:r w:rsidRPr="00940B3B">
        <w:rPr>
          <w:rFonts w:ascii="Bookman Old Style" w:hAnsi="Bookman Old Style"/>
          <w:color w:val="333333"/>
          <w:sz w:val="20"/>
          <w:szCs w:val="20"/>
        </w:rPr>
        <w:t xml:space="preserve"> 78 Ky. 204, 209-210 (1879) acknowledging the common-law rule but arguing that “the law should punish abortions and miscarriages, willy produced, at any time during the period of gestation”); </w:t>
      </w:r>
      <w:r w:rsidRPr="00940B3B">
        <w:rPr>
          <w:rFonts w:ascii="Bookman Old Style" w:hAnsi="Bookman Old Style"/>
          <w:i/>
          <w:color w:val="333333"/>
          <w:sz w:val="20"/>
          <w:szCs w:val="20"/>
        </w:rPr>
        <w:t xml:space="preserve">Mills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Commonwealth,</w:t>
      </w:r>
      <w:r w:rsidRPr="00940B3B">
        <w:rPr>
          <w:rFonts w:ascii="Bookman Old Style" w:hAnsi="Bookman Old Style"/>
          <w:color w:val="333333"/>
          <w:sz w:val="20"/>
          <w:szCs w:val="20"/>
        </w:rPr>
        <w:t xml:space="preserve"> 13 Pa. 631, 633 (1850) (the quickening rule “never ought to have been the </w:t>
      </w:r>
      <w:r>
        <w:rPr>
          <w:rFonts w:ascii="Bookman Old Style" w:hAnsi="Bookman Old Style"/>
          <w:color w:val="333333"/>
          <w:sz w:val="20"/>
          <w:szCs w:val="20"/>
        </w:rPr>
        <w:t>l</w:t>
      </w:r>
      <w:r w:rsidRPr="00940B3B">
        <w:rPr>
          <w:rFonts w:ascii="Bookman Old Style" w:hAnsi="Bookman Old Style"/>
          <w:color w:val="333333"/>
          <w:sz w:val="20"/>
          <w:szCs w:val="20"/>
        </w:rPr>
        <w:t xml:space="preserve">aw anywhere”); 1 J.P. Bishop, Commentaries on the Law of Statutory Crimes §741 (1873) (“If we look at the reason of the law, we shall </w:t>
      </w:r>
      <w:r w:rsidRPr="00940B3B">
        <w:rPr>
          <w:rFonts w:ascii="Bookman Old Style" w:hAnsi="Bookman Old Style"/>
          <w:color w:val="333333"/>
          <w:sz w:val="20"/>
          <w:szCs w:val="20"/>
        </w:rPr>
        <w:t>prefur” a rule that “discard[s] this doctrine of the necessity of a quickening”); 5 Transactions of the Maine Medical Association 37-39 (1866) 12 Transactions of the American Medical Association 75-77 (1859); W. Guy, Principles of Medical Forensics 133-134 (1st American ed. 1845); 1 J. Chitty, A Practical Treatise on Medical Jurisprudence 438 (2d American ed., 1836); T.R. Beck &amp; J.B. Beck</w:t>
      </w:r>
      <w:r>
        <w:rPr>
          <w:rFonts w:ascii="Bookman Old Style" w:hAnsi="Bookman Old Style"/>
          <w:color w:val="333333"/>
          <w:sz w:val="20"/>
          <w:szCs w:val="20"/>
        </w:rPr>
        <w:t>,</w:t>
      </w:r>
      <w:r w:rsidRPr="00940B3B">
        <w:rPr>
          <w:rFonts w:ascii="Bookman Old Style" w:hAnsi="Bookman Old Style"/>
          <w:color w:val="333333"/>
          <w:sz w:val="20"/>
          <w:szCs w:val="20"/>
        </w:rPr>
        <w:t xml:space="preserve"> Elements of Medical Jurisprudence 293 (1823) T. Percival, The Works, Literary, Moral and Medical 430 (1807); see also Keown 38-39 (collecting English authorities).</w:t>
      </w:r>
    </w:p>
    <w:p w14:paraId="6907F8E9" w14:textId="752D443B" w:rsidR="0037121F" w:rsidRPr="00940B3B" w:rsidRDefault="0037121F">
      <w:pPr>
        <w:pStyle w:val="FootnoteText"/>
        <w:rPr>
          <w:rFonts w:ascii="Bookman Old Style" w:hAnsi="Bookman Old Style"/>
        </w:rPr>
      </w:pPr>
    </w:p>
  </w:footnote>
  <w:footnote w:id="33">
    <w:p w14:paraId="7780BAF8" w14:textId="02B9BF83" w:rsidR="0037121F" w:rsidRPr="00940B3B" w:rsidRDefault="0037121F" w:rsidP="00C33344">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See generally </w:t>
      </w:r>
      <w:r w:rsidRPr="00940B3B">
        <w:rPr>
          <w:rFonts w:ascii="Bookman Old Style" w:hAnsi="Bookman Old Style"/>
          <w:color w:val="333333"/>
          <w:sz w:val="20"/>
          <w:szCs w:val="20"/>
        </w:rPr>
        <w:t xml:space="preserve">Dellapenna 315-319 (cataloging the development of the law in the States); E. Quay, Justifiable Abortion—Medical and Legal Foundations, 49 Geo. L.J. 395, 435-437, 447-520 (1961) (Quay) (same); J. Witherspoon, Reexamining Roe: Nineteenth-Century Abortion Statutes and The Fourteenth Amendment, 17 St. Mary's Law J. 29, 34-36 (1985) (Witherspoon) (same). </w:t>
      </w:r>
    </w:p>
  </w:footnote>
  <w:footnote w:id="34">
    <w:p w14:paraId="71C42F0D" w14:textId="23835A16" w:rsidR="0037121F" w:rsidRPr="00940B3B" w:rsidRDefault="0037121F" w:rsidP="00B46DD7">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Some scholars assert that only 27 States prohibited abortion at all stages. See, </w:t>
      </w:r>
      <w:r w:rsidRPr="00940B3B">
        <w:rPr>
          <w:rFonts w:ascii="Bookman Old Style" w:hAnsi="Bookman Old Style"/>
          <w:i/>
          <w:color w:val="333333"/>
          <w:sz w:val="20"/>
          <w:szCs w:val="20"/>
        </w:rPr>
        <w:t>e.g.,</w:t>
      </w:r>
      <w:r w:rsidRPr="00940B3B">
        <w:rPr>
          <w:rFonts w:ascii="Bookman Old Style" w:hAnsi="Bookman Old Style"/>
          <w:color w:val="333333"/>
          <w:sz w:val="20"/>
          <w:szCs w:val="20"/>
        </w:rPr>
        <w:t xml:space="preserve"> </w:t>
      </w:r>
      <w:r w:rsidRPr="00940B3B">
        <w:rPr>
          <w:rFonts w:ascii="Bookman Old Style" w:hAnsi="Bookman Old Style"/>
          <w:color w:val="333333"/>
          <w:sz w:val="20"/>
          <w:szCs w:val="20"/>
        </w:rPr>
        <w:t xml:space="preserve">Dellapenna 315; Witherspoon 34-35 &amp; n. 15. Those scholars appear to have overlooked Rhode Island, which criminalized abortion at all stages in 1861. See Act of Mar. 15, 1861, ch. 371, §1, Acts: &amp; Resolves R. I. 133 (criminalizing the attempt to “procure the miscarriage” of “any pregnant woman” or “any woman supposed by such person to be pregnant,” without mention of quickening). The amicus brief for the American Historical Association asserts that only 26 States prohibited abortion at all stages, but that brief incorrectly excludes West Virginia and Nebraska from its count. Compare Br. 27-28 (citing Quay, </w:t>
      </w:r>
      <w:r w:rsidRPr="00940B3B">
        <w:rPr>
          <w:rFonts w:ascii="Bookman Old Style" w:hAnsi="Bookman Old Style"/>
          <w:i/>
          <w:iCs/>
          <w:color w:val="333333"/>
          <w:sz w:val="20"/>
          <w:szCs w:val="20"/>
        </w:rPr>
        <w:t>supra</w:t>
      </w:r>
      <w:r w:rsidRPr="00940B3B">
        <w:rPr>
          <w:rFonts w:ascii="Bookman Old Style" w:hAnsi="Bookman Old Style"/>
          <w:color w:val="333333"/>
          <w:sz w:val="20"/>
          <w:szCs w:val="20"/>
        </w:rPr>
        <w:t>), with Appendix A.</w:t>
      </w:r>
    </w:p>
    <w:p w14:paraId="642F41F3" w14:textId="57D565AE" w:rsidR="0037121F" w:rsidRPr="00940B3B" w:rsidRDefault="0037121F">
      <w:pPr>
        <w:pStyle w:val="FootnoteText"/>
        <w:rPr>
          <w:rFonts w:ascii="Bookman Old Style" w:hAnsi="Bookman Old Style"/>
        </w:rPr>
      </w:pPr>
    </w:p>
  </w:footnote>
  <w:footnote w:id="35">
    <w:p w14:paraId="4E8CAE2A" w14:textId="4EB6E262" w:rsidR="0037121F" w:rsidRPr="00940B3B" w:rsidRDefault="0037121F" w:rsidP="00B46DD7">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The statutes of three States </w:t>
      </w:r>
      <w:r>
        <w:rPr>
          <w:rFonts w:ascii="Bookman Old Style" w:hAnsi="Bookman Old Style"/>
          <w:color w:val="333333"/>
          <w:sz w:val="20"/>
          <w:szCs w:val="20"/>
        </w:rPr>
        <w:t>(</w:t>
      </w:r>
      <w:r w:rsidRPr="00940B3B">
        <w:rPr>
          <w:rFonts w:ascii="Bookman Old Style" w:hAnsi="Bookman Old Style"/>
          <w:color w:val="333333"/>
          <w:sz w:val="20"/>
          <w:szCs w:val="20"/>
        </w:rPr>
        <w:t>Massachusetts, New Jersey, and Pennsylvania) prohibited abortions performed “unlawfully” or “without lawful justification</w:t>
      </w:r>
      <w:r>
        <w:rPr>
          <w:rFonts w:ascii="Bookman Old Style" w:hAnsi="Bookman Old Style"/>
          <w:color w:val="333333"/>
          <w:sz w:val="20"/>
          <w:szCs w:val="20"/>
        </w:rPr>
        <w:t xml:space="preserve">”. </w:t>
      </w:r>
      <w:r w:rsidRPr="00940B3B">
        <w:rPr>
          <w:rFonts w:ascii="Bookman Old Style" w:hAnsi="Bookman Old Style"/>
          <w:i/>
          <w:color w:val="333333"/>
          <w:sz w:val="20"/>
          <w:szCs w:val="20"/>
        </w:rPr>
        <w:t>Roe</w:t>
      </w:r>
      <w:r w:rsidRPr="00940B3B">
        <w:rPr>
          <w:rFonts w:ascii="Bookman Old Style" w:hAnsi="Bookman Old Style"/>
          <w:color w:val="333333"/>
          <w:sz w:val="20"/>
          <w:szCs w:val="20"/>
        </w:rPr>
        <w:t xml:space="preserve">, 410 U. S., at 139. In Massachusetts, case law hold that abortion was allowed when, according to the judgment of physicians in the relevant community, the procedure was necessary to preserve the woman's </w:t>
      </w:r>
      <w:r>
        <w:rPr>
          <w:rFonts w:ascii="Bookman Old Style" w:hAnsi="Bookman Old Style"/>
          <w:color w:val="333333"/>
          <w:sz w:val="20"/>
          <w:szCs w:val="20"/>
        </w:rPr>
        <w:t>l</w:t>
      </w:r>
      <w:r w:rsidRPr="00940B3B">
        <w:rPr>
          <w:rFonts w:ascii="Bookman Old Style" w:hAnsi="Bookman Old Style"/>
          <w:color w:val="333333"/>
          <w:sz w:val="20"/>
          <w:szCs w:val="20"/>
        </w:rPr>
        <w:t xml:space="preserve">ife or for physical or emotional health. </w:t>
      </w:r>
      <w:r w:rsidRPr="00940B3B">
        <w:rPr>
          <w:rFonts w:ascii="Bookman Old Style" w:hAnsi="Bookman Old Style"/>
          <w:i/>
          <w:color w:val="333333"/>
          <w:sz w:val="20"/>
          <w:szCs w:val="20"/>
        </w:rPr>
        <w:t xml:space="preserve">Commonwealth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Wheeler</w:t>
      </w:r>
      <w:r w:rsidRPr="00940B3B">
        <w:rPr>
          <w:rFonts w:ascii="Bookman Old Style" w:hAnsi="Bookman Old Style"/>
          <w:color w:val="333333"/>
          <w:sz w:val="20"/>
          <w:szCs w:val="20"/>
        </w:rPr>
        <w:t>, 53 N.E. 2d 4, 5 (Sup. J. Ct. 1944). In the other two States, however, there is no clear support in case law for the proposition that abortion was lawful wh</w:t>
      </w:r>
      <w:r>
        <w:rPr>
          <w:rFonts w:ascii="Bookman Old Style" w:hAnsi="Bookman Old Style"/>
          <w:color w:val="333333"/>
          <w:sz w:val="20"/>
          <w:szCs w:val="20"/>
        </w:rPr>
        <w:t>e</w:t>
      </w:r>
      <w:r w:rsidRPr="00940B3B">
        <w:rPr>
          <w:rFonts w:ascii="Bookman Old Style" w:hAnsi="Bookman Old Style"/>
          <w:color w:val="333333"/>
          <w:sz w:val="20"/>
          <w:szCs w:val="20"/>
        </w:rPr>
        <w:t xml:space="preserve">re the mother's life was not at risk. See </w:t>
      </w:r>
      <w:r w:rsidRPr="00940B3B">
        <w:rPr>
          <w:rFonts w:ascii="Bookman Old Style" w:hAnsi="Bookman Old Style"/>
          <w:i/>
          <w:color w:val="333333"/>
          <w:sz w:val="20"/>
          <w:szCs w:val="20"/>
        </w:rPr>
        <w:t xml:space="preserve">State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w:t>
      </w:r>
      <w:r w:rsidRPr="00940B3B">
        <w:rPr>
          <w:rFonts w:ascii="Bookman Old Style" w:hAnsi="Bookman Old Style"/>
          <w:i/>
          <w:color w:val="333333"/>
          <w:sz w:val="20"/>
          <w:szCs w:val="20"/>
        </w:rPr>
        <w:t xml:space="preserve">Brandenberg, </w:t>
      </w:r>
      <w:r w:rsidRPr="00940B3B">
        <w:rPr>
          <w:rFonts w:ascii="Bookman Old Style" w:hAnsi="Bookman Old Style"/>
          <w:color w:val="333333"/>
          <w:sz w:val="20"/>
          <w:szCs w:val="20"/>
        </w:rPr>
        <w:t>53 4.2709 (N.J. 1948;</w:t>
      </w:r>
      <w:r w:rsidRPr="00940B3B">
        <w:rPr>
          <w:rFonts w:ascii="Bookman Old Style" w:hAnsi="Bookman Old Style"/>
          <w:i/>
          <w:color w:val="333333"/>
          <w:sz w:val="20"/>
          <w:szCs w:val="20"/>
        </w:rPr>
        <w:t xml:space="preserve"> Commonwealth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Trombetta,</w:t>
      </w:r>
      <w:r w:rsidRPr="00940B3B">
        <w:rPr>
          <w:rFonts w:ascii="Bookman Old Style" w:hAnsi="Bookman Old Style"/>
          <w:color w:val="333333"/>
          <w:sz w:val="20"/>
          <w:szCs w:val="20"/>
        </w:rPr>
        <w:t xml:space="preserve"> 200 A. 107 (Pa. Super. Ct. 1938).</w:t>
      </w:r>
    </w:p>
    <w:p w14:paraId="5428A17F" w14:textId="16771B1D" w:rsidR="0037121F" w:rsidRPr="00940B3B" w:rsidRDefault="0037121F" w:rsidP="00B46DD7">
      <w:pPr>
        <w:shd w:val="clear" w:color="auto" w:fill="FFFFFF"/>
        <w:jc w:val="both"/>
        <w:rPr>
          <w:rFonts w:ascii="Bookman Old Style" w:hAnsi="Bookman Old Style"/>
          <w:color w:val="333333"/>
          <w:sz w:val="20"/>
          <w:szCs w:val="20"/>
        </w:rPr>
      </w:pPr>
      <w:r w:rsidRPr="00940B3B">
        <w:rPr>
          <w:rFonts w:ascii="Bookman Old Style" w:hAnsi="Bookman Old Style"/>
          <w:color w:val="333333"/>
          <w:sz w:val="20"/>
          <w:szCs w:val="20"/>
        </w:rPr>
        <w:t xml:space="preserve">   Statutes in the two remaining jurisdictions (the District of Columbia and Alabama) permitted “abortion to preserve the mother's health.”</w:t>
      </w:r>
      <w:r w:rsidRPr="00940B3B">
        <w:rPr>
          <w:rFonts w:ascii="Bookman Old Style" w:hAnsi="Bookman Old Style"/>
          <w:i/>
          <w:color w:val="333333"/>
          <w:sz w:val="20"/>
          <w:szCs w:val="20"/>
        </w:rPr>
        <w:t xml:space="preserve"> Roe</w:t>
      </w:r>
      <w:r w:rsidRPr="00940B3B">
        <w:rPr>
          <w:rFonts w:ascii="Bookman Old Style" w:hAnsi="Bookman Old Style"/>
          <w:color w:val="333333"/>
          <w:sz w:val="20"/>
          <w:szCs w:val="20"/>
        </w:rPr>
        <w:t>, 410 U. S., at 139. Case law in those jurisdictions does not clarify the breadth of these exceptions.</w:t>
      </w:r>
    </w:p>
    <w:p w14:paraId="35C857C9" w14:textId="77777777" w:rsidR="0037121F" w:rsidRPr="00940B3B" w:rsidRDefault="0037121F" w:rsidP="00B46DD7">
      <w:pPr>
        <w:shd w:val="clear" w:color="auto" w:fill="FFFFFF"/>
        <w:jc w:val="both"/>
        <w:rPr>
          <w:rFonts w:ascii="Bookman Old Style" w:hAnsi="Bookman Old Style"/>
          <w:color w:val="333333"/>
          <w:sz w:val="20"/>
          <w:szCs w:val="20"/>
        </w:rPr>
      </w:pPr>
    </w:p>
    <w:p w14:paraId="197580BB" w14:textId="4116A334" w:rsidR="0037121F" w:rsidRPr="00940B3B" w:rsidRDefault="0037121F">
      <w:pPr>
        <w:pStyle w:val="FootnoteText"/>
        <w:rPr>
          <w:rFonts w:ascii="Bookman Old Style" w:hAnsi="Bookman Old Style"/>
        </w:rPr>
      </w:pPr>
    </w:p>
  </w:footnote>
  <w:footnote w:id="36">
    <w:p w14:paraId="2B009AB7" w14:textId="3CC2254C" w:rsidR="0037121F" w:rsidRPr="00940B3B" w:rsidRDefault="0037121F" w:rsidP="002C277C">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See </w:t>
      </w:r>
      <w:r w:rsidRPr="00940B3B">
        <w:rPr>
          <w:rFonts w:ascii="Bookman Old Style" w:hAnsi="Bookman Old Style"/>
          <w:i/>
          <w:color w:val="333333"/>
          <w:sz w:val="20"/>
          <w:szCs w:val="20"/>
        </w:rPr>
        <w:t>Roe,</w:t>
      </w:r>
      <w:r w:rsidRPr="00940B3B">
        <w:rPr>
          <w:rFonts w:ascii="Bookman Old Style" w:hAnsi="Bookman Old Style"/>
          <w:color w:val="333333"/>
          <w:sz w:val="20"/>
          <w:szCs w:val="20"/>
        </w:rPr>
        <w:t xml:space="preserve"> 10 U. S., at 154-155 (collecting cases decided between 1970 and 1973) C. Means, Jr., The Phoenix of </w:t>
      </w:r>
      <w:r w:rsidRPr="00940B3B">
        <w:rPr>
          <w:rFonts w:ascii="Bookman Old Style" w:hAnsi="Bookman Old Style"/>
          <w:color w:val="333333"/>
          <w:sz w:val="20"/>
          <w:szCs w:val="20"/>
        </w:rPr>
        <w:t>Abortional Freedom: Is a Penumbral or Ninth-Amendment Right About to Arise from the Nineteenth-Century Legislative Ashes of a Fourteenth-Century Common-Law Liberty? 17 N.Y.L.F. 335, 337-539 (1971) (Means II); C. Means, Jr., The Law of New York Concerning Abortion and the Status of the Foetus, 1664-1668</w:t>
      </w:r>
      <w:r>
        <w:rPr>
          <w:rFonts w:ascii="Bookman Old Style" w:hAnsi="Bookman Old Style"/>
          <w:color w:val="333333"/>
          <w:sz w:val="20"/>
          <w:szCs w:val="20"/>
        </w:rPr>
        <w:t>:</w:t>
      </w:r>
      <w:r w:rsidRPr="00940B3B">
        <w:rPr>
          <w:rFonts w:ascii="Bookman Old Style" w:hAnsi="Bookman Old Style"/>
          <w:color w:val="333333"/>
          <w:sz w:val="20"/>
          <w:szCs w:val="20"/>
        </w:rPr>
        <w:t xml:space="preserve"> A Case of Cessation of Constitutionality, 14 N.Y</w:t>
      </w:r>
      <w:r>
        <w:rPr>
          <w:rFonts w:ascii="Bookman Old Style" w:hAnsi="Bookman Old Style"/>
          <w:color w:val="333333"/>
          <w:sz w:val="20"/>
          <w:szCs w:val="20"/>
        </w:rPr>
        <w:t>.</w:t>
      </w:r>
      <w:r w:rsidRPr="00940B3B">
        <w:rPr>
          <w:rFonts w:ascii="Bookman Old Style" w:hAnsi="Bookman Old Style"/>
          <w:color w:val="333333"/>
          <w:sz w:val="20"/>
          <w:szCs w:val="20"/>
        </w:rPr>
        <w:t xml:space="preserve">L.F. 411 (1968) (Means I); R. Lucas, Federal Constitutional Limitations on the Enforcement and Administration of State Abortion Statutes, 46 N. C. L. Rev. 730 (1968).  </w:t>
      </w:r>
    </w:p>
  </w:footnote>
  <w:footnote w:id="37">
    <w:p w14:paraId="1726E220" w14:textId="2324D138" w:rsidR="0037121F" w:rsidRPr="00940B3B" w:rsidRDefault="0037121F" w:rsidP="00831132">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See </w:t>
      </w:r>
      <w:r w:rsidRPr="00940B3B">
        <w:rPr>
          <w:rFonts w:ascii="Bookman Old Style" w:hAnsi="Bookman Old Style"/>
          <w:i/>
          <w:color w:val="333333"/>
          <w:sz w:val="20"/>
          <w:szCs w:val="20"/>
        </w:rPr>
        <w:t>Roe,</w:t>
      </w:r>
      <w:r w:rsidRPr="00940B3B">
        <w:rPr>
          <w:rFonts w:ascii="Bookman Old Style" w:hAnsi="Bookman Old Style"/>
          <w:color w:val="333333"/>
          <w:sz w:val="20"/>
          <w:szCs w:val="20"/>
        </w:rPr>
        <w:t xml:space="preserve"> 410 U. S., at 136 n. 6 (citing Means I, </w:t>
      </w:r>
      <w:r w:rsidRPr="00940B3B">
        <w:rPr>
          <w:rFonts w:ascii="Bookman Old Style" w:hAnsi="Bookman Old Style"/>
          <w:i/>
          <w:color w:val="333333"/>
          <w:sz w:val="20"/>
          <w:szCs w:val="20"/>
        </w:rPr>
        <w:t>supra</w:t>
      </w:r>
      <w:r w:rsidRPr="00940B3B">
        <w:rPr>
          <w:rFonts w:ascii="Bookman Old Style" w:hAnsi="Bookman Old Style"/>
          <w:color w:val="333333"/>
          <w:sz w:val="20"/>
          <w:szCs w:val="20"/>
        </w:rPr>
        <w:t xml:space="preserve">); </w:t>
      </w:r>
      <w:r w:rsidRPr="00940B3B">
        <w:rPr>
          <w:rFonts w:ascii="Bookman Old Style" w:hAnsi="Bookman Old Style"/>
          <w:i/>
          <w:color w:val="333333"/>
          <w:sz w:val="20"/>
          <w:szCs w:val="20"/>
        </w:rPr>
        <w:t>id.</w:t>
      </w:r>
      <w:r w:rsidRPr="00940B3B">
        <w:rPr>
          <w:rFonts w:ascii="Bookman Old Style" w:hAnsi="Bookman Old Style"/>
          <w:color w:val="333333"/>
          <w:sz w:val="20"/>
          <w:szCs w:val="20"/>
        </w:rPr>
        <w:t xml:space="preserve">, at 132-133 n. 21 (citing Means I, </w:t>
      </w:r>
      <w:r w:rsidRPr="00940B3B">
        <w:rPr>
          <w:rFonts w:ascii="Bookman Old Style" w:hAnsi="Bookman Old Style"/>
          <w:i/>
          <w:color w:val="333333"/>
          <w:sz w:val="20"/>
          <w:szCs w:val="20"/>
        </w:rPr>
        <w:t>supra</w:t>
      </w:r>
      <w:r w:rsidRPr="00940B3B">
        <w:rPr>
          <w:rFonts w:ascii="Bookman Old Style" w:hAnsi="Bookman Old Style"/>
          <w:color w:val="333333"/>
          <w:sz w:val="20"/>
          <w:szCs w:val="20"/>
        </w:rPr>
        <w:t>).</w:t>
      </w:r>
    </w:p>
  </w:footnote>
  <w:footnote w:id="38">
    <w:p w14:paraId="09FC1E9F" w14:textId="3A256EBA" w:rsidR="0037121F" w:rsidRPr="00940B3B" w:rsidRDefault="0037121F" w:rsidP="00B46DD7">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For critiques of </w:t>
      </w:r>
      <w:r w:rsidRPr="00940B3B">
        <w:rPr>
          <w:rFonts w:ascii="Bookman Old Style" w:hAnsi="Bookman Old Style"/>
          <w:color w:val="333333"/>
          <w:sz w:val="20"/>
          <w:szCs w:val="20"/>
        </w:rPr>
        <w:t xml:space="preserve">Means's work, see, </w:t>
      </w:r>
      <w:r w:rsidRPr="00940B3B">
        <w:rPr>
          <w:rFonts w:ascii="Bookman Old Style" w:hAnsi="Bookman Old Style"/>
          <w:i/>
          <w:color w:val="333333"/>
          <w:sz w:val="20"/>
          <w:szCs w:val="20"/>
        </w:rPr>
        <w:t>e.g.,</w:t>
      </w:r>
      <w:r w:rsidRPr="00940B3B">
        <w:rPr>
          <w:rFonts w:ascii="Bookman Old Style" w:hAnsi="Bookman Old Style"/>
          <w:color w:val="333333"/>
          <w:sz w:val="20"/>
          <w:szCs w:val="20"/>
        </w:rPr>
        <w:t xml:space="preserve"> Dellapenna 143-152, 325-331; Keown 3-12; J. Finnis, “Shameless Acts in Colorado: Abuse of Scholarship in Constitutional Cases, 7 Academic Q. 10, 11-12 (1994); Destro, Abortion and the Constitution: The Need for a Life-Protective Amendment, 63 Calif. L. Rev. 1250, 1267-1252 (1975); Byrn, An American Tragedy: The Supreme Court on Abortion, 41 Fordham L. Rev. 807, 814-620 (1973).</w:t>
      </w:r>
    </w:p>
    <w:p w14:paraId="282F82D2" w14:textId="77777777" w:rsidR="0037121F" w:rsidRPr="00940B3B" w:rsidRDefault="0037121F" w:rsidP="00B46DD7">
      <w:pPr>
        <w:shd w:val="clear" w:color="auto" w:fill="FFFFFF"/>
        <w:jc w:val="both"/>
        <w:rPr>
          <w:rFonts w:ascii="Bookman Old Style" w:hAnsi="Bookman Old Style"/>
          <w:color w:val="333333"/>
          <w:sz w:val="20"/>
          <w:szCs w:val="20"/>
        </w:rPr>
      </w:pPr>
    </w:p>
    <w:p w14:paraId="2D68D4A7" w14:textId="4A661568" w:rsidR="0037121F" w:rsidRPr="00940B3B" w:rsidRDefault="0037121F">
      <w:pPr>
        <w:pStyle w:val="FootnoteText"/>
        <w:rPr>
          <w:rFonts w:ascii="Bookman Old Style" w:hAnsi="Bookman Old Style"/>
        </w:rPr>
      </w:pPr>
    </w:p>
  </w:footnote>
  <w:footnote w:id="39">
    <w:p w14:paraId="24654D83" w14:textId="44098F3E"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color w:val="333333"/>
        </w:rPr>
        <w:t xml:space="preserve"> </w:t>
      </w:r>
      <w:r w:rsidRPr="00940B3B">
        <w:rPr>
          <w:rFonts w:ascii="Bookman Old Style" w:hAnsi="Bookman Old Style"/>
          <w:color w:val="333333"/>
        </w:rPr>
        <w:t>Garrow 500-501 &amp; n. 41.</w:t>
      </w:r>
    </w:p>
  </w:footnote>
  <w:footnote w:id="40">
    <w:p w14:paraId="2CAE0B22" w14:textId="6DA4BBD8" w:rsidR="0037121F" w:rsidRPr="00940B3B" w:rsidRDefault="0037121F" w:rsidP="00831132">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color w:val="333333"/>
          <w:sz w:val="20"/>
          <w:szCs w:val="20"/>
        </w:rPr>
        <w:t xml:space="preserve"> In any event,</w:t>
      </w:r>
      <w:r w:rsidRPr="00940B3B">
        <w:rPr>
          <w:rFonts w:ascii="Bookman Old Style" w:hAnsi="Bookman Old Style"/>
          <w:i/>
          <w:color w:val="333333"/>
          <w:sz w:val="20"/>
          <w:szCs w:val="20"/>
        </w:rPr>
        <w:t xml:space="preserve"> Roe, Casey</w:t>
      </w:r>
      <w:r w:rsidRPr="00940B3B">
        <w:rPr>
          <w:rFonts w:ascii="Bookman Old Style" w:hAnsi="Bookman Old Style"/>
          <w:color w:val="333333"/>
          <w:sz w:val="20"/>
          <w:szCs w:val="20"/>
        </w:rPr>
        <w:t xml:space="preserve">, and other related abortion decisions imposed substantial restrictions on a State's capacity to regulate abortions performed after quickening. See, </w:t>
      </w:r>
      <w:r w:rsidRPr="00940B3B">
        <w:rPr>
          <w:rFonts w:ascii="Bookman Old Style" w:hAnsi="Bookman Old Style"/>
          <w:i/>
          <w:color w:val="333333"/>
          <w:sz w:val="20"/>
          <w:szCs w:val="20"/>
        </w:rPr>
        <w:t xml:space="preserve">e.g., June Medical Services L. L. C.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Russo</w:t>
      </w:r>
      <w:r w:rsidRPr="00940B3B">
        <w:rPr>
          <w:rFonts w:ascii="Bookman Old Style" w:hAnsi="Bookman Old Style"/>
          <w:color w:val="333333"/>
          <w:sz w:val="20"/>
          <w:szCs w:val="20"/>
        </w:rPr>
        <w:t xml:space="preserve">, 591 U. S. __ (2020) (holding a law requiring doctors performing abortions to secure admitting privileges to be unconstitutional); </w:t>
      </w:r>
      <w:r w:rsidRPr="00940B3B">
        <w:rPr>
          <w:rFonts w:ascii="Bookman Old Style" w:hAnsi="Bookman Old Style"/>
          <w:i/>
          <w:color w:val="333333"/>
          <w:sz w:val="20"/>
          <w:szCs w:val="20"/>
        </w:rPr>
        <w:t xml:space="preserve">Whole Woman's Health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w:t>
      </w:r>
      <w:r w:rsidRPr="00940B3B">
        <w:rPr>
          <w:rFonts w:ascii="Bookman Old Style" w:hAnsi="Bookman Old Style"/>
          <w:i/>
          <w:color w:val="333333"/>
          <w:sz w:val="20"/>
          <w:szCs w:val="20"/>
        </w:rPr>
        <w:t>Hellerstedt,</w:t>
      </w:r>
      <w:r w:rsidRPr="00940B3B">
        <w:rPr>
          <w:rFonts w:ascii="Bookman Old Style" w:hAnsi="Bookman Old Style"/>
          <w:color w:val="333333"/>
          <w:sz w:val="20"/>
          <w:szCs w:val="20"/>
        </w:rPr>
        <w:t xml:space="preserve"> 579 U. S. 582 (2016) (similar);</w:t>
      </w:r>
      <w:r w:rsidRPr="00940B3B">
        <w:rPr>
          <w:rFonts w:ascii="Bookman Old Style" w:hAnsi="Bookman Old Style"/>
          <w:i/>
          <w:color w:val="333333"/>
          <w:sz w:val="20"/>
          <w:szCs w:val="20"/>
        </w:rPr>
        <w:t xml:space="preserve"> Casey,</w:t>
      </w:r>
      <w:r>
        <w:rPr>
          <w:rFonts w:ascii="Bookman Old Style" w:hAnsi="Bookman Old Style"/>
          <w:color w:val="333333"/>
          <w:sz w:val="20"/>
          <w:szCs w:val="20"/>
        </w:rPr>
        <w:t xml:space="preserve"> 505</w:t>
      </w:r>
      <w:r w:rsidRPr="00940B3B">
        <w:rPr>
          <w:rFonts w:ascii="Bookman Old Style" w:hAnsi="Bookman Old Style"/>
          <w:color w:val="333333"/>
          <w:sz w:val="20"/>
          <w:szCs w:val="20"/>
        </w:rPr>
        <w:t xml:space="preserve"> U. S., at 846 (declaring that prohibitions on “abortion before viability” are unconstitutional; </w:t>
      </w:r>
      <w:r w:rsidRPr="00940B3B">
        <w:rPr>
          <w:rFonts w:ascii="Bookman Old Style" w:hAnsi="Bookman Old Style"/>
          <w:i/>
          <w:color w:val="333333"/>
          <w:sz w:val="20"/>
          <w:szCs w:val="20"/>
        </w:rPr>
        <w:t>id.</w:t>
      </w:r>
      <w:r w:rsidRPr="00940B3B">
        <w:rPr>
          <w:rFonts w:ascii="Bookman Old Style" w:hAnsi="Bookman Old Style"/>
          <w:color w:val="333333"/>
          <w:sz w:val="20"/>
          <w:szCs w:val="20"/>
        </w:rPr>
        <w:t>, at 837-899 (holding that a spousal notification provision was unconstitutional). In addition,</w:t>
      </w:r>
      <w:r w:rsidRPr="00940B3B">
        <w:rPr>
          <w:rFonts w:ascii="Bookman Old Style" w:hAnsi="Bookman Old Style"/>
          <w:i/>
          <w:color w:val="333333"/>
          <w:sz w:val="20"/>
          <w:szCs w:val="20"/>
        </w:rPr>
        <w:t xml:space="preserve"> Doe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Bolton,</w:t>
      </w:r>
      <w:r w:rsidRPr="00940B3B">
        <w:rPr>
          <w:rFonts w:ascii="Bookman Old Style" w:hAnsi="Bookman Old Style"/>
          <w:color w:val="333333"/>
          <w:sz w:val="20"/>
          <w:szCs w:val="20"/>
        </w:rPr>
        <w:t xml:space="preserve"> 410 U. S. 179 (1973), has been interpreted by some to protect a broad right to obtain an abortion at any stage of pregnancy provided that a physician is willing to certify that it is needed due to a woman's “emotional needs” or “familial” concerns. </w:t>
      </w:r>
      <w:r w:rsidRPr="00940B3B">
        <w:rPr>
          <w:rFonts w:ascii="Bookman Old Style" w:hAnsi="Bookman Old Style"/>
          <w:i/>
          <w:color w:val="333333"/>
          <w:sz w:val="20"/>
          <w:szCs w:val="20"/>
        </w:rPr>
        <w:t xml:space="preserve">Id., </w:t>
      </w:r>
      <w:r w:rsidRPr="00940B3B">
        <w:rPr>
          <w:rFonts w:ascii="Bookman Old Style" w:hAnsi="Bookman Old Style"/>
          <w:color w:val="333333"/>
          <w:sz w:val="20"/>
          <w:szCs w:val="20"/>
        </w:rPr>
        <w:t>at 192. See,</w:t>
      </w:r>
      <w:r w:rsidRPr="00940B3B">
        <w:rPr>
          <w:rFonts w:ascii="Bookman Old Style" w:hAnsi="Bookman Old Style"/>
          <w:i/>
          <w:color w:val="333333"/>
          <w:sz w:val="20"/>
          <w:szCs w:val="20"/>
        </w:rPr>
        <w:t xml:space="preserve"> e.g., Women's Medical Professional Corp.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Voinovich,</w:t>
      </w:r>
      <w:r w:rsidRPr="00940B3B">
        <w:rPr>
          <w:rFonts w:ascii="Bookman Old Style" w:hAnsi="Bookman Old Style"/>
          <w:color w:val="333333"/>
          <w:sz w:val="20"/>
          <w:szCs w:val="20"/>
        </w:rPr>
        <w:t xml:space="preserve"> 130 F. 3d 187, 209 (CA6 1997) ce</w:t>
      </w:r>
      <w:r>
        <w:rPr>
          <w:rFonts w:ascii="Bookman Old Style" w:hAnsi="Bookman Old Style"/>
          <w:color w:val="333333"/>
          <w:sz w:val="20"/>
          <w:szCs w:val="20"/>
        </w:rPr>
        <w:t xml:space="preserve">rt. </w:t>
      </w:r>
      <w:r>
        <w:rPr>
          <w:rFonts w:ascii="Bookman Old Style" w:hAnsi="Bookman Old Style"/>
          <w:color w:val="333333"/>
          <w:sz w:val="20"/>
          <w:szCs w:val="20"/>
        </w:rPr>
        <w:t>den., 523 U. S. 1036 (1998)</w:t>
      </w:r>
      <w:r w:rsidRPr="00940B3B">
        <w:rPr>
          <w:rFonts w:ascii="Bookman Old Style" w:hAnsi="Bookman Old Style"/>
          <w:color w:val="333333"/>
          <w:sz w:val="20"/>
          <w:szCs w:val="20"/>
        </w:rPr>
        <w:t>;</w:t>
      </w:r>
      <w:r>
        <w:rPr>
          <w:rFonts w:ascii="Bookman Old Style" w:hAnsi="Bookman Old Style"/>
          <w:color w:val="333333"/>
          <w:sz w:val="20"/>
          <w:szCs w:val="20"/>
        </w:rPr>
        <w:t xml:space="preserve"> </w:t>
      </w:r>
      <w:r w:rsidRPr="00940B3B">
        <w:rPr>
          <w:rFonts w:ascii="Bookman Old Style" w:hAnsi="Bookman Old Style"/>
          <w:color w:val="333333"/>
          <w:sz w:val="20"/>
          <w:szCs w:val="20"/>
        </w:rPr>
        <w:t xml:space="preserve">but see </w:t>
      </w:r>
      <w:r w:rsidRPr="00940B3B">
        <w:rPr>
          <w:rFonts w:ascii="Bookman Old Style" w:hAnsi="Bookman Old Style"/>
          <w:i/>
          <w:color w:val="333333"/>
          <w:sz w:val="20"/>
          <w:szCs w:val="20"/>
        </w:rPr>
        <w:t>id.,</w:t>
      </w:r>
      <w:r w:rsidRPr="00940B3B">
        <w:rPr>
          <w:rFonts w:ascii="Bookman Old Style" w:hAnsi="Bookman Old Style"/>
          <w:color w:val="333333"/>
          <w:sz w:val="20"/>
          <w:szCs w:val="20"/>
        </w:rPr>
        <w:t xml:space="preserve"> at 1339 (THOMAS, J., dissenting from: denial of certiorari).</w:t>
      </w:r>
    </w:p>
    <w:p w14:paraId="6E55632A" w14:textId="5325C010" w:rsidR="0037121F" w:rsidRPr="00940B3B" w:rsidRDefault="0037121F">
      <w:pPr>
        <w:pStyle w:val="FootnoteText"/>
        <w:rPr>
          <w:rFonts w:ascii="Bookman Old Style" w:hAnsi="Bookman Old Style"/>
        </w:rPr>
      </w:pPr>
    </w:p>
  </w:footnote>
  <w:footnote w:id="41">
    <w:p w14:paraId="0F9742E6" w14:textId="0CA6BE5B"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Other </w:t>
      </w:r>
      <w:r w:rsidRPr="00940B3B">
        <w:rPr>
          <w:rFonts w:ascii="Bookman Old Style" w:hAnsi="Bookman Old Style"/>
          <w:iCs/>
          <w:color w:val="333333"/>
        </w:rPr>
        <w:t xml:space="preserve">amicus </w:t>
      </w:r>
      <w:r w:rsidRPr="00940B3B">
        <w:rPr>
          <w:rFonts w:ascii="Bookman Old Style" w:hAnsi="Bookman Old Style"/>
          <w:color w:val="333333"/>
        </w:rPr>
        <w:t xml:space="preserve">briefs present arguments about the motives of proponents of liberal access to abortion. They note that some such supporters have been motivated by a desire to suppress the size of the African American population. See Brief for Amici Curiae African American, Hispanic, Roman Catholic and Protestant Religious and Civil Rights Organization and Leaders Supporting Petitioners 14--21; see also </w:t>
      </w:r>
      <w:r w:rsidRPr="00940B3B">
        <w:rPr>
          <w:rFonts w:ascii="Bookman Old Style" w:hAnsi="Bookman Old Style"/>
          <w:i/>
          <w:color w:val="333333"/>
        </w:rPr>
        <w:t xml:space="preserve">Box </w:t>
      </w:r>
      <w:r w:rsidRPr="00940B3B">
        <w:rPr>
          <w:rFonts w:ascii="Bookman Old Style" w:hAnsi="Bookman Old Style"/>
          <w:color w:val="333333"/>
        </w:rPr>
        <w:t xml:space="preserve">v. </w:t>
      </w:r>
      <w:r w:rsidRPr="00940B3B">
        <w:rPr>
          <w:rFonts w:ascii="Bookman Old Style" w:hAnsi="Bookman Old Style"/>
          <w:i/>
          <w:color w:val="333333"/>
        </w:rPr>
        <w:t>Planned Parenthood of Indiana and. Kentucky,</w:t>
      </w:r>
      <w:r w:rsidRPr="00940B3B">
        <w:rPr>
          <w:rFonts w:ascii="Bookman Old Style" w:hAnsi="Bookman Old Style"/>
          <w:color w:val="333333"/>
        </w:rPr>
        <w:t xml:space="preserve"> 139 S. Ct. 1780, 1783--84 (2019) (THOMAS J., dissenting from the denial of certiorari). And it is beyond dispute that </w:t>
      </w:r>
      <w:r w:rsidRPr="00940B3B">
        <w:rPr>
          <w:rFonts w:ascii="Bookman Old Style" w:hAnsi="Bookman Old Style"/>
          <w:i/>
          <w:iCs/>
          <w:color w:val="333333"/>
        </w:rPr>
        <w:t>Roe</w:t>
      </w:r>
      <w:r w:rsidRPr="00940B3B">
        <w:rPr>
          <w:rFonts w:ascii="Bookman Old Style" w:hAnsi="Bookman Old Style"/>
          <w:color w:val="333333"/>
        </w:rPr>
        <w:t xml:space="preserve"> has had that demographic effect. A highly disproportionate percentage of aborted fetuses are black. See,</w:t>
      </w:r>
      <w:r w:rsidRPr="00940B3B">
        <w:rPr>
          <w:rFonts w:ascii="Bookman Old Style" w:hAnsi="Bookman Old Style"/>
          <w:i/>
          <w:color w:val="333333"/>
        </w:rPr>
        <w:t xml:space="preserve"> e.g.</w:t>
      </w:r>
      <w:r w:rsidRPr="00940B3B">
        <w:rPr>
          <w:rFonts w:ascii="Bookman Old Style" w:hAnsi="Bookman Old Style"/>
          <w:color w:val="333333"/>
        </w:rPr>
        <w:t xml:space="preserve">, Center for Disease Control, Abortion Surveillance-—United States, 2019, 70 Surveillance Summaries, at 20, </w:t>
      </w:r>
      <w:r w:rsidRPr="00940B3B">
        <w:rPr>
          <w:rFonts w:ascii="Bookman Old Style" w:hAnsi="Bookman Old Style"/>
          <w:color w:val="333333"/>
        </w:rPr>
        <w:t xml:space="preserve">tbl. 6 (Nov. 26, 2021). For our part, we do not question the motives of </w:t>
      </w:r>
      <w:r w:rsidRPr="00940B3B">
        <w:rPr>
          <w:rFonts w:ascii="Bookman Old Style" w:hAnsi="Bookman Old Style"/>
          <w:color w:val="333333"/>
        </w:rPr>
        <w:t>either those who have supported and those who have opposed laws restricting abortions.</w:t>
      </w:r>
    </w:p>
  </w:footnote>
  <w:footnote w:id="42">
    <w:p w14:paraId="1DCD94F4" w14:textId="3A2E7CBB" w:rsidR="0037121F" w:rsidRPr="00940B3B" w:rsidRDefault="0037121F">
      <w:pPr>
        <w:pStyle w:val="FootnoteText"/>
        <w:rPr>
          <w:rFonts w:ascii="Bookman Old Style" w:hAnsi="Bookman Old Style"/>
          <w:color w:val="333333"/>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See, </w:t>
      </w:r>
      <w:r w:rsidRPr="00940B3B">
        <w:rPr>
          <w:rFonts w:ascii="Bookman Old Style" w:hAnsi="Bookman Old Style"/>
          <w:i/>
          <w:iCs/>
          <w:color w:val="333333"/>
        </w:rPr>
        <w:t>e.g.</w:t>
      </w:r>
      <w:r w:rsidRPr="00940B3B">
        <w:rPr>
          <w:rFonts w:ascii="Bookman Old Style" w:hAnsi="Bookman Old Style"/>
          <w:color w:val="333333"/>
        </w:rPr>
        <w:t xml:space="preserve"> Pregnancy Discrimination Act (1978) codified at 42 U.S.C. §</w:t>
      </w:r>
      <w:r w:rsidRPr="00940B3B">
        <w:rPr>
          <w:rFonts w:ascii="Bookman Old Style" w:hAnsi="Bookman Old Style"/>
          <w:color w:val="333333"/>
        </w:rPr>
        <w:t xml:space="preserve">2000e(k) (federal law prohibiting pregnancy discrimination in employment): US. Dep't of Labor, Women's Bureau, Employment Protections for Workers Who Are Pregnant or Nursing. https://www.dol </w:t>
      </w:r>
      <w:r w:rsidRPr="00940B3B">
        <w:rPr>
          <w:rFonts w:ascii="Bookman Old Style" w:hAnsi="Bookman Old Style"/>
          <w:color w:val="333333"/>
        </w:rPr>
        <w:t xml:space="preserve">gov/agencies/wb/pregnant-nursing-employment-protections (showing that 46 States and the District of Columbia. have employment protections against pregnancy discrimination). </w:t>
      </w:r>
    </w:p>
  </w:footnote>
  <w:footnote w:id="43">
    <w:p w14:paraId="2F104A1C" w14:textId="69F95EA9" w:rsidR="0037121F" w:rsidRPr="00940B3B" w:rsidRDefault="0037121F">
      <w:pPr>
        <w:pStyle w:val="FootnoteText"/>
        <w:rPr>
          <w:rFonts w:ascii="Bookman Old Style" w:hAnsi="Bookman Old Style"/>
          <w:color w:val="333333"/>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See, </w:t>
      </w:r>
      <w:r w:rsidRPr="00940B3B">
        <w:rPr>
          <w:rFonts w:ascii="Bookman Old Style" w:hAnsi="Bookman Old Style"/>
          <w:i/>
          <w:color w:val="333333"/>
        </w:rPr>
        <w:t>e.g.,</w:t>
      </w:r>
      <w:r w:rsidRPr="00940B3B">
        <w:rPr>
          <w:rFonts w:ascii="Bookman Old Style" w:hAnsi="Bookman Old Style"/>
          <w:color w:val="333333"/>
        </w:rPr>
        <w:t xml:space="preserve"> Family and Medical Leave Act of 1993 </w:t>
      </w:r>
      <w:r>
        <w:rPr>
          <w:rFonts w:ascii="Bookman Old Style" w:hAnsi="Bookman Old Style"/>
          <w:color w:val="333333"/>
        </w:rPr>
        <w:t>(</w:t>
      </w:r>
      <w:r w:rsidRPr="00940B3B">
        <w:rPr>
          <w:rFonts w:ascii="Bookman Old Style" w:hAnsi="Bookman Old Style"/>
          <w:color w:val="333333"/>
        </w:rPr>
        <w:t>codified at 29 U.S.C. §2612) (federal law guaranteeing employment leave for pregnancy and birth); U.S. Bureau of Labor Statistics, Access to paid and unpaid family leave in 2018, https://www.bls.gov/opub/ted/2019/access-to-paid-and-unpaid family-leave-in-2018.htm (showing that 89 percent of c</w:t>
      </w:r>
      <w:r>
        <w:rPr>
          <w:rFonts w:ascii="Bookman Old Style" w:hAnsi="Bookman Old Style"/>
          <w:color w:val="333333"/>
        </w:rPr>
        <w:t>ivi</w:t>
      </w:r>
      <w:r w:rsidRPr="00940B3B">
        <w:rPr>
          <w:rFonts w:ascii="Bookman Old Style" w:hAnsi="Bookman Old Style"/>
          <w:color w:val="333333"/>
        </w:rPr>
        <w:t>l</w:t>
      </w:r>
      <w:r>
        <w:rPr>
          <w:rFonts w:ascii="Bookman Old Style" w:hAnsi="Bookman Old Style"/>
          <w:color w:val="333333"/>
        </w:rPr>
        <w:t>i</w:t>
      </w:r>
      <w:r w:rsidRPr="00940B3B">
        <w:rPr>
          <w:rFonts w:ascii="Bookman Old Style" w:hAnsi="Bookman Old Style"/>
          <w:color w:val="333333"/>
        </w:rPr>
        <w:t>an workers had access to unpaid family leave in 2018).</w:t>
      </w:r>
    </w:p>
  </w:footnote>
  <w:footnote w:id="44">
    <w:p w14:paraId="2D4B97A7" w14:textId="4035FD4F"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The Affordable Care Act requires non-grandfathered health plans in the individual and </w:t>
      </w:r>
      <w:r>
        <w:rPr>
          <w:rFonts w:ascii="Bookman Old Style" w:hAnsi="Bookman Old Style"/>
          <w:color w:val="333333"/>
        </w:rPr>
        <w:t>s</w:t>
      </w:r>
      <w:r w:rsidRPr="00940B3B">
        <w:rPr>
          <w:rFonts w:ascii="Bookman Old Style" w:hAnsi="Bookman Old Style"/>
          <w:color w:val="333333"/>
        </w:rPr>
        <w:t>mall group markets to cover certain essential health benefits, which includes maternity and newborn care. See 42 U.S.C. §18022(b</w:t>
      </w:r>
      <w:r w:rsidRPr="00940B3B">
        <w:rPr>
          <w:rFonts w:ascii="Bookman Old Style" w:hAnsi="Bookman Old Style"/>
          <w:color w:val="333333"/>
        </w:rPr>
        <w:t xml:space="preserve">)(1)(D). The ACA also prohibits annual limits, see 42 U.S.C. §300gg-11, and limits annual cost-sharing obligations on such benefits, </w:t>
      </w:r>
      <w:r w:rsidRPr="00940B3B">
        <w:rPr>
          <w:rFonts w:ascii="Bookman Old Style" w:hAnsi="Bookman Old Style"/>
          <w:i/>
          <w:color w:val="333333"/>
        </w:rPr>
        <w:t>id</w:t>
      </w:r>
      <w:r w:rsidRPr="00940B3B">
        <w:rPr>
          <w:rFonts w:ascii="Bookman Old Style" w:hAnsi="Bookman Old Style"/>
          <w:color w:val="333333"/>
        </w:rPr>
        <w:t>. §18022(c). State Medicaid plans must provide coverage for pregnancy related services—including, but not limited to, prenatal care, delivery, and postpartum care—as well as services for other conditions that might complicate the pregnancy. 42 C.F.R. §440.210(a)(2)(</w:t>
      </w:r>
      <w:r w:rsidRPr="00940B3B">
        <w:rPr>
          <w:rFonts w:ascii="Bookman Old Style" w:hAnsi="Bookman Old Style"/>
          <w:color w:val="333333"/>
        </w:rPr>
        <w:t>i)-(ii). State Medicaid plans are also prohibited from imposing deductions, cost-sharing or similar charges for pregnancy-related services for pregnant women. 42 U.S.C. §§1396o(a)(2)(B), 1396o(b)(2)(B).</w:t>
      </w:r>
    </w:p>
  </w:footnote>
  <w:footnote w:id="45">
    <w:p w14:paraId="5DFCD202" w14:textId="3DEB486B"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Since </w:t>
      </w:r>
      <w:r w:rsidRPr="00940B3B">
        <w:rPr>
          <w:rFonts w:ascii="Bookman Old Style" w:hAnsi="Bookman Old Style"/>
          <w:i/>
          <w:color w:val="333333"/>
        </w:rPr>
        <w:t>Casey</w:t>
      </w:r>
      <w:r w:rsidRPr="00940B3B">
        <w:rPr>
          <w:rFonts w:ascii="Bookman Old Style" w:hAnsi="Bookman Old Style"/>
          <w:color w:val="333333"/>
        </w:rPr>
        <w:t xml:space="preserve">, all 50 States and the District of Columbia have enacted ‘such laws Children's Bureau, HES, Infant Safe Haven Laws 12 (2016), https://www.childwalfare. </w:t>
      </w:r>
      <w:r w:rsidRPr="00940B3B">
        <w:rPr>
          <w:rFonts w:ascii="Bookman Old Style" w:hAnsi="Bookman Old Style"/>
          <w:color w:val="333333"/>
        </w:rPr>
        <w:t xml:space="preserve">gov/pubPDFs/safehaven.pdf (noting that safe haven laws began in Texas in 1999).  </w:t>
      </w:r>
    </w:p>
  </w:footnote>
  <w:footnote w:id="46">
    <w:p w14:paraId="4F1B5A72" w14:textId="5EE5C3AF"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color w:val="333333"/>
        </w:rPr>
        <w:t xml:space="preserve"> See, </w:t>
      </w:r>
      <w:r w:rsidRPr="00940B3B">
        <w:rPr>
          <w:rFonts w:ascii="Bookman Old Style" w:hAnsi="Bookman Old Style"/>
          <w:i/>
          <w:color w:val="333333"/>
        </w:rPr>
        <w:t>e.g.,</w:t>
      </w:r>
      <w:r w:rsidRPr="00940B3B">
        <w:rPr>
          <w:rFonts w:ascii="Bookman Old Style" w:hAnsi="Bookman Old Style"/>
          <w:color w:val="333333"/>
        </w:rPr>
        <w:t xml:space="preserve"> Centers for Disease Control, Adoption Experiences of Women and Men and Demand for Children to Adopt by Women 18-44 Years of Age in the United States 16 (Aug. 2008) (“[N]early 1 million women were seeking to adopt children in 2002 (i.e., they were in demand for a child), whereas the domestic supply of infants relinquished at birth or within the first month of life and available to be adopted had become virtually nonexistent.” Centers for Disease Control, National Center for Health Statistics, Adoption and </w:t>
      </w:r>
      <w:r w:rsidRPr="00940B3B">
        <w:rPr>
          <w:rFonts w:ascii="Bookman Old Style" w:hAnsi="Bookman Old Style"/>
          <w:color w:val="333333"/>
        </w:rPr>
        <w:t>nonbiological parenting, https://www.cdcgov/nchs/nsfg/key_statistics/a-keystate.htm#adoption (showing that approximately 3.1 million women between the ages of 18-49 had ever "[t]aken steps to adopt a child" based on data collected from 2015-2019).</w:t>
      </w:r>
    </w:p>
  </w:footnote>
  <w:footnote w:id="47">
    <w:p w14:paraId="38EE2CC0" w14:textId="1A1497B6" w:rsidR="0037121F" w:rsidRPr="00940B3B" w:rsidRDefault="0037121F" w:rsidP="007464CB">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See, </w:t>
      </w:r>
      <w:r w:rsidRPr="00940B3B">
        <w:rPr>
          <w:rFonts w:ascii="Bookman Old Style" w:hAnsi="Bookman Old Style"/>
          <w:i/>
          <w:iCs/>
          <w:color w:val="333333"/>
          <w:sz w:val="20"/>
          <w:szCs w:val="20"/>
        </w:rPr>
        <w:t>e.g.,</w:t>
      </w:r>
      <w:r w:rsidRPr="00940B3B">
        <w:rPr>
          <w:rFonts w:ascii="Bookman Old Style" w:hAnsi="Bookman Old Style"/>
          <w:color w:val="333333"/>
          <w:sz w:val="20"/>
          <w:szCs w:val="20"/>
        </w:rPr>
        <w:t xml:space="preserve"> </w:t>
      </w:r>
      <w:r w:rsidRPr="00940B3B">
        <w:rPr>
          <w:rFonts w:ascii="Bookman Old Style" w:hAnsi="Bookman Old Style"/>
          <w:i/>
          <w:color w:val="333333"/>
          <w:sz w:val="20"/>
          <w:szCs w:val="20"/>
        </w:rPr>
        <w:t xml:space="preserve">Obergefell </w:t>
      </w:r>
      <w:r w:rsidRPr="00940B3B">
        <w:rPr>
          <w:rFonts w:ascii="Bookman Old Style" w:hAnsi="Bookman Old Style"/>
          <w:color w:val="333333"/>
          <w:sz w:val="20"/>
          <w:szCs w:val="20"/>
        </w:rPr>
        <w:t xml:space="preserve">v. </w:t>
      </w:r>
      <w:r w:rsidRPr="00940B3B">
        <w:rPr>
          <w:rFonts w:ascii="Bookman Old Style" w:hAnsi="Bookman Old Style"/>
          <w:i/>
          <w:color w:val="333333"/>
          <w:sz w:val="20"/>
          <w:szCs w:val="20"/>
        </w:rPr>
        <w:t>Hodge</w:t>
      </w:r>
      <w:r w:rsidRPr="00940B3B">
        <w:rPr>
          <w:rFonts w:ascii="Bookman Old Style" w:hAnsi="Bookman Old Style"/>
          <w:color w:val="333333"/>
          <w:sz w:val="20"/>
          <w:szCs w:val="20"/>
        </w:rPr>
        <w:t xml:space="preserve">, supra (right to same-sex marriage) (overruling </w:t>
      </w:r>
      <w:r w:rsidRPr="00940B3B">
        <w:rPr>
          <w:rFonts w:ascii="Bookman Old Style" w:hAnsi="Bookman Old Style"/>
          <w:i/>
          <w:color w:val="333333"/>
          <w:sz w:val="20"/>
          <w:szCs w:val="20"/>
        </w:rPr>
        <w:t xml:space="preserve">Baker </w:t>
      </w:r>
      <w:r w:rsidRPr="00940B3B">
        <w:rPr>
          <w:rFonts w:ascii="Bookman Old Style" w:hAnsi="Bookman Old Style"/>
          <w:color w:val="333333"/>
          <w:sz w:val="20"/>
          <w:szCs w:val="20"/>
        </w:rPr>
        <w:t xml:space="preserve">v. </w:t>
      </w:r>
      <w:r w:rsidRPr="00940B3B">
        <w:rPr>
          <w:rFonts w:ascii="Bookman Old Style" w:hAnsi="Bookman Old Style"/>
          <w:i/>
          <w:color w:val="333333"/>
          <w:sz w:val="20"/>
          <w:szCs w:val="20"/>
        </w:rPr>
        <w:t>Nelson,</w:t>
      </w:r>
      <w:r w:rsidRPr="00940B3B">
        <w:rPr>
          <w:rFonts w:ascii="Bookman Old Style" w:hAnsi="Bookman Old Style"/>
          <w:color w:val="333333"/>
          <w:sz w:val="20"/>
          <w:szCs w:val="20"/>
        </w:rPr>
        <w:t xml:space="preserve"> 409 U. S. 810 (1972)</w:t>
      </w:r>
      <w:r>
        <w:rPr>
          <w:rFonts w:ascii="Bookman Old Style" w:hAnsi="Bookman Old Style"/>
          <w:color w:val="333333"/>
          <w:sz w:val="20"/>
          <w:szCs w:val="20"/>
        </w:rPr>
        <w:t>)</w:t>
      </w:r>
      <w:r w:rsidRPr="00940B3B">
        <w:rPr>
          <w:rFonts w:ascii="Bookman Old Style" w:hAnsi="Bookman Old Style"/>
          <w:color w:val="333333"/>
          <w:sz w:val="20"/>
          <w:szCs w:val="20"/>
        </w:rPr>
        <w:t>;</w:t>
      </w:r>
      <w:r w:rsidRPr="00940B3B">
        <w:rPr>
          <w:rFonts w:ascii="Bookman Old Style" w:hAnsi="Bookman Old Style"/>
          <w:i/>
          <w:color w:val="333333"/>
          <w:sz w:val="20"/>
          <w:szCs w:val="20"/>
        </w:rPr>
        <w:t xml:space="preserve"> Citizens United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Federal Election </w:t>
      </w:r>
      <w:r w:rsidRPr="00940B3B">
        <w:rPr>
          <w:rFonts w:ascii="Bookman Old Style" w:hAnsi="Bookman Old Style"/>
          <w:i/>
          <w:color w:val="333333"/>
          <w:sz w:val="20"/>
          <w:szCs w:val="20"/>
        </w:rPr>
        <w:t>Comm'n</w:t>
      </w:r>
      <w:r w:rsidRPr="00940B3B">
        <w:rPr>
          <w:rFonts w:ascii="Bookman Old Style" w:hAnsi="Bookman Old Style"/>
          <w:color w:val="333333"/>
          <w:sz w:val="20"/>
          <w:szCs w:val="20"/>
        </w:rPr>
        <w:t>, 558 U. S. 310 (2010) (right to engage in campaign related speech)</w:t>
      </w:r>
      <w:r>
        <w:rPr>
          <w:rFonts w:ascii="Bookman Old Style" w:hAnsi="Bookman Old Style"/>
          <w:color w:val="333333"/>
          <w:sz w:val="20"/>
          <w:szCs w:val="20"/>
        </w:rPr>
        <w:t>(</w:t>
      </w:r>
      <w:r w:rsidRPr="00940B3B">
        <w:rPr>
          <w:rFonts w:ascii="Bookman Old Style" w:hAnsi="Bookman Old Style"/>
          <w:color w:val="333333"/>
          <w:sz w:val="20"/>
          <w:szCs w:val="20"/>
        </w:rPr>
        <w:t xml:space="preserve"> overruling </w:t>
      </w:r>
      <w:r w:rsidRPr="00940B3B">
        <w:rPr>
          <w:rFonts w:ascii="Bookman Old Style" w:hAnsi="Bookman Old Style"/>
          <w:i/>
          <w:color w:val="333333"/>
          <w:sz w:val="20"/>
          <w:szCs w:val="20"/>
        </w:rPr>
        <w:t xml:space="preserve">Austin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Michigan Chamber of Commerce</w:t>
      </w:r>
      <w:r w:rsidRPr="00940B3B">
        <w:rPr>
          <w:rFonts w:ascii="Bookman Old Style" w:hAnsi="Bookman Old Style"/>
          <w:color w:val="333333"/>
          <w:sz w:val="20"/>
          <w:szCs w:val="20"/>
        </w:rPr>
        <w:t xml:space="preserve">, 494 U. S. 652 1990), and partially overruling </w:t>
      </w:r>
      <w:r w:rsidRPr="00940B3B">
        <w:rPr>
          <w:rFonts w:ascii="Bookman Old Style" w:hAnsi="Bookman Old Style"/>
          <w:i/>
          <w:color w:val="333333"/>
          <w:sz w:val="20"/>
          <w:szCs w:val="20"/>
        </w:rPr>
        <w:t xml:space="preserve">McConnell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Federal Election Comm.</w:t>
      </w:r>
      <w:r w:rsidRPr="00940B3B">
        <w:rPr>
          <w:rFonts w:ascii="Bookman Old Style" w:hAnsi="Bookman Old Style"/>
          <w:color w:val="333333"/>
          <w:sz w:val="20"/>
          <w:szCs w:val="20"/>
        </w:rPr>
        <w:t>, 540 U. S. 98 (2003)</w:t>
      </w:r>
      <w:r>
        <w:rPr>
          <w:rFonts w:ascii="Bookman Old Style" w:hAnsi="Bookman Old Style"/>
          <w:color w:val="333333"/>
          <w:sz w:val="20"/>
          <w:szCs w:val="20"/>
        </w:rPr>
        <w:t>)</w:t>
      </w:r>
      <w:r w:rsidRPr="00940B3B">
        <w:rPr>
          <w:rFonts w:ascii="Bookman Old Style" w:hAnsi="Bookman Old Style"/>
          <w:color w:val="333333"/>
          <w:sz w:val="20"/>
          <w:szCs w:val="20"/>
        </w:rPr>
        <w:t xml:space="preserve">; </w:t>
      </w:r>
      <w:r w:rsidRPr="00940B3B">
        <w:rPr>
          <w:rFonts w:ascii="Bookman Old Style" w:hAnsi="Bookman Old Style"/>
          <w:i/>
          <w:color w:val="333333"/>
          <w:sz w:val="20"/>
          <w:szCs w:val="20"/>
        </w:rPr>
        <w:t xml:space="preserve">Monte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Louisiana,</w:t>
      </w:r>
      <w:r w:rsidRPr="00940B3B">
        <w:rPr>
          <w:rFonts w:ascii="Bookman Old Style" w:hAnsi="Bookman Old Style"/>
          <w:color w:val="333333"/>
          <w:sz w:val="20"/>
          <w:szCs w:val="20"/>
        </w:rPr>
        <w:t xml:space="preserve"> 556 U. S. 118 (2009) (Sixth Amendment right to counsel) </w:t>
      </w:r>
      <w:r>
        <w:rPr>
          <w:rFonts w:ascii="Bookman Old Style" w:hAnsi="Bookman Old Style"/>
          <w:color w:val="333333"/>
          <w:sz w:val="20"/>
          <w:szCs w:val="20"/>
        </w:rPr>
        <w:t>(</w:t>
      </w:r>
      <w:r w:rsidRPr="00940B3B">
        <w:rPr>
          <w:rFonts w:ascii="Bookman Old Style" w:hAnsi="Bookman Old Style"/>
          <w:color w:val="333333"/>
          <w:sz w:val="20"/>
          <w:szCs w:val="20"/>
        </w:rPr>
        <w:t xml:space="preserve">overruling </w:t>
      </w:r>
      <w:r w:rsidRPr="00940B3B">
        <w:rPr>
          <w:rFonts w:ascii="Bookman Old Style" w:hAnsi="Bookman Old Style"/>
          <w:i/>
          <w:color w:val="333333"/>
          <w:sz w:val="20"/>
          <w:szCs w:val="20"/>
        </w:rPr>
        <w:t xml:space="preserve">Michigan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Jackson</w:t>
      </w:r>
      <w:r w:rsidRPr="00940B3B">
        <w:rPr>
          <w:rFonts w:ascii="Bookman Old Style" w:hAnsi="Bookman Old Style"/>
          <w:color w:val="333333"/>
          <w:sz w:val="20"/>
          <w:szCs w:val="20"/>
        </w:rPr>
        <w:t>, 475 U. S. 625 (1966)</w:t>
      </w:r>
      <w:r>
        <w:rPr>
          <w:rFonts w:ascii="Bookman Old Style" w:hAnsi="Bookman Old Style"/>
          <w:color w:val="333333"/>
          <w:sz w:val="20"/>
          <w:szCs w:val="20"/>
        </w:rPr>
        <w:t>)</w:t>
      </w:r>
      <w:r w:rsidRPr="00940B3B">
        <w:rPr>
          <w:rFonts w:ascii="Bookman Old Style" w:hAnsi="Bookman Old Style"/>
          <w:color w:val="333333"/>
          <w:sz w:val="20"/>
          <w:szCs w:val="20"/>
        </w:rPr>
        <w:t xml:space="preserve">; </w:t>
      </w:r>
      <w:r w:rsidRPr="00940B3B">
        <w:rPr>
          <w:rFonts w:ascii="Bookman Old Style" w:hAnsi="Bookman Old Style"/>
          <w:i/>
          <w:color w:val="333333"/>
          <w:sz w:val="20"/>
          <w:szCs w:val="20"/>
        </w:rPr>
        <w:t xml:space="preserve">Crawford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Washington,</w:t>
      </w:r>
      <w:r w:rsidRPr="00940B3B">
        <w:rPr>
          <w:rFonts w:ascii="Bookman Old Style" w:hAnsi="Bookman Old Style"/>
          <w:color w:val="333333"/>
          <w:sz w:val="20"/>
          <w:szCs w:val="20"/>
        </w:rPr>
        <w:t xml:space="preserve"> 541 U. S. 36 2004) (Sixth Amendment right to confront witnesses) (overruling </w:t>
      </w:r>
      <w:r w:rsidRPr="00940B3B">
        <w:rPr>
          <w:rFonts w:ascii="Bookman Old Style" w:hAnsi="Bookman Old Style"/>
          <w:i/>
          <w:color w:val="333333"/>
          <w:sz w:val="20"/>
          <w:szCs w:val="20"/>
        </w:rPr>
        <w:t xml:space="preserve">Ohio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Roberts,</w:t>
      </w:r>
      <w:r w:rsidRPr="00940B3B">
        <w:rPr>
          <w:rFonts w:ascii="Bookman Old Style" w:hAnsi="Bookman Old Style"/>
          <w:color w:val="333333"/>
          <w:sz w:val="20"/>
          <w:szCs w:val="20"/>
        </w:rPr>
        <w:t xml:space="preserve"> 48 U. S. 56 (1980)</w:t>
      </w:r>
      <w:r>
        <w:rPr>
          <w:rFonts w:ascii="Bookman Old Style" w:hAnsi="Bookman Old Style"/>
          <w:color w:val="333333"/>
          <w:sz w:val="20"/>
          <w:szCs w:val="20"/>
        </w:rPr>
        <w:t>)</w:t>
      </w:r>
      <w:r w:rsidRPr="00940B3B">
        <w:rPr>
          <w:rFonts w:ascii="Bookman Old Style" w:hAnsi="Bookman Old Style"/>
          <w:color w:val="333333"/>
          <w:sz w:val="20"/>
          <w:szCs w:val="20"/>
        </w:rPr>
        <w:t xml:space="preserve">; </w:t>
      </w:r>
      <w:r w:rsidRPr="00940B3B">
        <w:rPr>
          <w:rFonts w:ascii="Bookman Old Style" w:hAnsi="Bookman Old Style"/>
          <w:i/>
          <w:color w:val="333333"/>
          <w:sz w:val="20"/>
          <w:szCs w:val="20"/>
        </w:rPr>
        <w:t xml:space="preserve">Lawrence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Texas</w:t>
      </w:r>
      <w:r w:rsidRPr="00940B3B">
        <w:rPr>
          <w:rFonts w:ascii="Bookman Old Style" w:hAnsi="Bookman Old Style"/>
          <w:color w:val="333333"/>
          <w:sz w:val="20"/>
          <w:szCs w:val="20"/>
        </w:rPr>
        <w:t>, 539 U. S. 558 (2003) (right to engage in consensual, same-sex intimacy</w:t>
      </w:r>
      <w:r>
        <w:rPr>
          <w:rFonts w:ascii="Bookman Old Style" w:hAnsi="Bookman Old Style"/>
          <w:color w:val="333333"/>
          <w:sz w:val="20"/>
          <w:szCs w:val="20"/>
        </w:rPr>
        <w:t xml:space="preserve"> in</w:t>
      </w:r>
      <w:r w:rsidRPr="00940B3B">
        <w:rPr>
          <w:rFonts w:ascii="Bookman Old Style" w:hAnsi="Bookman Old Style"/>
          <w:color w:val="333333"/>
          <w:sz w:val="20"/>
          <w:szCs w:val="20"/>
        </w:rPr>
        <w:t xml:space="preserve"> one’s home) </w:t>
      </w:r>
      <w:r>
        <w:rPr>
          <w:rFonts w:ascii="Bookman Old Style" w:hAnsi="Bookman Old Style"/>
          <w:color w:val="333333"/>
          <w:sz w:val="20"/>
          <w:szCs w:val="20"/>
        </w:rPr>
        <w:t>(</w:t>
      </w:r>
      <w:r w:rsidRPr="00940B3B">
        <w:rPr>
          <w:rFonts w:ascii="Bookman Old Style" w:hAnsi="Bookman Old Style"/>
          <w:color w:val="333333"/>
          <w:sz w:val="20"/>
          <w:szCs w:val="20"/>
        </w:rPr>
        <w:t xml:space="preserve">overruling </w:t>
      </w:r>
      <w:r w:rsidRPr="00940B3B">
        <w:rPr>
          <w:rFonts w:ascii="Bookman Old Style" w:hAnsi="Bookman Old Style"/>
          <w:i/>
          <w:color w:val="333333"/>
          <w:sz w:val="20"/>
          <w:szCs w:val="20"/>
        </w:rPr>
        <w:t xml:space="preserve">Bowers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Hardwick</w:t>
      </w:r>
      <w:r w:rsidRPr="00940B3B">
        <w:rPr>
          <w:rFonts w:ascii="Bookman Old Style" w:hAnsi="Bookman Old Style"/>
          <w:color w:val="333333"/>
          <w:sz w:val="20"/>
          <w:szCs w:val="20"/>
        </w:rPr>
        <w:t>, 478 U. S. 186 (1986)</w:t>
      </w:r>
      <w:r>
        <w:rPr>
          <w:rFonts w:ascii="Bookman Old Style" w:hAnsi="Bookman Old Style"/>
          <w:color w:val="333333"/>
          <w:sz w:val="20"/>
          <w:szCs w:val="20"/>
        </w:rPr>
        <w:t>)</w:t>
      </w:r>
      <w:r w:rsidRPr="00940B3B">
        <w:rPr>
          <w:rFonts w:ascii="Bookman Old Style" w:hAnsi="Bookman Old Style"/>
          <w:color w:val="333333"/>
          <w:sz w:val="20"/>
          <w:szCs w:val="20"/>
        </w:rPr>
        <w:t xml:space="preserve">; </w:t>
      </w:r>
      <w:r w:rsidRPr="00940B3B">
        <w:rPr>
          <w:rFonts w:ascii="Bookman Old Style" w:hAnsi="Bookman Old Style"/>
          <w:i/>
          <w:color w:val="333333"/>
          <w:sz w:val="20"/>
          <w:szCs w:val="20"/>
        </w:rPr>
        <w:t xml:space="preserve">Ring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Arion</w:t>
      </w:r>
      <w:r w:rsidRPr="00940B3B">
        <w:rPr>
          <w:rFonts w:ascii="Bookman Old Style" w:hAnsi="Bookman Old Style"/>
          <w:color w:val="333333"/>
          <w:sz w:val="20"/>
          <w:szCs w:val="20"/>
        </w:rPr>
        <w:t>, 536 U. S. 584</w:t>
      </w:r>
      <w:r>
        <w:rPr>
          <w:rFonts w:ascii="Bookman Old Style" w:hAnsi="Bookman Old Style"/>
          <w:color w:val="333333"/>
          <w:sz w:val="20"/>
          <w:szCs w:val="20"/>
        </w:rPr>
        <w:t xml:space="preserve"> (</w:t>
      </w:r>
      <w:r w:rsidRPr="00940B3B">
        <w:rPr>
          <w:rFonts w:ascii="Bookman Old Style" w:hAnsi="Bookman Old Style"/>
          <w:color w:val="333333"/>
          <w:sz w:val="20"/>
          <w:szCs w:val="20"/>
        </w:rPr>
        <w:t xml:space="preserve">2002) (Sixth Amendment right to jury trial in capital prosecutions) (overruling </w:t>
      </w:r>
      <w:r w:rsidRPr="00940B3B">
        <w:rPr>
          <w:rFonts w:ascii="Bookman Old Style" w:hAnsi="Bookman Old Style"/>
          <w:i/>
          <w:color w:val="333333"/>
          <w:sz w:val="20"/>
          <w:szCs w:val="20"/>
        </w:rPr>
        <w:t xml:space="preserve">Walton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Arizona</w:t>
      </w:r>
      <w:r w:rsidRPr="00940B3B">
        <w:rPr>
          <w:rFonts w:ascii="Bookman Old Style" w:hAnsi="Bookman Old Style"/>
          <w:color w:val="333333"/>
          <w:sz w:val="20"/>
          <w:szCs w:val="20"/>
        </w:rPr>
        <w:t>, 497 U. S. 639 1990)</w:t>
      </w:r>
      <w:r>
        <w:rPr>
          <w:rFonts w:ascii="Bookman Old Style" w:hAnsi="Bookman Old Style"/>
          <w:color w:val="333333"/>
          <w:sz w:val="20"/>
          <w:szCs w:val="20"/>
        </w:rPr>
        <w:t>)</w:t>
      </w:r>
      <w:r w:rsidRPr="00940B3B">
        <w:rPr>
          <w:rFonts w:ascii="Bookman Old Style" w:hAnsi="Bookman Old Style"/>
          <w:color w:val="333333"/>
          <w:sz w:val="20"/>
          <w:szCs w:val="20"/>
        </w:rPr>
        <w:t xml:space="preserve">; </w:t>
      </w:r>
      <w:r w:rsidRPr="00940B3B">
        <w:rPr>
          <w:rFonts w:ascii="Bookman Old Style" w:hAnsi="Bookman Old Style"/>
          <w:i/>
          <w:iCs/>
          <w:color w:val="333333"/>
          <w:sz w:val="20"/>
          <w:szCs w:val="20"/>
        </w:rPr>
        <w:t xml:space="preserve">Agosto </w:t>
      </w:r>
      <w:r w:rsidRPr="00940B3B">
        <w:rPr>
          <w:rFonts w:ascii="Bookman Old Style" w:hAnsi="Bookman Old Style"/>
          <w:color w:val="333333"/>
          <w:sz w:val="20"/>
          <w:szCs w:val="20"/>
        </w:rPr>
        <w:t>v.</w:t>
      </w:r>
      <w:r w:rsidRPr="00940B3B">
        <w:rPr>
          <w:rFonts w:ascii="Bookman Old Style" w:hAnsi="Bookman Old Style"/>
          <w:i/>
          <w:iCs/>
          <w:color w:val="333333"/>
          <w:sz w:val="20"/>
          <w:szCs w:val="20"/>
        </w:rPr>
        <w:t xml:space="preserve"> Felton,</w:t>
      </w:r>
      <w:r w:rsidRPr="00940B3B">
        <w:rPr>
          <w:rFonts w:ascii="Bookman Old Style" w:hAnsi="Bookman Old Style"/>
          <w:color w:val="333333"/>
          <w:sz w:val="20"/>
          <w:szCs w:val="20"/>
        </w:rPr>
        <w:t xml:space="preserve"> 521 U. S. 20 (1997) (evaluating whether government aid violates the Establishment Clause) </w:t>
      </w:r>
      <w:r>
        <w:rPr>
          <w:rFonts w:ascii="Bookman Old Style" w:hAnsi="Bookman Old Style"/>
          <w:color w:val="333333"/>
          <w:sz w:val="20"/>
          <w:szCs w:val="20"/>
        </w:rPr>
        <w:t>(</w:t>
      </w:r>
      <w:r w:rsidRPr="00940B3B">
        <w:rPr>
          <w:rFonts w:ascii="Bookman Old Style" w:hAnsi="Bookman Old Style"/>
          <w:color w:val="333333"/>
          <w:sz w:val="20"/>
          <w:szCs w:val="20"/>
        </w:rPr>
        <w:t xml:space="preserve">overruling </w:t>
      </w:r>
      <w:r w:rsidRPr="00940B3B">
        <w:rPr>
          <w:rFonts w:ascii="Bookman Old Style" w:hAnsi="Bookman Old Style"/>
          <w:i/>
          <w:color w:val="333333"/>
          <w:sz w:val="20"/>
          <w:szCs w:val="20"/>
        </w:rPr>
        <w:t xml:space="preserve">Aguilar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Felton</w:t>
      </w:r>
      <w:r w:rsidRPr="00940B3B">
        <w:rPr>
          <w:rFonts w:ascii="Bookman Old Style" w:hAnsi="Bookman Old Style"/>
          <w:color w:val="333333"/>
          <w:sz w:val="20"/>
          <w:szCs w:val="20"/>
        </w:rPr>
        <w:t xml:space="preserve">, 473 U. S. 102 (1985), and </w:t>
      </w:r>
      <w:r w:rsidRPr="00940B3B">
        <w:rPr>
          <w:rFonts w:ascii="Bookman Old Style" w:hAnsi="Bookman Old Style"/>
          <w:i/>
          <w:color w:val="333333"/>
          <w:sz w:val="20"/>
          <w:szCs w:val="20"/>
        </w:rPr>
        <w:t xml:space="preserve">School Dist. of City of Grand Rapids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Ball,</w:t>
      </w:r>
      <w:r w:rsidRPr="00940B3B">
        <w:rPr>
          <w:rFonts w:ascii="Bookman Old Style" w:hAnsi="Bookman Old Style"/>
          <w:color w:val="333333"/>
          <w:sz w:val="20"/>
          <w:szCs w:val="20"/>
        </w:rPr>
        <w:t xml:space="preserve"> 473 U. S. 373 (1983)</w:t>
      </w:r>
      <w:r>
        <w:rPr>
          <w:rFonts w:ascii="Bookman Old Style" w:hAnsi="Bookman Old Style"/>
          <w:color w:val="333333"/>
          <w:sz w:val="20"/>
          <w:szCs w:val="20"/>
        </w:rPr>
        <w:t>)</w:t>
      </w:r>
      <w:r w:rsidRPr="00940B3B">
        <w:rPr>
          <w:rFonts w:ascii="Bookman Old Style" w:hAnsi="Bookman Old Style"/>
          <w:color w:val="333333"/>
          <w:sz w:val="20"/>
          <w:szCs w:val="20"/>
        </w:rPr>
        <w:t>;</w:t>
      </w:r>
      <w:r>
        <w:rPr>
          <w:rFonts w:ascii="Bookman Old Style" w:hAnsi="Bookman Old Style"/>
          <w:i/>
          <w:color w:val="333333"/>
          <w:sz w:val="20"/>
          <w:szCs w:val="20"/>
        </w:rPr>
        <w:t xml:space="preserve"> </w:t>
      </w:r>
      <w:r w:rsidRPr="00940B3B">
        <w:rPr>
          <w:rFonts w:ascii="Bookman Old Style" w:hAnsi="Bookman Old Style"/>
          <w:i/>
          <w:color w:val="333333"/>
          <w:sz w:val="20"/>
          <w:szCs w:val="20"/>
        </w:rPr>
        <w:t xml:space="preserve">Seminole Tribe of Flo.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Florida,</w:t>
      </w:r>
      <w:r w:rsidRPr="00940B3B">
        <w:rPr>
          <w:rFonts w:ascii="Bookman Old Style" w:hAnsi="Bookman Old Style"/>
          <w:color w:val="333333"/>
          <w:sz w:val="20"/>
          <w:szCs w:val="20"/>
        </w:rPr>
        <w:t xml:space="preserve"> 517 U. S. 442 (1996) (lack of congressional power under the Indian Commerce Clause to abrogate states’ Eleventh Amendment immunity) (overruling </w:t>
      </w:r>
      <w:r w:rsidRPr="00940B3B">
        <w:rPr>
          <w:rFonts w:ascii="Bookman Old Style" w:hAnsi="Bookman Old Style"/>
          <w:i/>
          <w:color w:val="333333"/>
          <w:sz w:val="20"/>
          <w:szCs w:val="20"/>
        </w:rPr>
        <w:t xml:space="preserve">Pennsylvania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Union Gas Co.,</w:t>
      </w:r>
      <w:r w:rsidRPr="00940B3B">
        <w:rPr>
          <w:rFonts w:ascii="Bookman Old Style" w:hAnsi="Bookman Old Style"/>
          <w:color w:val="333333"/>
          <w:sz w:val="20"/>
          <w:szCs w:val="20"/>
        </w:rPr>
        <w:t xml:space="preserve">491 U. S. 1 (1989)); </w:t>
      </w:r>
      <w:r w:rsidRPr="00940B3B">
        <w:rPr>
          <w:rFonts w:ascii="Bookman Old Style" w:hAnsi="Bookman Old Style"/>
          <w:i/>
          <w:color w:val="333333"/>
          <w:sz w:val="20"/>
          <w:szCs w:val="20"/>
        </w:rPr>
        <w:t xml:space="preserve">Payne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Tennessee,</w:t>
      </w:r>
      <w:r w:rsidRPr="00940B3B">
        <w:rPr>
          <w:rFonts w:ascii="Bookman Old Style" w:hAnsi="Bookman Old Style"/>
          <w:color w:val="333333"/>
          <w:sz w:val="20"/>
          <w:szCs w:val="20"/>
        </w:rPr>
        <w:t xml:space="preserve"> 501 U. S. 808 (1991) (the Eighth Amendment does not erect a </w:t>
      </w:r>
      <w:r w:rsidRPr="00940B3B">
        <w:rPr>
          <w:rFonts w:ascii="Bookman Old Style" w:hAnsi="Bookman Old Style"/>
          <w:i/>
          <w:color w:val="333333"/>
          <w:sz w:val="20"/>
          <w:szCs w:val="20"/>
        </w:rPr>
        <w:t>per se</w:t>
      </w:r>
      <w:r w:rsidRPr="00940B3B">
        <w:rPr>
          <w:rFonts w:ascii="Bookman Old Style" w:hAnsi="Bookman Old Style"/>
          <w:color w:val="333333"/>
          <w:sz w:val="20"/>
          <w:szCs w:val="20"/>
        </w:rPr>
        <w:t xml:space="preserve"> bar to the admission of victim impact evidence during the penalty phase of a capital trial) (overruling </w:t>
      </w:r>
      <w:r w:rsidRPr="00940B3B">
        <w:rPr>
          <w:rFonts w:ascii="Bookman Old Style" w:hAnsi="Bookman Old Style"/>
          <w:i/>
          <w:color w:val="333333"/>
          <w:sz w:val="20"/>
          <w:szCs w:val="20"/>
        </w:rPr>
        <w:t xml:space="preserve">Booth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Maryland</w:t>
      </w:r>
      <w:r w:rsidRPr="00940B3B">
        <w:rPr>
          <w:rFonts w:ascii="Bookman Old Style" w:hAnsi="Bookman Old Style"/>
          <w:color w:val="333333"/>
          <w:sz w:val="20"/>
          <w:szCs w:val="20"/>
        </w:rPr>
        <w:t xml:space="preserve">, 483 U.S. 496 (1957), and </w:t>
      </w:r>
      <w:r w:rsidRPr="00940B3B">
        <w:rPr>
          <w:rFonts w:ascii="Bookman Old Style" w:hAnsi="Bookman Old Style"/>
          <w:i/>
          <w:color w:val="333333"/>
          <w:sz w:val="20"/>
          <w:szCs w:val="20"/>
        </w:rPr>
        <w:t>South Carolina v. Gathers</w:t>
      </w:r>
      <w:r w:rsidRPr="00940B3B">
        <w:rPr>
          <w:rFonts w:ascii="Bookman Old Style" w:hAnsi="Bookman Old Style"/>
          <w:color w:val="333333"/>
          <w:sz w:val="20"/>
          <w:szCs w:val="20"/>
        </w:rPr>
        <w:t xml:space="preserve">, 490 U.S. 805 (1989)); </w:t>
      </w:r>
      <w:r w:rsidRPr="00940B3B">
        <w:rPr>
          <w:rFonts w:ascii="Bookman Old Style" w:hAnsi="Bookman Old Style"/>
          <w:i/>
          <w:color w:val="333333"/>
          <w:sz w:val="20"/>
          <w:szCs w:val="20"/>
        </w:rPr>
        <w:t xml:space="preserve">Batson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Kentucky,</w:t>
      </w:r>
      <w:r w:rsidRPr="00940B3B">
        <w:rPr>
          <w:rFonts w:ascii="Bookman Old Style" w:hAnsi="Bookman Old Style"/>
          <w:color w:val="333333"/>
          <w:sz w:val="20"/>
          <w:szCs w:val="20"/>
        </w:rPr>
        <w:t xml:space="preserve"> 476 U.S. 79 (1986) the Equal Protection Clause guarantees the defendant that the State will not exclude members of his race from the jury venire on account of race) (overruling </w:t>
      </w:r>
      <w:r w:rsidRPr="00940B3B">
        <w:rPr>
          <w:rFonts w:ascii="Bookman Old Style" w:hAnsi="Bookman Old Style"/>
          <w:i/>
          <w:color w:val="333333"/>
          <w:sz w:val="20"/>
          <w:szCs w:val="20"/>
        </w:rPr>
        <w:t xml:space="preserve">Swain </w:t>
      </w:r>
      <w:r w:rsidRPr="00940B3B">
        <w:rPr>
          <w:rFonts w:ascii="Bookman Old Style" w:hAnsi="Bookman Old Style"/>
          <w:color w:val="333333"/>
          <w:sz w:val="20"/>
          <w:szCs w:val="20"/>
        </w:rPr>
        <w:t xml:space="preserve">v. </w:t>
      </w:r>
      <w:r w:rsidRPr="00940B3B">
        <w:rPr>
          <w:rFonts w:ascii="Bookman Old Style" w:hAnsi="Bookman Old Style"/>
          <w:i/>
          <w:color w:val="333333"/>
          <w:sz w:val="20"/>
          <w:szCs w:val="20"/>
        </w:rPr>
        <w:t>Alabama</w:t>
      </w:r>
      <w:r w:rsidRPr="00940B3B">
        <w:rPr>
          <w:rFonts w:ascii="Bookman Old Style" w:hAnsi="Bookman Old Style"/>
          <w:color w:val="333333"/>
          <w:sz w:val="20"/>
          <w:szCs w:val="20"/>
        </w:rPr>
        <w:t xml:space="preserve">, 380 U. S. 202 (1965)); </w:t>
      </w:r>
      <w:r w:rsidRPr="00940B3B">
        <w:rPr>
          <w:rFonts w:ascii="Bookman Old Style" w:hAnsi="Bookman Old Style"/>
          <w:i/>
          <w:color w:val="333333"/>
          <w:sz w:val="20"/>
          <w:szCs w:val="20"/>
        </w:rPr>
        <w:t xml:space="preserve">Garcia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San Antonio Metropolitan Transit Authority</w:t>
      </w:r>
      <w:r w:rsidRPr="00940B3B">
        <w:rPr>
          <w:rFonts w:ascii="Bookman Old Style" w:hAnsi="Bookman Old Style"/>
          <w:color w:val="333333"/>
          <w:sz w:val="20"/>
          <w:szCs w:val="20"/>
        </w:rPr>
        <w:t xml:space="preserve">, 469 U. S. 528 (1985) (rejecting the principle that the Commerce Clause does not empower Congress to enforce requirements such as minimum wage laws, against the States “in areas of traditional governmental functions”) (overruling </w:t>
      </w:r>
      <w:r w:rsidRPr="00940B3B">
        <w:rPr>
          <w:rFonts w:ascii="Bookman Old Style" w:hAnsi="Bookman Old Style"/>
          <w:i/>
          <w:color w:val="333333"/>
          <w:sz w:val="20"/>
          <w:szCs w:val="20"/>
        </w:rPr>
        <w:t xml:space="preserve">National League of Cities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Usery</w:t>
      </w:r>
      <w:r w:rsidRPr="00940B3B">
        <w:rPr>
          <w:rFonts w:ascii="Bookman Old Style" w:hAnsi="Bookman Old Style"/>
          <w:color w:val="333333"/>
          <w:sz w:val="20"/>
          <w:szCs w:val="20"/>
        </w:rPr>
        <w:t>, 426 U. S. 833 (1976));</w:t>
      </w:r>
      <w:r w:rsidRPr="00940B3B">
        <w:rPr>
          <w:rFonts w:ascii="Bookman Old Style" w:hAnsi="Bookman Old Style"/>
          <w:i/>
          <w:color w:val="333333"/>
          <w:sz w:val="20"/>
          <w:szCs w:val="20"/>
        </w:rPr>
        <w:t xml:space="preserve"> Illinois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Gates</w:t>
      </w:r>
      <w:r w:rsidRPr="00940B3B">
        <w:rPr>
          <w:rFonts w:ascii="Bookman Old Style" w:hAnsi="Bookman Old Style"/>
          <w:color w:val="333333"/>
          <w:sz w:val="20"/>
          <w:szCs w:val="20"/>
        </w:rPr>
        <w:t xml:space="preserve">, 462 U. S. 213 (1983) (the Fourth Amendment requires a totality of the circumstances approach for determining whether an informant’s tip establishes probable cause) (overruling </w:t>
      </w:r>
      <w:r w:rsidRPr="00940B3B">
        <w:rPr>
          <w:rFonts w:ascii="Bookman Old Style" w:hAnsi="Bookman Old Style"/>
          <w:i/>
          <w:color w:val="333333"/>
          <w:sz w:val="20"/>
          <w:szCs w:val="20"/>
        </w:rPr>
        <w:t xml:space="preserve">Aguilar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Texas</w:t>
      </w:r>
      <w:r w:rsidRPr="00940B3B">
        <w:rPr>
          <w:rFonts w:ascii="Bookman Old Style" w:hAnsi="Bookman Old Style"/>
          <w:color w:val="333333"/>
          <w:sz w:val="20"/>
          <w:szCs w:val="20"/>
        </w:rPr>
        <w:t xml:space="preserve">, 78 U. S. 108 (1964) and </w:t>
      </w:r>
      <w:r w:rsidRPr="00940B3B">
        <w:rPr>
          <w:rFonts w:ascii="Bookman Old Style" w:hAnsi="Bookman Old Style"/>
          <w:i/>
          <w:color w:val="333333"/>
          <w:sz w:val="20"/>
          <w:szCs w:val="20"/>
        </w:rPr>
        <w:t xml:space="preserve">Spinelli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United States</w:t>
      </w:r>
      <w:r w:rsidRPr="00940B3B">
        <w:rPr>
          <w:rFonts w:ascii="Bookman Old Style" w:hAnsi="Bookman Old Style"/>
          <w:color w:val="333333"/>
          <w:sz w:val="20"/>
          <w:szCs w:val="20"/>
        </w:rPr>
        <w:t xml:space="preserve">, 393 U. S. 410 (1969)); </w:t>
      </w:r>
      <w:r w:rsidRPr="00940B3B">
        <w:rPr>
          <w:rFonts w:ascii="Bookman Old Style" w:hAnsi="Bookman Old Style"/>
          <w:i/>
          <w:color w:val="333333"/>
          <w:sz w:val="20"/>
          <w:szCs w:val="20"/>
        </w:rPr>
        <w:t xml:space="preserve">United States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Scott</w:t>
      </w:r>
      <w:r w:rsidRPr="00940B3B">
        <w:rPr>
          <w:rFonts w:ascii="Bookman Old Style" w:hAnsi="Bookman Old Style"/>
          <w:color w:val="333333"/>
          <w:sz w:val="20"/>
          <w:szCs w:val="20"/>
        </w:rPr>
        <w:t>, 437 U. S. 82 (197</w:t>
      </w:r>
      <w:r>
        <w:rPr>
          <w:rFonts w:ascii="Bookman Old Style" w:hAnsi="Bookman Old Style"/>
          <w:color w:val="333333"/>
          <w:sz w:val="20"/>
          <w:szCs w:val="20"/>
        </w:rPr>
        <w:t>8</w:t>
      </w:r>
      <w:r w:rsidRPr="00940B3B">
        <w:rPr>
          <w:rFonts w:ascii="Bookman Old Style" w:hAnsi="Bookman Old Style"/>
          <w:color w:val="333333"/>
          <w:sz w:val="20"/>
          <w:szCs w:val="20"/>
        </w:rPr>
        <w:t xml:space="preserve">) (the Double Jeopardy Clause does not apply to Government appeals from orders granting defense motions to terminate a trial before verdict) (overruling </w:t>
      </w:r>
      <w:r w:rsidRPr="00940B3B">
        <w:rPr>
          <w:rFonts w:ascii="Bookman Old Style" w:hAnsi="Bookman Old Style"/>
          <w:i/>
          <w:color w:val="333333"/>
          <w:sz w:val="20"/>
          <w:szCs w:val="20"/>
        </w:rPr>
        <w:t xml:space="preserve">United States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Jenkins</w:t>
      </w:r>
      <w:r w:rsidRPr="00940B3B">
        <w:rPr>
          <w:rFonts w:ascii="Bookman Old Style" w:hAnsi="Bookman Old Style"/>
          <w:color w:val="333333"/>
          <w:sz w:val="20"/>
          <w:szCs w:val="20"/>
        </w:rPr>
        <w:t xml:space="preserve">, 120 U. S. 358 (1975)); </w:t>
      </w:r>
      <w:r w:rsidRPr="00940B3B">
        <w:rPr>
          <w:rFonts w:ascii="Bookman Old Style" w:hAnsi="Bookman Old Style"/>
          <w:i/>
          <w:color w:val="333333"/>
          <w:sz w:val="20"/>
          <w:szCs w:val="20"/>
        </w:rPr>
        <w:t xml:space="preserve">Craig.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Boren</w:t>
      </w:r>
      <w:r w:rsidRPr="00940B3B">
        <w:rPr>
          <w:rFonts w:ascii="Bookman Old Style" w:hAnsi="Bookman Old Style"/>
          <w:color w:val="333333"/>
          <w:sz w:val="20"/>
          <w:szCs w:val="20"/>
        </w:rPr>
        <w:t xml:space="preserve">, 429 U. S. 190 (1976) (gender-based classifications are subject to intermediate scrutiny under the Equal Protection Clause) (overruling </w:t>
      </w:r>
      <w:r w:rsidRPr="00940B3B">
        <w:rPr>
          <w:rFonts w:ascii="Bookman Old Style" w:hAnsi="Bookman Old Style"/>
          <w:i/>
          <w:color w:val="333333"/>
          <w:sz w:val="20"/>
          <w:szCs w:val="20"/>
        </w:rPr>
        <w:t xml:space="preserve">Goesaert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Cleary</w:t>
      </w:r>
      <w:r w:rsidRPr="00940B3B">
        <w:rPr>
          <w:rFonts w:ascii="Bookman Old Style" w:hAnsi="Bookman Old Style"/>
          <w:color w:val="333333"/>
          <w:sz w:val="20"/>
          <w:szCs w:val="20"/>
        </w:rPr>
        <w:t>, 335 U. S. 464 (1948));</w:t>
      </w:r>
      <w:r w:rsidRPr="00940B3B">
        <w:rPr>
          <w:rFonts w:ascii="Bookman Old Style" w:hAnsi="Bookman Old Style"/>
          <w:i/>
          <w:color w:val="333333"/>
          <w:sz w:val="20"/>
          <w:szCs w:val="20"/>
        </w:rPr>
        <w:t xml:space="preserve"> Taylor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Louisiana,</w:t>
      </w:r>
      <w:r w:rsidRPr="00940B3B">
        <w:rPr>
          <w:rFonts w:ascii="Bookman Old Style" w:hAnsi="Bookman Old Style"/>
          <w:color w:val="333333"/>
          <w:sz w:val="20"/>
          <w:szCs w:val="20"/>
        </w:rPr>
        <w:t xml:space="preserve"> 419 U. S. 522 (1975) </w:t>
      </w:r>
      <w:r>
        <w:rPr>
          <w:rFonts w:ascii="Bookman Old Style" w:hAnsi="Bookman Old Style"/>
          <w:color w:val="333333"/>
          <w:sz w:val="20"/>
          <w:szCs w:val="20"/>
        </w:rPr>
        <w:t>(j</w:t>
      </w:r>
      <w:r w:rsidRPr="00940B3B">
        <w:rPr>
          <w:rFonts w:ascii="Bookman Old Style" w:hAnsi="Bookman Old Style"/>
          <w:color w:val="333333"/>
          <w:sz w:val="20"/>
          <w:szCs w:val="20"/>
        </w:rPr>
        <w:t>ury system which operates to exclude women from jury service violates the defendant’</w:t>
      </w:r>
      <w:r>
        <w:rPr>
          <w:rFonts w:ascii="Bookman Old Style" w:hAnsi="Bookman Old Style"/>
          <w:color w:val="333333"/>
          <w:sz w:val="20"/>
          <w:szCs w:val="20"/>
        </w:rPr>
        <w:t xml:space="preserve">s </w:t>
      </w:r>
      <w:r w:rsidRPr="00940B3B">
        <w:rPr>
          <w:rFonts w:ascii="Bookman Old Style" w:hAnsi="Bookman Old Style"/>
          <w:color w:val="333333"/>
          <w:sz w:val="20"/>
          <w:szCs w:val="20"/>
        </w:rPr>
        <w:t xml:space="preserve">Sixth and Fourteenth Amendment right to an impartial jury) (overruling </w:t>
      </w:r>
      <w:r w:rsidRPr="00940B3B">
        <w:rPr>
          <w:rFonts w:ascii="Bookman Old Style" w:hAnsi="Bookman Old Style"/>
          <w:i/>
          <w:color w:val="333333"/>
          <w:sz w:val="20"/>
          <w:szCs w:val="20"/>
        </w:rPr>
        <w:t>Hoyt v. Florida</w:t>
      </w:r>
      <w:r w:rsidRPr="00940B3B">
        <w:rPr>
          <w:rFonts w:ascii="Bookman Old Style" w:hAnsi="Bookman Old Style"/>
          <w:color w:val="333333"/>
          <w:sz w:val="20"/>
          <w:szCs w:val="20"/>
        </w:rPr>
        <w:t>, 368 U. S. 57 (1961))</w:t>
      </w:r>
      <w:r w:rsidRPr="00940B3B">
        <w:rPr>
          <w:rFonts w:ascii="Bookman Old Style" w:hAnsi="Bookman Old Style"/>
          <w:i/>
          <w:color w:val="333333"/>
          <w:sz w:val="20"/>
          <w:szCs w:val="20"/>
        </w:rPr>
        <w:t xml:space="preserve">; Brandenburg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Ohio</w:t>
      </w:r>
      <w:r w:rsidRPr="00940B3B">
        <w:rPr>
          <w:rFonts w:ascii="Bookman Old Style" w:hAnsi="Bookman Old Style"/>
          <w:color w:val="333333"/>
          <w:sz w:val="20"/>
          <w:szCs w:val="20"/>
        </w:rPr>
        <w:t>, 395 U. S. 444 (1969) (</w:t>
      </w:r>
      <w:r w:rsidRPr="00940B3B">
        <w:rPr>
          <w:rFonts w:ascii="Bookman Old Style" w:hAnsi="Bookman Old Style"/>
          <w:i/>
          <w:color w:val="333333"/>
          <w:sz w:val="20"/>
          <w:szCs w:val="20"/>
        </w:rPr>
        <w:t>per curiam</w:t>
      </w:r>
      <w:r w:rsidRPr="00940B3B">
        <w:rPr>
          <w:rFonts w:ascii="Bookman Old Style" w:hAnsi="Bookman Old Style"/>
          <w:color w:val="333333"/>
          <w:sz w:val="20"/>
          <w:szCs w:val="20"/>
        </w:rPr>
        <w:t xml:space="preserve">) (the mere advocacy of violence is protected under the First Amendment unless it is directed to incite or produce imminent lawless action) (overruling </w:t>
      </w:r>
      <w:r w:rsidRPr="00940B3B">
        <w:rPr>
          <w:rFonts w:ascii="Bookman Old Style" w:hAnsi="Bookman Old Style"/>
          <w:i/>
          <w:color w:val="333333"/>
          <w:sz w:val="20"/>
          <w:szCs w:val="20"/>
        </w:rPr>
        <w:t xml:space="preserve">Whitney </w:t>
      </w:r>
      <w:r w:rsidRPr="00940B3B">
        <w:rPr>
          <w:rFonts w:ascii="Bookman Old Style" w:hAnsi="Bookman Old Style"/>
          <w:color w:val="333333"/>
          <w:sz w:val="20"/>
          <w:szCs w:val="20"/>
        </w:rPr>
        <w:t xml:space="preserve">v. </w:t>
      </w:r>
      <w:r w:rsidRPr="00940B3B">
        <w:rPr>
          <w:rFonts w:ascii="Bookman Old Style" w:hAnsi="Bookman Old Style"/>
          <w:i/>
          <w:color w:val="333333"/>
          <w:sz w:val="20"/>
          <w:szCs w:val="20"/>
        </w:rPr>
        <w:t>California</w:t>
      </w:r>
      <w:r w:rsidRPr="00940B3B">
        <w:rPr>
          <w:rFonts w:ascii="Bookman Old Style" w:hAnsi="Bookman Old Style"/>
          <w:color w:val="333333"/>
          <w:sz w:val="20"/>
          <w:szCs w:val="20"/>
        </w:rPr>
        <w:t>, 274 U. S. 357 (1927));</w:t>
      </w:r>
      <w:r w:rsidRPr="00940B3B">
        <w:rPr>
          <w:rFonts w:ascii="Bookman Old Style" w:hAnsi="Bookman Old Style"/>
          <w:i/>
          <w:color w:val="333333"/>
          <w:sz w:val="20"/>
          <w:szCs w:val="20"/>
        </w:rPr>
        <w:t xml:space="preserve"> Katz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United States,</w:t>
      </w:r>
      <w:r w:rsidRPr="00940B3B">
        <w:rPr>
          <w:rFonts w:ascii="Bookman Old Style" w:hAnsi="Bookman Old Style"/>
          <w:color w:val="333333"/>
          <w:sz w:val="20"/>
          <w:szCs w:val="20"/>
        </w:rPr>
        <w:t xml:space="preserve"> 389 U. S. 347 (1967) (Fourth Amendment “protects people, not places” and extends to what a person “seeks to preserve as private”) (overruling </w:t>
      </w:r>
      <w:r w:rsidRPr="00940B3B">
        <w:rPr>
          <w:rFonts w:ascii="Bookman Old Style" w:hAnsi="Bookman Old Style"/>
          <w:i/>
          <w:color w:val="333333"/>
          <w:sz w:val="20"/>
          <w:szCs w:val="20"/>
        </w:rPr>
        <w:t xml:space="preserve">Olmstead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United. States</w:t>
      </w:r>
      <w:r w:rsidRPr="00940B3B">
        <w:rPr>
          <w:rFonts w:ascii="Bookman Old Style" w:hAnsi="Bookman Old Style"/>
          <w:color w:val="333333"/>
          <w:sz w:val="20"/>
          <w:szCs w:val="20"/>
        </w:rPr>
        <w:t xml:space="preserve">, 277 U. S. 438 (1928) and </w:t>
      </w:r>
      <w:r w:rsidRPr="00940B3B">
        <w:rPr>
          <w:rFonts w:ascii="Bookman Old Style" w:hAnsi="Bookman Old Style"/>
          <w:i/>
          <w:color w:val="333333"/>
          <w:sz w:val="20"/>
          <w:szCs w:val="20"/>
        </w:rPr>
        <w:t xml:space="preserve">Goldman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United States</w:t>
      </w:r>
      <w:r w:rsidRPr="00940B3B">
        <w:rPr>
          <w:rFonts w:ascii="Bookman Old Style" w:hAnsi="Bookman Old Style"/>
          <w:color w:val="333333"/>
          <w:sz w:val="20"/>
          <w:szCs w:val="20"/>
        </w:rPr>
        <w:t xml:space="preserve">, 316 U. S. 129 (1942)); </w:t>
      </w:r>
      <w:r w:rsidRPr="00940B3B">
        <w:rPr>
          <w:rFonts w:ascii="Bookman Old Style" w:hAnsi="Bookman Old Style"/>
          <w:i/>
          <w:color w:val="333333"/>
          <w:sz w:val="20"/>
          <w:szCs w:val="20"/>
        </w:rPr>
        <w:t xml:space="preserve">Miranda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Arizona</w:t>
      </w:r>
      <w:r w:rsidRPr="00940B3B">
        <w:rPr>
          <w:rFonts w:ascii="Bookman Old Style" w:hAnsi="Bookman Old Style"/>
          <w:color w:val="333333"/>
          <w:sz w:val="20"/>
          <w:szCs w:val="20"/>
        </w:rPr>
        <w:t xml:space="preserve">, 384 U. S. 436 (1966) (procedural safeguards to protect the Fifth Amendment privilege against self incrimination) (overruling </w:t>
      </w:r>
      <w:r w:rsidRPr="00940B3B">
        <w:rPr>
          <w:rFonts w:ascii="Bookman Old Style" w:hAnsi="Bookman Old Style"/>
          <w:i/>
          <w:color w:val="333333"/>
          <w:sz w:val="20"/>
          <w:szCs w:val="20"/>
        </w:rPr>
        <w:t xml:space="preserve">Crooker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California,</w:t>
      </w:r>
      <w:r w:rsidRPr="00940B3B">
        <w:rPr>
          <w:rFonts w:ascii="Bookman Old Style" w:hAnsi="Bookman Old Style"/>
          <w:color w:val="333333"/>
          <w:sz w:val="20"/>
          <w:szCs w:val="20"/>
        </w:rPr>
        <w:t xml:space="preserve"> 51 U. S. 433 (1958), and </w:t>
      </w:r>
      <w:r w:rsidRPr="00940B3B">
        <w:rPr>
          <w:rFonts w:ascii="Bookman Old Style" w:hAnsi="Bookman Old Style"/>
          <w:i/>
          <w:color w:val="333333"/>
          <w:sz w:val="20"/>
          <w:szCs w:val="20"/>
        </w:rPr>
        <w:t xml:space="preserve">Cicenia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La. Gay</w:t>
      </w:r>
      <w:r w:rsidRPr="00940B3B">
        <w:rPr>
          <w:rFonts w:ascii="Bookman Old Style" w:hAnsi="Bookman Old Style"/>
          <w:color w:val="333333"/>
          <w:sz w:val="20"/>
          <w:szCs w:val="20"/>
        </w:rPr>
        <w:t xml:space="preserve">, 357 U. S. 504 (1958)); </w:t>
      </w:r>
      <w:r w:rsidRPr="00940B3B">
        <w:rPr>
          <w:rFonts w:ascii="Bookman Old Style" w:hAnsi="Bookman Old Style"/>
          <w:i/>
          <w:color w:val="333333"/>
          <w:sz w:val="20"/>
          <w:szCs w:val="20"/>
        </w:rPr>
        <w:t xml:space="preserve">Malloy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Hogan</w:t>
      </w:r>
      <w:r w:rsidRPr="00940B3B">
        <w:rPr>
          <w:rFonts w:ascii="Bookman Old Style" w:hAnsi="Bookman Old Style"/>
          <w:color w:val="333333"/>
          <w:sz w:val="20"/>
          <w:szCs w:val="20"/>
        </w:rPr>
        <w:t xml:space="preserve">, 378 U. S. 1 (1964) (the Fifth Amendment privilege against self-incrimination is also protected by the Fourteenth Amendment against abridgement by the States) (overruling </w:t>
      </w:r>
      <w:r w:rsidRPr="00940B3B">
        <w:rPr>
          <w:rFonts w:ascii="Bookman Old Style" w:hAnsi="Bookman Old Style"/>
          <w:i/>
          <w:color w:val="333333"/>
          <w:sz w:val="20"/>
          <w:szCs w:val="20"/>
        </w:rPr>
        <w:t xml:space="preserve">Twining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New Jersey</w:t>
      </w:r>
      <w:r w:rsidRPr="00940B3B">
        <w:rPr>
          <w:rFonts w:ascii="Bookman Old Style" w:hAnsi="Bookman Old Style"/>
          <w:color w:val="333333"/>
          <w:sz w:val="20"/>
          <w:szCs w:val="20"/>
        </w:rPr>
        <w:t>, 211 U. S. 78 (1908) and</w:t>
      </w:r>
      <w:r w:rsidRPr="00940B3B">
        <w:rPr>
          <w:rFonts w:ascii="Bookman Old Style" w:hAnsi="Bookman Old Style"/>
          <w:i/>
          <w:color w:val="333333"/>
          <w:sz w:val="20"/>
          <w:szCs w:val="20"/>
        </w:rPr>
        <w:t xml:space="preserve"> Adamson </w:t>
      </w:r>
      <w:r w:rsidRPr="00940B3B">
        <w:rPr>
          <w:rFonts w:ascii="Bookman Old Style" w:hAnsi="Bookman Old Style"/>
          <w:color w:val="333333"/>
          <w:sz w:val="20"/>
          <w:szCs w:val="20"/>
        </w:rPr>
        <w:t xml:space="preserve">v. </w:t>
      </w:r>
      <w:r w:rsidRPr="00940B3B">
        <w:rPr>
          <w:rFonts w:ascii="Bookman Old Style" w:hAnsi="Bookman Old Style"/>
          <w:i/>
          <w:color w:val="333333"/>
          <w:sz w:val="20"/>
          <w:szCs w:val="20"/>
        </w:rPr>
        <w:t>California</w:t>
      </w:r>
      <w:r w:rsidRPr="00940B3B">
        <w:rPr>
          <w:rFonts w:ascii="Bookman Old Style" w:hAnsi="Bookman Old Style"/>
          <w:color w:val="333333"/>
          <w:sz w:val="20"/>
          <w:szCs w:val="20"/>
        </w:rPr>
        <w:t xml:space="preserve">, 332 U. S. 46 (1947)); </w:t>
      </w:r>
      <w:r w:rsidRPr="00940B3B">
        <w:rPr>
          <w:rFonts w:ascii="Bookman Old Style" w:hAnsi="Bookman Old Style"/>
          <w:i/>
          <w:color w:val="333333"/>
          <w:sz w:val="20"/>
          <w:szCs w:val="20"/>
        </w:rPr>
        <w:t xml:space="preserve">Wesberry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Sanders</w:t>
      </w:r>
      <w:r>
        <w:rPr>
          <w:rFonts w:ascii="Bookman Old Style" w:hAnsi="Bookman Old Style"/>
          <w:color w:val="333333"/>
          <w:sz w:val="20"/>
          <w:szCs w:val="20"/>
        </w:rPr>
        <w:t xml:space="preserve">, 376 U. S. </w:t>
      </w:r>
      <w:r w:rsidRPr="00940B3B">
        <w:rPr>
          <w:rFonts w:ascii="Bookman Old Style" w:hAnsi="Bookman Old Style"/>
          <w:color w:val="333333"/>
          <w:sz w:val="20"/>
          <w:szCs w:val="20"/>
        </w:rPr>
        <w:t>1 (1964) (congressional districts should be apportioned so that “as nearly as practicable one man's vote in a congressional electio</w:t>
      </w:r>
      <w:r>
        <w:rPr>
          <w:rFonts w:ascii="Bookman Old Style" w:hAnsi="Bookman Old Style"/>
          <w:color w:val="333333"/>
          <w:sz w:val="20"/>
          <w:szCs w:val="20"/>
        </w:rPr>
        <w:t>n is to be worth as much as an</w:t>
      </w:r>
      <w:r w:rsidRPr="00940B3B">
        <w:rPr>
          <w:rFonts w:ascii="Bookman Old Style" w:hAnsi="Bookman Old Style"/>
          <w:color w:val="333333"/>
          <w:sz w:val="20"/>
          <w:szCs w:val="20"/>
        </w:rPr>
        <w:t>other's) (overruling in effect</w:t>
      </w:r>
      <w:r w:rsidRPr="00940B3B">
        <w:rPr>
          <w:rFonts w:ascii="Bookman Old Style" w:hAnsi="Bookman Old Style"/>
          <w:i/>
          <w:color w:val="333333"/>
          <w:sz w:val="20"/>
          <w:szCs w:val="20"/>
        </w:rPr>
        <w:t xml:space="preserve"> Colegrove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Green</w:t>
      </w:r>
      <w:r w:rsidRPr="00940B3B">
        <w:rPr>
          <w:rFonts w:ascii="Bookman Old Style" w:hAnsi="Bookman Old Style"/>
          <w:color w:val="333333"/>
          <w:sz w:val="20"/>
          <w:szCs w:val="20"/>
        </w:rPr>
        <w:t xml:space="preserve">, 328 U. S. 549 (1946)); </w:t>
      </w:r>
      <w:r w:rsidRPr="00940B3B">
        <w:rPr>
          <w:rFonts w:ascii="Bookman Old Style" w:hAnsi="Bookman Old Style"/>
          <w:i/>
          <w:color w:val="333333"/>
          <w:sz w:val="20"/>
          <w:szCs w:val="20"/>
        </w:rPr>
        <w:t xml:space="preserve">Gideon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Wainwright</w:t>
      </w:r>
      <w:r w:rsidRPr="00940B3B">
        <w:rPr>
          <w:rFonts w:ascii="Bookman Old Style" w:hAnsi="Bookman Old Style"/>
          <w:color w:val="333333"/>
          <w:sz w:val="20"/>
          <w:szCs w:val="20"/>
        </w:rPr>
        <w:t xml:space="preserve">, 372 U. S. 335 (1963) (right to counsel for indigent defendant in a criminal prosecution in state court under the Sixth and Fourteenth Amendments) (overruling </w:t>
      </w:r>
      <w:r w:rsidRPr="00940B3B">
        <w:rPr>
          <w:rFonts w:ascii="Bookman Old Style" w:hAnsi="Bookman Old Style"/>
          <w:i/>
          <w:color w:val="333333"/>
          <w:sz w:val="20"/>
          <w:szCs w:val="20"/>
        </w:rPr>
        <w:t xml:space="preserve">Betts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Brady</w:t>
      </w:r>
      <w:r w:rsidRPr="00940B3B">
        <w:rPr>
          <w:rFonts w:ascii="Bookman Old Style" w:hAnsi="Bookman Old Style"/>
          <w:color w:val="333333"/>
          <w:sz w:val="20"/>
          <w:szCs w:val="20"/>
        </w:rPr>
        <w:t>, 316 U. S. 465 (1942));</w:t>
      </w:r>
      <w:r w:rsidRPr="00940B3B">
        <w:rPr>
          <w:rFonts w:ascii="Bookman Old Style" w:hAnsi="Bookman Old Style"/>
          <w:i/>
          <w:color w:val="333333"/>
          <w:sz w:val="20"/>
          <w:szCs w:val="20"/>
        </w:rPr>
        <w:t xml:space="preserve"> Baker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Carr</w:t>
      </w:r>
      <w:r w:rsidRPr="00940B3B">
        <w:rPr>
          <w:rFonts w:ascii="Bookman Old Style" w:hAnsi="Bookman Old Style"/>
          <w:color w:val="333333"/>
          <w:sz w:val="20"/>
          <w:szCs w:val="20"/>
        </w:rPr>
        <w:t xml:space="preserve">, 369 U. S. 185 (1962) (federal courts have jurisdiction to consider constitutional challenges to state redistricting plans) (effectively overruling in part </w:t>
      </w:r>
      <w:r w:rsidRPr="00940B3B">
        <w:rPr>
          <w:rFonts w:ascii="Bookman Old Style" w:hAnsi="Bookman Old Style"/>
          <w:i/>
          <w:color w:val="333333"/>
          <w:sz w:val="20"/>
          <w:szCs w:val="20"/>
        </w:rPr>
        <w:t xml:space="preserve">Colegrove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Green</w:t>
      </w:r>
      <w:r w:rsidRPr="00940B3B">
        <w:rPr>
          <w:rFonts w:ascii="Bookman Old Style" w:hAnsi="Bookman Old Style"/>
          <w:color w:val="333333"/>
          <w:sz w:val="20"/>
          <w:szCs w:val="20"/>
        </w:rPr>
        <w:t xml:space="preserve">, 328 U. S. 549 (1946)); </w:t>
      </w:r>
      <w:r w:rsidRPr="00940B3B">
        <w:rPr>
          <w:rFonts w:ascii="Bookman Old Style" w:hAnsi="Bookman Old Style"/>
          <w:i/>
          <w:color w:val="333333"/>
          <w:sz w:val="20"/>
          <w:szCs w:val="20"/>
        </w:rPr>
        <w:t xml:space="preserve">Mapp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Ohio</w:t>
      </w:r>
      <w:r w:rsidRPr="00940B3B">
        <w:rPr>
          <w:rFonts w:ascii="Bookman Old Style" w:hAnsi="Bookman Old Style"/>
          <w:color w:val="333333"/>
          <w:sz w:val="20"/>
          <w:szCs w:val="20"/>
        </w:rPr>
        <w:t>, 357 U. S. 643 (1961) (the exclusionary rule regarding the  inadmissibility of evidence obtained in violation of the Fourth Amendment applies to the States) (overruling</w:t>
      </w:r>
      <w:r w:rsidRPr="00940B3B">
        <w:rPr>
          <w:rFonts w:ascii="Bookman Old Style" w:hAnsi="Bookman Old Style"/>
          <w:i/>
          <w:color w:val="333333"/>
          <w:sz w:val="20"/>
          <w:szCs w:val="20"/>
        </w:rPr>
        <w:t xml:space="preserve"> Wolf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Colorado</w:t>
      </w:r>
      <w:r w:rsidRPr="00940B3B">
        <w:rPr>
          <w:rFonts w:ascii="Bookman Old Style" w:hAnsi="Bookman Old Style"/>
          <w:color w:val="333333"/>
          <w:sz w:val="20"/>
          <w:szCs w:val="20"/>
        </w:rPr>
        <w:t xml:space="preserve">, 398 U. S. 25 (1949)): </w:t>
      </w:r>
      <w:r w:rsidRPr="00940B3B">
        <w:rPr>
          <w:rFonts w:ascii="Bookman Old Style" w:hAnsi="Bookman Old Style"/>
          <w:i/>
          <w:color w:val="333333"/>
          <w:sz w:val="20"/>
          <w:szCs w:val="20"/>
        </w:rPr>
        <w:t xml:space="preserve">Smith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Allwright</w:t>
      </w:r>
      <w:r w:rsidRPr="00940B3B">
        <w:rPr>
          <w:rFonts w:ascii="Bookman Old Style" w:hAnsi="Bookman Old Style"/>
          <w:color w:val="333333"/>
          <w:sz w:val="20"/>
          <w:szCs w:val="20"/>
        </w:rPr>
        <w:t xml:space="preserve">, 321 U. S. 640 (1944) (racial restrictions on the right to vote in primary elections violates the Equal Protection Clause of the Fourteenth Amendment) (overruling </w:t>
      </w:r>
      <w:r w:rsidRPr="00940B3B">
        <w:rPr>
          <w:rFonts w:ascii="Bookman Old Style" w:hAnsi="Bookman Old Style"/>
          <w:i/>
          <w:color w:val="333333"/>
          <w:sz w:val="20"/>
          <w:szCs w:val="20"/>
        </w:rPr>
        <w:t xml:space="preserve">Grovey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Townsend</w:t>
      </w:r>
      <w:r w:rsidRPr="00940B3B">
        <w:rPr>
          <w:rFonts w:ascii="Bookman Old Style" w:hAnsi="Bookman Old Style"/>
          <w:color w:val="333333"/>
          <w:sz w:val="20"/>
          <w:szCs w:val="20"/>
        </w:rPr>
        <w:t xml:space="preserve">, 295 U. S. 45 (1935)); </w:t>
      </w:r>
      <w:r w:rsidRPr="00940B3B">
        <w:rPr>
          <w:rFonts w:ascii="Bookman Old Style" w:hAnsi="Bookman Old Style"/>
          <w:i/>
          <w:color w:val="333333"/>
          <w:sz w:val="20"/>
          <w:szCs w:val="20"/>
        </w:rPr>
        <w:t xml:space="preserve">United States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Darby</w:t>
      </w:r>
      <w:r w:rsidRPr="00940B3B">
        <w:rPr>
          <w:rFonts w:ascii="Bookman Old Style" w:hAnsi="Bookman Old Style"/>
          <w:color w:val="333333"/>
          <w:sz w:val="20"/>
          <w:szCs w:val="20"/>
        </w:rPr>
        <w:t xml:space="preserve">, 312 U. S. 100 (1941) (congressional power to regulate employment conditions under the Commerce Clause) (overruling </w:t>
      </w:r>
      <w:r w:rsidRPr="00940B3B">
        <w:rPr>
          <w:rFonts w:ascii="Bookman Old Style" w:hAnsi="Bookman Old Style"/>
          <w:i/>
          <w:color w:val="333333"/>
          <w:sz w:val="20"/>
          <w:szCs w:val="20"/>
        </w:rPr>
        <w:t xml:space="preserve">Hammer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Dagenhart</w:t>
      </w:r>
      <w:r w:rsidRPr="00940B3B">
        <w:rPr>
          <w:rFonts w:ascii="Bookman Old Style" w:hAnsi="Bookman Old Style"/>
          <w:color w:val="333333"/>
          <w:sz w:val="20"/>
          <w:szCs w:val="20"/>
        </w:rPr>
        <w:t xml:space="preserve">, 247 U. S. 251 (1918)); </w:t>
      </w:r>
      <w:r w:rsidRPr="00940B3B">
        <w:rPr>
          <w:rFonts w:ascii="Bookman Old Style" w:hAnsi="Bookman Old Style"/>
          <w:i/>
          <w:color w:val="333333"/>
          <w:sz w:val="20"/>
          <w:szCs w:val="20"/>
        </w:rPr>
        <w:t xml:space="preserve">Erie R. Co.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Tompkins</w:t>
      </w:r>
      <w:r w:rsidRPr="00940B3B">
        <w:rPr>
          <w:rFonts w:ascii="Bookman Old Style" w:hAnsi="Bookman Old Style"/>
          <w:color w:val="333333"/>
          <w:sz w:val="20"/>
          <w:szCs w:val="20"/>
        </w:rPr>
        <w:t xml:space="preserve">, 304 U. S. 64 (1938) (Congress does not have the power to declare substantive rule of common law; a federal court sitting in diversity jurisdiction must apply the substantive state law) (overruling </w:t>
      </w:r>
      <w:r w:rsidRPr="00940B3B">
        <w:rPr>
          <w:rFonts w:ascii="Bookman Old Style" w:hAnsi="Bookman Old Style"/>
          <w:i/>
          <w:color w:val="333333"/>
          <w:sz w:val="20"/>
          <w:szCs w:val="20"/>
        </w:rPr>
        <w:t xml:space="preserve">Swift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Tyson,</w:t>
      </w:r>
      <w:r w:rsidRPr="00940B3B">
        <w:rPr>
          <w:rFonts w:ascii="Bookman Old Style" w:hAnsi="Bookman Old Style"/>
          <w:color w:val="333333"/>
          <w:sz w:val="20"/>
          <w:szCs w:val="20"/>
        </w:rPr>
        <w:t xml:space="preserve"> 41 U. S. (16 Pet.) 1 (1842)).</w:t>
      </w:r>
    </w:p>
  </w:footnote>
  <w:footnote w:id="48">
    <w:p w14:paraId="48E6179D" w14:textId="15F39129" w:rsidR="0037121F" w:rsidRPr="00940B3B" w:rsidRDefault="0037121F" w:rsidP="00831132">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See, </w:t>
      </w:r>
      <w:r w:rsidRPr="00940B3B">
        <w:rPr>
          <w:rFonts w:ascii="Bookman Old Style" w:hAnsi="Bookman Old Style"/>
          <w:i/>
          <w:color w:val="333333"/>
          <w:sz w:val="20"/>
          <w:szCs w:val="20"/>
        </w:rPr>
        <w:t>e.g.,</w:t>
      </w:r>
      <w:r w:rsidRPr="00940B3B">
        <w:rPr>
          <w:rFonts w:ascii="Bookman Old Style" w:hAnsi="Bookman Old Style"/>
          <w:color w:val="333333"/>
          <w:sz w:val="20"/>
          <w:szCs w:val="20"/>
        </w:rPr>
        <w:t xml:space="preserve"> C. Patterson, “Not Worth the Rearing”: The Causes of Infant Exposure in Ancient Greece, 115 Transactions Am. Philosophical </w:t>
      </w:r>
      <w:r w:rsidRPr="00940B3B">
        <w:rPr>
          <w:rFonts w:ascii="Bookman Old Style" w:hAnsi="Bookman Old Style"/>
          <w:color w:val="333333"/>
          <w:sz w:val="20"/>
          <w:szCs w:val="20"/>
        </w:rPr>
        <w:t>Ass'n 103, 111-123 (1985); A. Cameron, The Exposure of Children and Greek Ethics, 46 Classical Rev. 105-105 (1932); H. Bennett, The Exposure of Infants in Ancient Rome, 18 Classical J. 341-351 (1929); W. V. Harris, Child Exposure in the Roman Empire, 84 J. Roman Studies 1 (1994).</w:t>
      </w:r>
    </w:p>
    <w:p w14:paraId="7ED57D5E" w14:textId="6D740494" w:rsidR="0037121F" w:rsidRPr="00940B3B" w:rsidRDefault="0037121F">
      <w:pPr>
        <w:pStyle w:val="FootnoteText"/>
        <w:rPr>
          <w:rFonts w:ascii="Bookman Old Style" w:hAnsi="Bookman Old Style"/>
        </w:rPr>
      </w:pPr>
    </w:p>
  </w:footnote>
  <w:footnote w:id="49">
    <w:p w14:paraId="5C4E9599" w14:textId="45471C0D" w:rsidR="0037121F" w:rsidRPr="00940B3B" w:rsidRDefault="0037121F" w:rsidP="007464CB">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See,</w:t>
      </w:r>
      <w:r w:rsidRPr="00940B3B">
        <w:rPr>
          <w:rFonts w:ascii="Bookman Old Style" w:hAnsi="Bookman Old Style"/>
          <w:i/>
          <w:color w:val="333333"/>
          <w:sz w:val="20"/>
          <w:szCs w:val="20"/>
        </w:rPr>
        <w:t xml:space="preserve"> e.g.</w:t>
      </w:r>
      <w:r w:rsidRPr="00940B3B">
        <w:rPr>
          <w:rFonts w:ascii="Bookman Old Style" w:hAnsi="Bookman Old Style"/>
          <w:color w:val="333333"/>
          <w:sz w:val="20"/>
          <w:szCs w:val="20"/>
        </w:rPr>
        <w:t xml:space="preserve">, P. Singer, Rethinking Life &amp; Death 218 (1994) </w:t>
      </w:r>
      <w:r w:rsidR="0066703F">
        <w:rPr>
          <w:rFonts w:ascii="Bookman Old Style" w:hAnsi="Bookman Old Style"/>
          <w:color w:val="333333"/>
          <w:sz w:val="20"/>
          <w:szCs w:val="20"/>
        </w:rPr>
        <w:t>(</w:t>
      </w:r>
      <w:r w:rsidRPr="00940B3B">
        <w:rPr>
          <w:rFonts w:ascii="Bookman Old Style" w:hAnsi="Bookman Old Style"/>
          <w:color w:val="333333"/>
          <w:sz w:val="20"/>
          <w:szCs w:val="20"/>
        </w:rPr>
        <w:t xml:space="preserve">defining a person as “a being with awareness of her or his own existence over time, and the capacity to have wants and plans for the future”); B. </w:t>
      </w:r>
      <w:r w:rsidRPr="00940B3B">
        <w:rPr>
          <w:rFonts w:ascii="Bookman Old Style" w:hAnsi="Bookman Old Style"/>
          <w:color w:val="333333"/>
          <w:sz w:val="20"/>
          <w:szCs w:val="20"/>
        </w:rPr>
        <w:t>Steinbock, Life Before Birth: The Moral and Legal Status of Embryos and Fetuses 9--13 (1992) (arguing that “the possession of interests is both necessary and sufficient for moral status” and that the “capacity for conscious awareness is a necessary condition for the possession of interests”); M. A. Warren, On the Moral and Legal Status of Abortion, 57 The Monist 5 (No. 4, 1973) (arguing that, to qualify as a person, a being must have at least one of five traits that are “central to the concept of personhood": (1) “consciousness (of objects and events external and/or internal to the being), and in particular the capacity to feel pain”; (2) “reasoning (the developed capacity to solve new and relatively complex problems); (3) “self-motivated activity (activity which is relatively independent of either genetic or direct external control)”; (4) “the capacity to communicate, by whatever means, messages of an indefinite variety of types”; and (5) “the presence of self-concepts, and self-awareness, either individual or racial, or both"); M. Tooley, Abortion &amp; Infanticide, 2 Philosophy &amp; Public Affairs 37, 49 (Autumn 1972) (arguing that “having a right to if presupposes that one is capable of desiring to continue existing as a subject of experiences and other mental states”).</w:t>
      </w:r>
    </w:p>
    <w:p w14:paraId="0BE7250F" w14:textId="43A49242" w:rsidR="0037121F" w:rsidRPr="00940B3B" w:rsidRDefault="0037121F">
      <w:pPr>
        <w:pStyle w:val="FootnoteText"/>
        <w:rPr>
          <w:rFonts w:ascii="Bookman Old Style" w:hAnsi="Bookman Old Style"/>
        </w:rPr>
      </w:pPr>
    </w:p>
  </w:footnote>
  <w:footnote w:id="50">
    <w:p w14:paraId="446E57D3" w14:textId="49367819" w:rsidR="0037121F" w:rsidRPr="00940B3B" w:rsidRDefault="0037121F" w:rsidP="00831132">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color w:val="333333"/>
          <w:sz w:val="20"/>
          <w:szCs w:val="20"/>
        </w:rPr>
        <w:t xml:space="preserve"> See W. T. Lusk, Science and the Art of Midwifery 74-75 (1882) (explaining that “[w]</w:t>
      </w:r>
      <w:r w:rsidRPr="00940B3B">
        <w:rPr>
          <w:rFonts w:ascii="Bookman Old Style" w:hAnsi="Bookman Old Style"/>
          <w:color w:val="333333"/>
          <w:sz w:val="20"/>
          <w:szCs w:val="20"/>
        </w:rPr>
        <w:t xml:space="preserve">ith care, the life of a child born within [the eighth month] of pregnancy may be preserved”); </w:t>
      </w:r>
      <w:r w:rsidRPr="00940B3B">
        <w:rPr>
          <w:rFonts w:ascii="Bookman Old Style" w:hAnsi="Bookman Old Style"/>
          <w:i/>
          <w:color w:val="333333"/>
          <w:sz w:val="20"/>
          <w:szCs w:val="20"/>
        </w:rPr>
        <w:t>id.</w:t>
      </w:r>
      <w:r w:rsidRPr="00940B3B">
        <w:rPr>
          <w:rFonts w:ascii="Bookman Old Style" w:hAnsi="Bookman Old Style"/>
          <w:color w:val="333333"/>
          <w:sz w:val="20"/>
          <w:szCs w:val="20"/>
        </w:rPr>
        <w:t xml:space="preserve"> 396 (“Where the choice lies with the physician, the provocation of labor is usually deferred until the thirty-third or thirty-fourth week); J. Beck, Researches in Medicine and Medical Jurisprudence 68 (2d ed., 1835) (“Although children born before the completion of the seventh month have occasionally survived and been reared, yet in the medico-legal point of view. no child ought to be considered as capable of sustaining an independent existence until the seventh month has been fully completed.”; see also J. P. Baker, The Incubator and the Medical Discovery of the Premature Infant, J. Perinatology 322 (2000) (explaining that, in the 19th century, infants born at 7 to 8 months’ gestation were unlikely to survive beyond “the first days of life”). </w:t>
      </w:r>
    </w:p>
    <w:p w14:paraId="78D17EAD" w14:textId="451CCB57" w:rsidR="0037121F" w:rsidRPr="00940B3B" w:rsidRDefault="0037121F">
      <w:pPr>
        <w:pStyle w:val="FootnoteText"/>
        <w:rPr>
          <w:rFonts w:ascii="Bookman Old Style" w:hAnsi="Bookman Old Style"/>
        </w:rPr>
      </w:pPr>
    </w:p>
  </w:footnote>
  <w:footnote w:id="51">
    <w:p w14:paraId="66C1C3A9" w14:textId="1D65783E" w:rsidR="0037121F" w:rsidRPr="00940B3B" w:rsidRDefault="0037121F" w:rsidP="007464CB">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According to the Center for Reproductive Rights, only the United States and the Netherlands use viability as a gestational limit on the availability of abortion on request, See The World's Abortion Laws, Center for Reproductive Rights (Feb. 23, 2021) (last accessed Jan. 21, 2022).</w:t>
      </w:r>
    </w:p>
    <w:p w14:paraId="327C1D1C" w14:textId="77777777" w:rsidR="0037121F" w:rsidRPr="00940B3B" w:rsidRDefault="0037121F" w:rsidP="007464CB">
      <w:pPr>
        <w:shd w:val="clear" w:color="auto" w:fill="FFFFFF"/>
        <w:jc w:val="both"/>
        <w:rPr>
          <w:rFonts w:ascii="Bookman Old Style" w:hAnsi="Bookman Old Style"/>
          <w:color w:val="333333"/>
          <w:sz w:val="20"/>
          <w:szCs w:val="20"/>
        </w:rPr>
      </w:pPr>
    </w:p>
    <w:p w14:paraId="752687D9" w14:textId="5FE7B61E" w:rsidR="0037121F" w:rsidRPr="00940B3B" w:rsidRDefault="0037121F">
      <w:pPr>
        <w:pStyle w:val="FootnoteText"/>
        <w:rPr>
          <w:rFonts w:ascii="Bookman Old Style" w:hAnsi="Bookman Old Style"/>
        </w:rPr>
      </w:pPr>
    </w:p>
  </w:footnote>
  <w:footnote w:id="52">
    <w:p w14:paraId="573EFC3A" w14:textId="6E8E75FB" w:rsidR="0037121F" w:rsidRPr="00940B3B" w:rsidRDefault="0037121F" w:rsidP="002035D6">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Compare </w:t>
      </w:r>
      <w:r w:rsidRPr="00940B3B">
        <w:rPr>
          <w:rFonts w:ascii="Bookman Old Style" w:hAnsi="Bookman Old Style"/>
          <w:i/>
          <w:color w:val="333333"/>
          <w:sz w:val="20"/>
          <w:szCs w:val="20"/>
        </w:rPr>
        <w:t xml:space="preserve">Whole Woman's Health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Paxton,</w:t>
      </w:r>
      <w:r w:rsidRPr="00940B3B">
        <w:rPr>
          <w:rFonts w:ascii="Bookman Old Style" w:hAnsi="Bookman Old Style"/>
          <w:color w:val="333333"/>
          <w:sz w:val="20"/>
          <w:szCs w:val="20"/>
        </w:rPr>
        <w:t xml:space="preserve"> 10 F. 4th 430, 440 (CA5 2021), </w:t>
      </w:r>
      <w:r w:rsidRPr="00940B3B">
        <w:rPr>
          <w:rFonts w:ascii="Bookman Old Style" w:hAnsi="Bookman Old Style"/>
          <w:i/>
          <w:color w:val="333333"/>
          <w:sz w:val="20"/>
          <w:szCs w:val="20"/>
        </w:rPr>
        <w:t>EMW Women's Surgical Ctr., P.S.C. v. Friedlander</w:t>
      </w:r>
      <w:r w:rsidRPr="00940B3B">
        <w:rPr>
          <w:rFonts w:ascii="Bookman Old Style" w:hAnsi="Bookman Old Style"/>
          <w:color w:val="333333"/>
          <w:sz w:val="20"/>
          <w:szCs w:val="20"/>
        </w:rPr>
        <w:t xml:space="preserve">, 978 F. 3d 418, 437 (CA6 2020), and </w:t>
      </w:r>
      <w:r w:rsidRPr="00940B3B">
        <w:rPr>
          <w:rFonts w:ascii="Bookman Old Style" w:hAnsi="Bookman Old Style"/>
          <w:i/>
          <w:color w:val="333333"/>
          <w:sz w:val="20"/>
          <w:szCs w:val="20"/>
        </w:rPr>
        <w:t xml:space="preserve">Hopkins v. </w:t>
      </w:r>
      <w:r w:rsidRPr="00940B3B">
        <w:rPr>
          <w:rFonts w:ascii="Bookman Old Style" w:hAnsi="Bookman Old Style"/>
          <w:i/>
          <w:color w:val="333333"/>
          <w:sz w:val="20"/>
          <w:szCs w:val="20"/>
        </w:rPr>
        <w:t>Jegley</w:t>
      </w:r>
      <w:r w:rsidRPr="00940B3B">
        <w:rPr>
          <w:rFonts w:ascii="Bookman Old Style" w:hAnsi="Bookman Old Style"/>
          <w:color w:val="333333"/>
          <w:sz w:val="20"/>
          <w:szCs w:val="20"/>
        </w:rPr>
        <w:t xml:space="preserve">, 968 F. 3d 912, 915 (CA8 2020), with </w:t>
      </w:r>
      <w:r w:rsidRPr="00940B3B">
        <w:rPr>
          <w:rFonts w:ascii="Bookman Old Style" w:hAnsi="Bookman Old Style"/>
          <w:i/>
          <w:color w:val="333333"/>
          <w:sz w:val="20"/>
          <w:szCs w:val="20"/>
        </w:rPr>
        <w:t xml:space="preserve">Planned Parenthood of Ind. &amp; Ky., Inc.,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Box</w:t>
      </w:r>
      <w:r w:rsidRPr="00940B3B">
        <w:rPr>
          <w:rFonts w:ascii="Bookman Old Style" w:hAnsi="Bookman Old Style"/>
          <w:color w:val="333333"/>
          <w:sz w:val="20"/>
          <w:szCs w:val="20"/>
        </w:rPr>
        <w:t xml:space="preserve">, 991 F. 3d 740, 751--752 (CA7 2021). </w:t>
      </w:r>
    </w:p>
  </w:footnote>
  <w:footnote w:id="53">
    <w:p w14:paraId="6AFB3AAB" w14:textId="57958289" w:rsidR="0037121F" w:rsidRPr="00940B3B" w:rsidRDefault="0037121F" w:rsidP="00DC1032">
      <w:pPr>
        <w:pStyle w:val="FootnoteText"/>
        <w:rPr>
          <w:rFonts w:ascii="Bookman Old Style" w:hAnsi="Bookman Old Style"/>
          <w:color w:val="333333"/>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Compare </w:t>
      </w:r>
      <w:r w:rsidRPr="00940B3B">
        <w:rPr>
          <w:rFonts w:ascii="Bookman Old Style" w:hAnsi="Bookman Old Style"/>
          <w:i/>
          <w:color w:val="333333"/>
        </w:rPr>
        <w:t xml:space="preserve">Planned Parenthood </w:t>
      </w:r>
      <w:r w:rsidRPr="00940B3B">
        <w:rPr>
          <w:rFonts w:ascii="Bookman Old Style" w:hAnsi="Bookman Old Style"/>
          <w:color w:val="333333"/>
        </w:rPr>
        <w:t>v.</w:t>
      </w:r>
      <w:r w:rsidRPr="00940B3B">
        <w:rPr>
          <w:rFonts w:ascii="Bookman Old Style" w:hAnsi="Bookman Old Style"/>
          <w:i/>
          <w:color w:val="333333"/>
        </w:rPr>
        <w:t xml:space="preserve"> </w:t>
      </w:r>
      <w:r w:rsidRPr="00940B3B">
        <w:rPr>
          <w:rFonts w:ascii="Bookman Old Style" w:hAnsi="Bookman Old Style"/>
          <w:i/>
          <w:color w:val="333333"/>
        </w:rPr>
        <w:t>Camblos</w:t>
      </w:r>
      <w:r w:rsidRPr="00940B3B">
        <w:rPr>
          <w:rFonts w:ascii="Bookman Old Style" w:hAnsi="Bookman Old Style"/>
          <w:color w:val="333333"/>
        </w:rPr>
        <w:t xml:space="preserve">, 155 F. 3d 352, 367 (CA4 1998), with </w:t>
      </w:r>
      <w:r w:rsidRPr="00940B3B">
        <w:rPr>
          <w:rFonts w:ascii="Bookman Old Style" w:hAnsi="Bookman Old Style"/>
          <w:i/>
          <w:color w:val="333333"/>
        </w:rPr>
        <w:t xml:space="preserve">Planned Parenthood of Ind. &amp; Ky., Inc., </w:t>
      </w:r>
      <w:r w:rsidRPr="00940B3B">
        <w:rPr>
          <w:rFonts w:ascii="Bookman Old Style" w:hAnsi="Bookman Old Style"/>
          <w:color w:val="333333"/>
        </w:rPr>
        <w:t>v.</w:t>
      </w:r>
      <w:r w:rsidRPr="00940B3B">
        <w:rPr>
          <w:rFonts w:ascii="Bookman Old Style" w:hAnsi="Bookman Old Style"/>
          <w:i/>
          <w:color w:val="333333"/>
        </w:rPr>
        <w:t xml:space="preserve"> Adams</w:t>
      </w:r>
      <w:r w:rsidRPr="00940B3B">
        <w:rPr>
          <w:rFonts w:ascii="Bookman Old Style" w:hAnsi="Bookman Old Style"/>
          <w:color w:val="333333"/>
        </w:rPr>
        <w:t>, 937 F. 3d 973, 985--990 (CA7 2019), certiorari granted, judgment vacated, 591 U. S. _ (2020), and</w:t>
      </w:r>
      <w:r w:rsidRPr="00940B3B">
        <w:rPr>
          <w:rFonts w:ascii="Bookman Old Style" w:hAnsi="Bookman Old Style"/>
          <w:i/>
          <w:color w:val="333333"/>
        </w:rPr>
        <w:t xml:space="preserve"> Planned Parenthood </w:t>
      </w:r>
      <w:r w:rsidRPr="00940B3B">
        <w:rPr>
          <w:rFonts w:ascii="Bookman Old Style" w:hAnsi="Bookman Old Style"/>
          <w:color w:val="333333"/>
        </w:rPr>
        <w:t>v.</w:t>
      </w:r>
      <w:r w:rsidRPr="00940B3B">
        <w:rPr>
          <w:rFonts w:ascii="Bookman Old Style" w:hAnsi="Bookman Old Style"/>
          <w:i/>
          <w:color w:val="333333"/>
        </w:rPr>
        <w:t xml:space="preserve"> Miller</w:t>
      </w:r>
      <w:r w:rsidRPr="00940B3B">
        <w:rPr>
          <w:rFonts w:ascii="Bookman Old Style" w:hAnsi="Bookman Old Style"/>
          <w:color w:val="333333"/>
        </w:rPr>
        <w:t>, 63 F. 3d 1452, 1460 (CA8 1995).</w:t>
      </w:r>
    </w:p>
    <w:p w14:paraId="5211A473" w14:textId="6F03B356" w:rsidR="0037121F" w:rsidRPr="00940B3B" w:rsidRDefault="0037121F" w:rsidP="00831132">
      <w:pPr>
        <w:shd w:val="clear" w:color="auto" w:fill="FFFFFF"/>
        <w:jc w:val="both"/>
        <w:rPr>
          <w:rFonts w:ascii="Bookman Old Style" w:hAnsi="Bookman Old Style"/>
          <w:color w:val="333333"/>
          <w:sz w:val="20"/>
          <w:szCs w:val="20"/>
        </w:rPr>
      </w:pPr>
    </w:p>
    <w:p w14:paraId="24379F43" w14:textId="77777777" w:rsidR="0037121F" w:rsidRPr="00940B3B" w:rsidRDefault="0037121F">
      <w:pPr>
        <w:pStyle w:val="FootnoteText"/>
        <w:rPr>
          <w:rFonts w:ascii="Bookman Old Style" w:hAnsi="Bookman Old Style"/>
        </w:rPr>
      </w:pPr>
    </w:p>
  </w:footnote>
  <w:footnote w:id="54">
    <w:p w14:paraId="550DE7D2" w14:textId="49201799" w:rsidR="0037121F" w:rsidRPr="00940B3B" w:rsidRDefault="0037121F">
      <w:pPr>
        <w:pStyle w:val="FootnoteText"/>
        <w:rPr>
          <w:rFonts w:ascii="Bookman Old Style" w:hAnsi="Bookman Old Style"/>
          <w:color w:val="333333"/>
        </w:rPr>
      </w:pPr>
      <w:r w:rsidRPr="00940B3B">
        <w:rPr>
          <w:rStyle w:val="FootnoteReference"/>
          <w:rFonts w:ascii="Bookman Old Style" w:hAnsi="Bookman Old Style"/>
        </w:rPr>
        <w:footnoteRef/>
      </w:r>
      <w:r w:rsidRPr="00940B3B">
        <w:rPr>
          <w:rFonts w:ascii="Bookman Old Style" w:hAnsi="Bookman Old Style"/>
          <w:color w:val="333333"/>
        </w:rPr>
        <w:t xml:space="preserve"> Compare </w:t>
      </w:r>
      <w:r w:rsidRPr="00940B3B">
        <w:rPr>
          <w:rFonts w:ascii="Bookman Old Style" w:hAnsi="Bookman Old Style"/>
          <w:i/>
          <w:color w:val="333333"/>
        </w:rPr>
        <w:t xml:space="preserve">Whole Woman's Health </w:t>
      </w:r>
      <w:r w:rsidRPr="00940B3B">
        <w:rPr>
          <w:rFonts w:ascii="Bookman Old Style" w:hAnsi="Bookman Old Style"/>
          <w:color w:val="333333"/>
        </w:rPr>
        <w:t>v.</w:t>
      </w:r>
      <w:r w:rsidRPr="00940B3B">
        <w:rPr>
          <w:rFonts w:ascii="Bookman Old Style" w:hAnsi="Bookman Old Style"/>
          <w:i/>
          <w:color w:val="333333"/>
        </w:rPr>
        <w:t xml:space="preserve"> Paxton,</w:t>
      </w:r>
      <w:r w:rsidRPr="00940B3B">
        <w:rPr>
          <w:rFonts w:ascii="Bookman Old Style" w:hAnsi="Bookman Old Style"/>
          <w:color w:val="333333"/>
        </w:rPr>
        <w:t xml:space="preserve"> 10 F. 4th, at 435-436, with </w:t>
      </w:r>
      <w:r w:rsidRPr="00940B3B">
        <w:rPr>
          <w:rFonts w:ascii="Bookman Old Style" w:hAnsi="Bookman Old Style"/>
          <w:i/>
          <w:color w:val="333333"/>
        </w:rPr>
        <w:t xml:space="preserve">W. Ala. Women's Ctr. </w:t>
      </w:r>
      <w:r w:rsidRPr="00940B3B">
        <w:rPr>
          <w:rFonts w:ascii="Bookman Old Style" w:hAnsi="Bookman Old Style"/>
          <w:color w:val="333333"/>
        </w:rPr>
        <w:t>v.</w:t>
      </w:r>
      <w:r w:rsidRPr="00940B3B">
        <w:rPr>
          <w:rFonts w:ascii="Bookman Old Style" w:hAnsi="Bookman Old Style"/>
          <w:i/>
          <w:color w:val="333333"/>
        </w:rPr>
        <w:t xml:space="preserve"> Williamson</w:t>
      </w:r>
      <w:r w:rsidRPr="00940B3B">
        <w:rPr>
          <w:rFonts w:ascii="Bookman Old Style" w:hAnsi="Bookman Old Style"/>
          <w:color w:val="333333"/>
        </w:rPr>
        <w:t xml:space="preserve">, 900 F. 3d 1310, 1319, 1327 (CA11 2018), and </w:t>
      </w:r>
      <w:r w:rsidRPr="00940B3B">
        <w:rPr>
          <w:rFonts w:ascii="Bookman Old Style" w:hAnsi="Bookman Old Style"/>
          <w:i/>
          <w:color w:val="333333"/>
        </w:rPr>
        <w:t xml:space="preserve">EMW Women's Surgical Ctr., P.S.C. </w:t>
      </w:r>
      <w:r w:rsidRPr="00940B3B">
        <w:rPr>
          <w:rFonts w:ascii="Bookman Old Style" w:hAnsi="Bookman Old Style"/>
          <w:color w:val="333333"/>
        </w:rPr>
        <w:t>v.</w:t>
      </w:r>
      <w:r w:rsidRPr="00940B3B">
        <w:rPr>
          <w:rFonts w:ascii="Bookman Old Style" w:hAnsi="Bookman Old Style"/>
          <w:i/>
          <w:color w:val="333333"/>
        </w:rPr>
        <w:t xml:space="preserve"> Friedlander, </w:t>
      </w:r>
      <w:r w:rsidRPr="00940B3B">
        <w:rPr>
          <w:rFonts w:ascii="Bookman Old Style" w:hAnsi="Bookman Old Style"/>
          <w:color w:val="333333"/>
        </w:rPr>
        <w:t>960 F. 3d 785, 806--808 (CA6 2020).</w:t>
      </w:r>
    </w:p>
  </w:footnote>
  <w:footnote w:id="55">
    <w:p w14:paraId="670181DB" w14:textId="7C5B214F" w:rsidR="0037121F" w:rsidRPr="00940B3B" w:rsidRDefault="0037121F">
      <w:pPr>
        <w:pStyle w:val="FootnoteText"/>
        <w:rPr>
          <w:rFonts w:ascii="Bookman Old Style" w:hAnsi="Bookman Old Style"/>
          <w:color w:val="333333"/>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Compare </w:t>
      </w:r>
      <w:r w:rsidRPr="00940B3B">
        <w:rPr>
          <w:rFonts w:ascii="Bookman Old Style" w:hAnsi="Bookman Old Style"/>
          <w:i/>
          <w:color w:val="333333"/>
        </w:rPr>
        <w:t xml:space="preserve">Tucson Woman's Clinic </w:t>
      </w:r>
      <w:r w:rsidRPr="00940B3B">
        <w:rPr>
          <w:rFonts w:ascii="Bookman Old Style" w:hAnsi="Bookman Old Style"/>
          <w:color w:val="333333"/>
        </w:rPr>
        <w:t>v.</w:t>
      </w:r>
      <w:r w:rsidRPr="00940B3B">
        <w:rPr>
          <w:rFonts w:ascii="Bookman Old Style" w:hAnsi="Bookman Old Style"/>
          <w:i/>
          <w:color w:val="333333"/>
        </w:rPr>
        <w:t xml:space="preserve"> Eden</w:t>
      </w:r>
      <w:r w:rsidRPr="00940B3B">
        <w:rPr>
          <w:rFonts w:ascii="Bookman Old Style" w:hAnsi="Bookman Old Style"/>
          <w:color w:val="333333"/>
        </w:rPr>
        <w:t xml:space="preserve">, 379 F. 3d 531, 541 (CA9 2004), with </w:t>
      </w:r>
      <w:r w:rsidRPr="00940B3B">
        <w:rPr>
          <w:rFonts w:ascii="Bookman Old Style" w:hAnsi="Bookman Old Style"/>
          <w:i/>
          <w:color w:val="333333"/>
        </w:rPr>
        <w:t xml:space="preserve">Women's Med. </w:t>
      </w:r>
      <w:r w:rsidRPr="00940B3B">
        <w:rPr>
          <w:rFonts w:ascii="Bookman Old Style" w:hAnsi="Bookman Old Style"/>
          <w:i/>
          <w:color w:val="333333"/>
        </w:rPr>
        <w:t xml:space="preserve">Prof’l Corp. </w:t>
      </w:r>
      <w:r w:rsidRPr="00940B3B">
        <w:rPr>
          <w:rFonts w:ascii="Bookman Old Style" w:hAnsi="Bookman Old Style"/>
          <w:color w:val="333333"/>
        </w:rPr>
        <w:t>v.</w:t>
      </w:r>
      <w:r w:rsidRPr="00940B3B">
        <w:rPr>
          <w:rFonts w:ascii="Bookman Old Style" w:hAnsi="Bookman Old Style"/>
          <w:i/>
          <w:color w:val="333333"/>
        </w:rPr>
        <w:t xml:space="preserve"> Baird</w:t>
      </w:r>
      <w:r w:rsidRPr="00940B3B">
        <w:rPr>
          <w:rFonts w:ascii="Bookman Old Style" w:hAnsi="Bookman Old Style"/>
          <w:color w:val="333333"/>
        </w:rPr>
        <w:t xml:space="preserve">, 438 F. 3d 595, 605 (CA6 2006) and </w:t>
      </w:r>
      <w:r w:rsidRPr="00940B3B">
        <w:rPr>
          <w:rFonts w:ascii="Bookman Old Style" w:hAnsi="Bookman Old Style"/>
          <w:i/>
          <w:color w:val="333333"/>
        </w:rPr>
        <w:t xml:space="preserve">Greenville Women's Clinic </w:t>
      </w:r>
      <w:r w:rsidRPr="00940B3B">
        <w:rPr>
          <w:rFonts w:ascii="Bookman Old Style" w:hAnsi="Bookman Old Style"/>
          <w:color w:val="333333"/>
        </w:rPr>
        <w:t>v.</w:t>
      </w:r>
      <w:r w:rsidRPr="00940B3B">
        <w:rPr>
          <w:rFonts w:ascii="Bookman Old Style" w:hAnsi="Bookman Old Style"/>
          <w:i/>
          <w:color w:val="333333"/>
        </w:rPr>
        <w:t xml:space="preserve"> Bryant</w:t>
      </w:r>
      <w:r w:rsidRPr="00940B3B">
        <w:rPr>
          <w:rFonts w:ascii="Bookman Old Style" w:hAnsi="Bookman Old Style"/>
          <w:color w:val="333333"/>
        </w:rPr>
        <w:t>, 222 F. 3d 157, 171-172 (CA4 2000).</w:t>
      </w:r>
    </w:p>
  </w:footnote>
  <w:footnote w:id="56">
    <w:p w14:paraId="7B4A5724" w14:textId="519861C1" w:rsidR="0037121F" w:rsidRPr="00940B3B" w:rsidRDefault="0037121F">
      <w:pPr>
        <w:pStyle w:val="FootnoteText"/>
        <w:rPr>
          <w:rFonts w:ascii="Bookman Old Style" w:hAnsi="Bookman Old Style"/>
          <w:color w:val="333333"/>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Compare</w:t>
      </w:r>
      <w:r w:rsidRPr="00940B3B">
        <w:rPr>
          <w:rFonts w:ascii="Bookman Old Style" w:hAnsi="Bookman Old Style"/>
          <w:i/>
          <w:color w:val="333333"/>
        </w:rPr>
        <w:t xml:space="preserve"> Preterm-Cleveland</w:t>
      </w:r>
      <w:r w:rsidRPr="00940B3B">
        <w:rPr>
          <w:rFonts w:ascii="Bookman Old Style" w:hAnsi="Bookman Old Style"/>
          <w:color w:val="333333"/>
        </w:rPr>
        <w:t xml:space="preserve">, 994 F. 3d 512, 520--535 (CA6 2021), with </w:t>
      </w:r>
      <w:r w:rsidRPr="00940B3B">
        <w:rPr>
          <w:rFonts w:ascii="Bookman Old Style" w:hAnsi="Bookman Old Style"/>
          <w:i/>
          <w:color w:val="333333"/>
        </w:rPr>
        <w:t xml:space="preserve">Little Rock Family Planning </w:t>
      </w:r>
      <w:r w:rsidRPr="00940B3B">
        <w:rPr>
          <w:rFonts w:ascii="Bookman Old Style" w:hAnsi="Bookman Old Style"/>
          <w:i/>
          <w:color w:val="333333"/>
        </w:rPr>
        <w:t xml:space="preserve">Servs. </w:t>
      </w:r>
      <w:r w:rsidRPr="00940B3B">
        <w:rPr>
          <w:rFonts w:ascii="Bookman Old Style" w:hAnsi="Bookman Old Style"/>
          <w:color w:val="333333"/>
        </w:rPr>
        <w:t>v.</w:t>
      </w:r>
      <w:r w:rsidRPr="00940B3B">
        <w:rPr>
          <w:rFonts w:ascii="Bookman Old Style" w:hAnsi="Bookman Old Style"/>
          <w:i/>
          <w:color w:val="333333"/>
        </w:rPr>
        <w:t xml:space="preserve"> Rutledge</w:t>
      </w:r>
      <w:r w:rsidRPr="00940B3B">
        <w:rPr>
          <w:rFonts w:ascii="Bookman Old Style" w:hAnsi="Bookman Old Style"/>
          <w:color w:val="333333"/>
        </w:rPr>
        <w:t xml:space="preserve">, 984 F. 3d 682, 685--690 (CA8 2021).  </w:t>
      </w:r>
    </w:p>
  </w:footnote>
  <w:footnote w:id="57">
    <w:p w14:paraId="5DD04743" w14:textId="742164B4" w:rsidR="0037121F" w:rsidRPr="00940B3B" w:rsidRDefault="0037121F">
      <w:pPr>
        <w:pStyle w:val="FootnoteText"/>
        <w:rPr>
          <w:rFonts w:ascii="Bookman Old Style" w:hAnsi="Bookman Old Style"/>
          <w:color w:val="333333"/>
        </w:rPr>
      </w:pPr>
      <w:r w:rsidRPr="00940B3B">
        <w:rPr>
          <w:rStyle w:val="FootnoteReference"/>
          <w:rFonts w:ascii="Bookman Old Style" w:hAnsi="Bookman Old Style"/>
        </w:rPr>
        <w:footnoteRef/>
      </w:r>
      <w:r w:rsidRPr="00940B3B">
        <w:rPr>
          <w:rFonts w:ascii="Bookman Old Style" w:hAnsi="Bookman Old Style"/>
          <w:color w:val="333333"/>
        </w:rPr>
        <w:t xml:space="preserve"> See,</w:t>
      </w:r>
      <w:r w:rsidRPr="00940B3B">
        <w:rPr>
          <w:rFonts w:ascii="Bookman Old Style" w:hAnsi="Bookman Old Style"/>
          <w:i/>
          <w:color w:val="333333"/>
        </w:rPr>
        <w:t xml:space="preserve"> e.g.,</w:t>
      </w:r>
      <w:r w:rsidRPr="00940B3B">
        <w:rPr>
          <w:rFonts w:ascii="Bookman Old Style" w:hAnsi="Bookman Old Style"/>
          <w:color w:val="333333"/>
        </w:rPr>
        <w:t xml:space="preserve"> </w:t>
      </w:r>
      <w:r w:rsidRPr="00940B3B">
        <w:rPr>
          <w:rFonts w:ascii="Bookman Old Style" w:hAnsi="Bookman Old Style"/>
          <w:i/>
          <w:color w:val="333333"/>
        </w:rPr>
        <w:t xml:space="preserve">Bristol </w:t>
      </w:r>
      <w:r w:rsidRPr="00940B3B">
        <w:rPr>
          <w:rFonts w:ascii="Bookman Old Style" w:hAnsi="Bookman Old Style"/>
          <w:i/>
          <w:color w:val="333333"/>
        </w:rPr>
        <w:t xml:space="preserve">Reg’l Women's Center, P.C. </w:t>
      </w:r>
      <w:r w:rsidRPr="00940B3B">
        <w:rPr>
          <w:rFonts w:ascii="Bookman Old Style" w:hAnsi="Bookman Old Style"/>
          <w:color w:val="333333"/>
        </w:rPr>
        <w:t>v.</w:t>
      </w:r>
      <w:r w:rsidRPr="00940B3B">
        <w:rPr>
          <w:rFonts w:ascii="Bookman Old Style" w:hAnsi="Bookman Old Style"/>
          <w:i/>
          <w:color w:val="333333"/>
        </w:rPr>
        <w:t xml:space="preserve"> Slatery,</w:t>
      </w:r>
      <w:r w:rsidRPr="00940B3B">
        <w:rPr>
          <w:rFonts w:ascii="Bookman Old Style" w:hAnsi="Bookman Old Style"/>
          <w:color w:val="333333"/>
        </w:rPr>
        <w:t xml:space="preserve"> 7 F.4th 478, 485 (CA6 2021); </w:t>
      </w:r>
      <w:r w:rsidRPr="00940B3B">
        <w:rPr>
          <w:rFonts w:ascii="Bookman Old Style" w:hAnsi="Bookman Old Style"/>
          <w:i/>
          <w:color w:val="333333"/>
        </w:rPr>
        <w:t xml:space="preserve">Reproductive Health Servs. </w:t>
      </w:r>
      <w:r w:rsidRPr="00940B3B">
        <w:rPr>
          <w:rFonts w:ascii="Bookman Old Style" w:hAnsi="Bookman Old Style"/>
          <w:color w:val="333333"/>
        </w:rPr>
        <w:t>v.</w:t>
      </w:r>
      <w:r w:rsidRPr="00940B3B">
        <w:rPr>
          <w:rFonts w:ascii="Bookman Old Style" w:hAnsi="Bookman Old Style"/>
          <w:i/>
          <w:color w:val="333333"/>
        </w:rPr>
        <w:t xml:space="preserve"> Strange</w:t>
      </w:r>
      <w:r w:rsidRPr="00940B3B">
        <w:rPr>
          <w:rFonts w:ascii="Bookman Old Style" w:hAnsi="Bookman Old Style"/>
          <w:color w:val="333333"/>
        </w:rPr>
        <w:t>, 3 F. 4th 1240 1265;</w:t>
      </w:r>
      <w:r w:rsidRPr="00940B3B">
        <w:rPr>
          <w:rFonts w:ascii="Bookman Old Style" w:hAnsi="Bookman Old Style"/>
          <w:i/>
          <w:color w:val="333333"/>
        </w:rPr>
        <w:t xml:space="preserve"> June Medical Servs., LLC </w:t>
      </w:r>
      <w:r w:rsidRPr="00940B3B">
        <w:rPr>
          <w:rFonts w:ascii="Bookman Old Style" w:hAnsi="Bookman Old Style"/>
          <w:color w:val="333333"/>
        </w:rPr>
        <w:t>v.</w:t>
      </w:r>
      <w:r w:rsidRPr="00940B3B">
        <w:rPr>
          <w:rFonts w:ascii="Bookman Old Style" w:hAnsi="Bookman Old Style"/>
          <w:i/>
          <w:color w:val="333333"/>
        </w:rPr>
        <w:t xml:space="preserve"> Gee,</w:t>
      </w:r>
      <w:r w:rsidRPr="00940B3B">
        <w:rPr>
          <w:rFonts w:ascii="Bookman Old Style" w:hAnsi="Bookman Old Style"/>
          <w:color w:val="333333"/>
        </w:rPr>
        <w:t xml:space="preserve"> 905 F. 3d 787, 814 (CA5 2020), reversed, 591 U. S. _ </w:t>
      </w:r>
      <w:r w:rsidRPr="00940B3B">
        <w:rPr>
          <w:rFonts w:ascii="Bookman Old Style" w:hAnsi="Bookman Old Style"/>
          <w:i/>
          <w:color w:val="333333"/>
        </w:rPr>
        <w:t>Preterm-Cleveland</w:t>
      </w:r>
      <w:r w:rsidRPr="00940B3B">
        <w:rPr>
          <w:rFonts w:ascii="Bookman Old Style" w:hAnsi="Bookman Old Style"/>
          <w:color w:val="333333"/>
        </w:rPr>
        <w:t xml:space="preserve">, 994 F. 3d, at 534; </w:t>
      </w:r>
      <w:r w:rsidRPr="00940B3B">
        <w:rPr>
          <w:rFonts w:ascii="Bookman Old Style" w:hAnsi="Bookman Old Style"/>
          <w:i/>
          <w:color w:val="333333"/>
        </w:rPr>
        <w:t xml:space="preserve">Planned Parenthood of Ark. &amp; E. Okla. </w:t>
      </w:r>
      <w:r w:rsidRPr="00940B3B">
        <w:rPr>
          <w:rFonts w:ascii="Bookman Old Style" w:hAnsi="Bookman Old Style"/>
          <w:color w:val="333333"/>
        </w:rPr>
        <w:t>v.</w:t>
      </w:r>
      <w:r w:rsidRPr="00940B3B">
        <w:rPr>
          <w:rFonts w:ascii="Bookman Old Style" w:hAnsi="Bookman Old Style"/>
          <w:i/>
          <w:color w:val="333333"/>
        </w:rPr>
        <w:t xml:space="preserve"> Jegley,</w:t>
      </w:r>
      <w:r w:rsidRPr="00940B3B">
        <w:rPr>
          <w:rFonts w:ascii="Bookman Old Style" w:hAnsi="Bookman Old Style"/>
          <w:color w:val="333333"/>
        </w:rPr>
        <w:t xml:space="preserve"> 564 F. 3d 953, 958-960 (CA8 2017); </w:t>
      </w:r>
      <w:r w:rsidRPr="00940B3B">
        <w:rPr>
          <w:rFonts w:ascii="Bookman Old Style" w:hAnsi="Bookman Old Style"/>
          <w:i/>
          <w:color w:val="333333"/>
        </w:rPr>
        <w:t xml:space="preserve">McCormack </w:t>
      </w:r>
      <w:r w:rsidRPr="00940B3B">
        <w:rPr>
          <w:rFonts w:ascii="Bookman Old Style" w:hAnsi="Bookman Old Style"/>
          <w:color w:val="333333"/>
        </w:rPr>
        <w:t>v.</w:t>
      </w:r>
      <w:r w:rsidRPr="00940B3B">
        <w:rPr>
          <w:rFonts w:ascii="Bookman Old Style" w:hAnsi="Bookman Old Style"/>
          <w:i/>
          <w:color w:val="333333"/>
        </w:rPr>
        <w:t xml:space="preserve"> Hertzog,</w:t>
      </w:r>
      <w:r w:rsidRPr="00940B3B">
        <w:rPr>
          <w:rFonts w:ascii="Bookman Old Style" w:hAnsi="Bookman Old Style"/>
          <w:color w:val="333333"/>
        </w:rPr>
        <w:t xml:space="preserve"> 788 F. 3d 1017, 1029-100 (CA9 2015); compare </w:t>
      </w:r>
      <w:r w:rsidRPr="00940B3B">
        <w:rPr>
          <w:rFonts w:ascii="Bookman Old Style" w:hAnsi="Bookman Old Style"/>
          <w:i/>
          <w:color w:val="333333"/>
        </w:rPr>
        <w:t>Newman,</w:t>
      </w:r>
      <w:r w:rsidRPr="00940B3B">
        <w:rPr>
          <w:rFonts w:ascii="Bookman Old Style" w:hAnsi="Bookman Old Style"/>
          <w:color w:val="333333"/>
        </w:rPr>
        <w:t xml:space="preserve"> 305 F.3d., at 699 (Coffey, J., concurring), with</w:t>
      </w:r>
      <w:r w:rsidRPr="00940B3B">
        <w:rPr>
          <w:rFonts w:ascii="Bookman Old Style" w:hAnsi="Bookman Old Style"/>
          <w:i/>
          <w:color w:val="333333"/>
        </w:rPr>
        <w:t xml:space="preserve"> id.,</w:t>
      </w:r>
      <w:r w:rsidRPr="00940B3B">
        <w:rPr>
          <w:rFonts w:ascii="Bookman Old Style" w:hAnsi="Bookman Old Style"/>
          <w:color w:val="333333"/>
        </w:rPr>
        <w:t xml:space="preserve"> at 708 (Wood</w:t>
      </w:r>
      <w:r w:rsidR="00F85860">
        <w:rPr>
          <w:rFonts w:ascii="Bookman Old Style" w:hAnsi="Bookman Old Style"/>
          <w:color w:val="333333"/>
        </w:rPr>
        <w:t>,</w:t>
      </w:r>
      <w:r w:rsidRPr="00940B3B">
        <w:rPr>
          <w:rFonts w:ascii="Bookman Old Style" w:hAnsi="Bookman Old Style"/>
          <w:color w:val="333333"/>
        </w:rPr>
        <w:t xml:space="preserve"> J., dissenting).  </w:t>
      </w:r>
    </w:p>
  </w:footnote>
  <w:footnote w:id="58">
    <w:p w14:paraId="46D57609" w14:textId="5AB6EF81" w:rsidR="0037121F" w:rsidRPr="00940B3B" w:rsidRDefault="0037121F" w:rsidP="00AE538D">
      <w:pPr>
        <w:pStyle w:val="FootnoteText"/>
        <w:rPr>
          <w:rFonts w:ascii="Bookman Old Style" w:hAnsi="Bookman Old Style"/>
          <w:color w:val="333333"/>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See, </w:t>
      </w:r>
      <w:r w:rsidRPr="00940B3B">
        <w:rPr>
          <w:rFonts w:ascii="Bookman Old Style" w:hAnsi="Bookman Old Style"/>
          <w:i/>
          <w:color w:val="333333"/>
        </w:rPr>
        <w:t>e.g.</w:t>
      </w:r>
      <w:r w:rsidRPr="00940B3B">
        <w:rPr>
          <w:rFonts w:ascii="Bookman Old Style" w:hAnsi="Bookman Old Style"/>
          <w:color w:val="333333"/>
        </w:rPr>
        <w:t xml:space="preserve">, </w:t>
      </w:r>
      <w:r w:rsidRPr="00940B3B">
        <w:rPr>
          <w:rFonts w:ascii="Bookman Old Style" w:hAnsi="Bookman Old Style"/>
          <w:i/>
          <w:color w:val="333333"/>
        </w:rPr>
        <w:t xml:space="preserve">Memphis Ctr. for Reproductive Health </w:t>
      </w:r>
      <w:r w:rsidRPr="00940B3B">
        <w:rPr>
          <w:rFonts w:ascii="Bookman Old Style" w:hAnsi="Bookman Old Style"/>
          <w:color w:val="333333"/>
        </w:rPr>
        <w:t>v.</w:t>
      </w:r>
      <w:r w:rsidRPr="00940B3B">
        <w:rPr>
          <w:rFonts w:ascii="Bookman Old Style" w:hAnsi="Bookman Old Style"/>
          <w:i/>
          <w:color w:val="333333"/>
        </w:rPr>
        <w:t xml:space="preserve"> </w:t>
      </w:r>
      <w:r w:rsidRPr="00940B3B">
        <w:rPr>
          <w:rFonts w:ascii="Bookman Old Style" w:hAnsi="Bookman Old Style"/>
          <w:i/>
          <w:color w:val="333333"/>
        </w:rPr>
        <w:t>Slater</w:t>
      </w:r>
      <w:r w:rsidRPr="00940B3B">
        <w:rPr>
          <w:rFonts w:ascii="Bookman Old Style" w:hAnsi="Bookman Old Style"/>
          <w:color w:val="333333"/>
        </w:rPr>
        <w:t xml:space="preserve">y, 14 F. 4th 408,451 (CA6 2021) (Thapar, J., concurring in judgment in part and dissenting in part); </w:t>
      </w:r>
      <w:r w:rsidRPr="00940B3B">
        <w:rPr>
          <w:rFonts w:ascii="Bookman Old Style" w:hAnsi="Bookman Old Style"/>
          <w:i/>
          <w:color w:val="333333"/>
        </w:rPr>
        <w:t>Preterm- Cleveland</w:t>
      </w:r>
      <w:r w:rsidRPr="00940B3B">
        <w:rPr>
          <w:rFonts w:ascii="Bookman Old Style" w:hAnsi="Bookman Old Style"/>
          <w:color w:val="333333"/>
        </w:rPr>
        <w:t xml:space="preserve">, 991 F. 3d, at 521 (CA6 2021); </w:t>
      </w:r>
      <w:r w:rsidRPr="00940B3B">
        <w:rPr>
          <w:rFonts w:ascii="Bookman Old Style" w:hAnsi="Bookman Old Style"/>
          <w:i/>
          <w:color w:val="333333"/>
        </w:rPr>
        <w:t>Planned Parenthood of Ind. &amp; Ky.</w:t>
      </w:r>
      <w:r w:rsidRPr="00940B3B">
        <w:rPr>
          <w:rFonts w:ascii="Bookman Old Style" w:hAnsi="Bookman Old Style"/>
          <w:color w:val="333333"/>
        </w:rPr>
        <w:t xml:space="preserve">, </w:t>
      </w:r>
      <w:r w:rsidRPr="00940B3B">
        <w:rPr>
          <w:rFonts w:ascii="Bookman Old Style" w:hAnsi="Bookman Old Style"/>
          <w:i/>
          <w:color w:val="333333"/>
        </w:rPr>
        <w:t>Inc.</w:t>
      </w:r>
      <w:r w:rsidRPr="00940B3B">
        <w:rPr>
          <w:rFonts w:ascii="Bookman Old Style" w:hAnsi="Bookman Old Style"/>
          <w:color w:val="333333"/>
        </w:rPr>
        <w:t xml:space="preserve">, 888 F. 3d, at 313 (Manion, J., concurring in the judgment in part and dissenting in part);  </w:t>
      </w:r>
      <w:r w:rsidRPr="00940B3B">
        <w:rPr>
          <w:rFonts w:ascii="Bookman Old Style" w:hAnsi="Bookman Old Style"/>
          <w:i/>
          <w:color w:val="333333"/>
        </w:rPr>
        <w:t xml:space="preserve"> Planned Parenthood of Ind. &amp; Ky., Inc. </w:t>
      </w:r>
      <w:r w:rsidRPr="00940B3B">
        <w:rPr>
          <w:rFonts w:ascii="Bookman Old Style" w:hAnsi="Bookman Old Style"/>
          <w:color w:val="333333"/>
        </w:rPr>
        <w:t>v.</w:t>
      </w:r>
      <w:r w:rsidRPr="00940B3B">
        <w:rPr>
          <w:rFonts w:ascii="Bookman Old Style" w:hAnsi="Bookman Old Style"/>
          <w:i/>
          <w:color w:val="333333"/>
        </w:rPr>
        <w:t xml:space="preserve"> Box</w:t>
      </w:r>
      <w:r w:rsidRPr="00940B3B">
        <w:rPr>
          <w:rFonts w:ascii="Bookman Old Style" w:hAnsi="Bookman Old Style"/>
          <w:color w:val="333333"/>
        </w:rPr>
        <w:t xml:space="preserve">, 949 F. 3d 997, 999 (CA7 2019) (Easterbrook, J., concurring in denial of rehearing en banc) (“How much burden is ‘undue’ is a matter of judgment, which depends on what the burden is and whether that burden is excessive (a matter of weighing costs and. benefits, which one judge is apt to do differently from another: and which judges as a group are apt to do differently from state legislators)”); </w:t>
      </w:r>
      <w:r w:rsidRPr="00940B3B">
        <w:rPr>
          <w:rFonts w:ascii="Bookman Old Style" w:hAnsi="Bookman Old Style"/>
          <w:i/>
          <w:color w:val="333333"/>
        </w:rPr>
        <w:t>Nat’l Abortion Fed’n v. Gonzales,</w:t>
      </w:r>
      <w:r w:rsidRPr="00940B3B">
        <w:rPr>
          <w:rFonts w:ascii="Bookman Old Style" w:hAnsi="Bookman Old Style"/>
          <w:color w:val="333333"/>
        </w:rPr>
        <w:t xml:space="preserve"> 437 F. 3d 278, 290--296 (CA2 2008) (Walker, C.J., concurring);</w:t>
      </w:r>
      <w:r w:rsidRPr="00940B3B">
        <w:rPr>
          <w:rFonts w:ascii="Bookman Old Style" w:hAnsi="Bookman Old Style"/>
          <w:i/>
          <w:color w:val="333333"/>
        </w:rPr>
        <w:t xml:space="preserve"> Planned Parenthood of Rocky Mountains Servs. Corp. v. Owens,</w:t>
      </w:r>
      <w:r w:rsidRPr="00940B3B">
        <w:rPr>
          <w:rFonts w:ascii="Bookman Old Style" w:hAnsi="Bookman Old Style"/>
          <w:color w:val="333333"/>
        </w:rPr>
        <w:t xml:space="preserve"> 287 F. 3d 910, 931 (CA10 2002) (Baldock. J., dissenting).</w:t>
      </w:r>
    </w:p>
    <w:p w14:paraId="3612B3D1" w14:textId="0811B1CE" w:rsidR="0037121F" w:rsidRPr="00940B3B" w:rsidRDefault="0037121F">
      <w:pPr>
        <w:pStyle w:val="FootnoteText"/>
        <w:rPr>
          <w:rFonts w:ascii="Bookman Old Style" w:hAnsi="Bookman Old Style"/>
        </w:rPr>
      </w:pPr>
    </w:p>
  </w:footnote>
  <w:footnote w:id="59">
    <w:p w14:paraId="09A4DF29" w14:textId="61DE172D" w:rsidR="0037121F" w:rsidRPr="00940B3B" w:rsidRDefault="0037121F" w:rsidP="00663831">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Compare </w:t>
      </w:r>
      <w:r w:rsidRPr="00940B3B">
        <w:rPr>
          <w:rFonts w:ascii="Bookman Old Style" w:hAnsi="Bookman Old Style"/>
          <w:i/>
          <w:color w:val="333333"/>
          <w:sz w:val="20"/>
          <w:szCs w:val="20"/>
        </w:rPr>
        <w:t>United States v. Salerno</w:t>
      </w:r>
      <w:r w:rsidRPr="00940B3B">
        <w:rPr>
          <w:rFonts w:ascii="Bookman Old Style" w:hAnsi="Bookman Old Style"/>
          <w:color w:val="333333"/>
          <w:sz w:val="20"/>
          <w:szCs w:val="20"/>
        </w:rPr>
        <w:t xml:space="preserve">, 481 U. S. 739, 745 (1981), with </w:t>
      </w:r>
      <w:r w:rsidRPr="00940B3B">
        <w:rPr>
          <w:rFonts w:ascii="Bookman Old Style" w:hAnsi="Bookman Old Style"/>
          <w:i/>
          <w:color w:val="333333"/>
          <w:sz w:val="20"/>
          <w:szCs w:val="20"/>
        </w:rPr>
        <w:t>Casey</w:t>
      </w:r>
      <w:r w:rsidRPr="00940B3B">
        <w:rPr>
          <w:rFonts w:ascii="Bookman Old Style" w:hAnsi="Bookman Old Style"/>
          <w:color w:val="333333"/>
          <w:sz w:val="20"/>
          <w:szCs w:val="20"/>
        </w:rPr>
        <w:t>, 505 U. S., at 895; see also</w:t>
      </w:r>
      <w:r w:rsidRPr="00940B3B">
        <w:rPr>
          <w:rFonts w:ascii="Bookman Old Style" w:hAnsi="Bookman Old Style"/>
          <w:i/>
          <w:color w:val="333333"/>
          <w:sz w:val="20"/>
          <w:szCs w:val="20"/>
        </w:rPr>
        <w:t xml:space="preserve"> supra</w:t>
      </w:r>
      <w:r w:rsidRPr="00940B3B">
        <w:rPr>
          <w:rFonts w:ascii="Bookman Old Style" w:hAnsi="Bookman Old Style"/>
          <w:color w:val="333333"/>
          <w:sz w:val="20"/>
          <w:szCs w:val="20"/>
        </w:rPr>
        <w:t>, at ___-___.</w:t>
      </w:r>
    </w:p>
  </w:footnote>
  <w:footnote w:id="60">
    <w:p w14:paraId="1464B37B" w14:textId="1E008F96" w:rsidR="0037121F" w:rsidRPr="00940B3B" w:rsidRDefault="0037121F" w:rsidP="00663831">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  Compare </w:t>
      </w:r>
      <w:r w:rsidRPr="00940B3B">
        <w:rPr>
          <w:rFonts w:ascii="Bookman Old Style" w:hAnsi="Bookman Old Style"/>
          <w:i/>
          <w:color w:val="333333"/>
          <w:sz w:val="20"/>
          <w:szCs w:val="20"/>
        </w:rPr>
        <w:t xml:space="preserve">Warth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Seldin, </w:t>
      </w:r>
      <w:r w:rsidRPr="00940B3B">
        <w:rPr>
          <w:rFonts w:ascii="Bookman Old Style" w:hAnsi="Bookman Old Style"/>
          <w:color w:val="333333"/>
          <w:sz w:val="20"/>
          <w:szCs w:val="20"/>
        </w:rPr>
        <w:t>422 U. S. 490, 499 (1975), and</w:t>
      </w:r>
      <w:r w:rsidRPr="00940B3B">
        <w:rPr>
          <w:rFonts w:ascii="Bookman Old Style" w:hAnsi="Bookman Old Style"/>
          <w:i/>
          <w:color w:val="333333"/>
          <w:sz w:val="20"/>
          <w:szCs w:val="20"/>
        </w:rPr>
        <w:t xml:space="preserve"> Elk Grove Unified School Dist. </w:t>
      </w:r>
      <w:r w:rsidRPr="00940B3B">
        <w:rPr>
          <w:rFonts w:ascii="Bookman Old Style" w:hAnsi="Bookman Old Style"/>
          <w:color w:val="333333"/>
          <w:sz w:val="20"/>
          <w:szCs w:val="20"/>
        </w:rPr>
        <w:t>v.</w:t>
      </w:r>
      <w:r w:rsidRPr="00940B3B">
        <w:rPr>
          <w:rFonts w:ascii="Bookman Old Style" w:hAnsi="Bookman Old Style"/>
          <w:i/>
          <w:color w:val="333333"/>
          <w:sz w:val="20"/>
          <w:szCs w:val="20"/>
        </w:rPr>
        <w:t xml:space="preserve"> Newdow</w:t>
      </w:r>
      <w:r w:rsidRPr="00940B3B">
        <w:rPr>
          <w:rFonts w:ascii="Bookman Old Style" w:hAnsi="Bookman Old Style"/>
          <w:color w:val="333333"/>
          <w:sz w:val="20"/>
          <w:szCs w:val="20"/>
        </w:rPr>
        <w:t xml:space="preserve">, 542 U. S. 1, 15, 17--18 (2004), with </w:t>
      </w:r>
      <w:r w:rsidRPr="00940B3B">
        <w:rPr>
          <w:rFonts w:ascii="Bookman Old Style" w:hAnsi="Bookman Old Style"/>
          <w:i/>
          <w:color w:val="333333"/>
          <w:sz w:val="20"/>
          <w:szCs w:val="20"/>
        </w:rPr>
        <w:t>June Medical</w:t>
      </w:r>
      <w:r w:rsidRPr="00940B3B">
        <w:rPr>
          <w:rFonts w:ascii="Bookman Old Style" w:hAnsi="Bookman Old Style"/>
          <w:color w:val="333333"/>
          <w:sz w:val="20"/>
          <w:szCs w:val="20"/>
        </w:rPr>
        <w:t>, 591 U. S., at _ (ALITO, J., dissenting) (slip op., at 29),</w:t>
      </w:r>
      <w:r w:rsidRPr="00940B3B">
        <w:rPr>
          <w:rFonts w:ascii="Bookman Old Style" w:hAnsi="Bookman Old Style"/>
          <w:i/>
          <w:color w:val="333333"/>
          <w:sz w:val="20"/>
          <w:szCs w:val="20"/>
        </w:rPr>
        <w:t xml:space="preserve"> id.</w:t>
      </w:r>
      <w:r w:rsidRPr="00940B3B">
        <w:rPr>
          <w:rFonts w:ascii="Bookman Old Style" w:hAnsi="Bookman Old Style"/>
          <w:color w:val="333333"/>
          <w:sz w:val="20"/>
          <w:szCs w:val="20"/>
        </w:rPr>
        <w:t xml:space="preserve">, at __ (GORSUCH, J., dissenting) slip op., at 6-7) (collecting cases), and </w:t>
      </w:r>
      <w:r w:rsidRPr="00940B3B">
        <w:rPr>
          <w:rFonts w:ascii="Bookman Old Style" w:hAnsi="Bookman Old Style"/>
          <w:i/>
          <w:color w:val="333333"/>
          <w:sz w:val="20"/>
          <w:szCs w:val="20"/>
        </w:rPr>
        <w:t>Wh</w:t>
      </w:r>
      <w:r w:rsidR="00533E70">
        <w:rPr>
          <w:rFonts w:ascii="Bookman Old Style" w:hAnsi="Bookman Old Style"/>
          <w:i/>
          <w:color w:val="333333"/>
          <w:sz w:val="20"/>
          <w:szCs w:val="20"/>
        </w:rPr>
        <w:t>o</w:t>
      </w:r>
      <w:r w:rsidRPr="00940B3B">
        <w:rPr>
          <w:rFonts w:ascii="Bookman Old Style" w:hAnsi="Bookman Old Style"/>
          <w:i/>
          <w:color w:val="333333"/>
          <w:sz w:val="20"/>
          <w:szCs w:val="20"/>
        </w:rPr>
        <w:t>le</w:t>
      </w:r>
      <w:r w:rsidRPr="00940B3B">
        <w:rPr>
          <w:rFonts w:ascii="Bookman Old Style" w:hAnsi="Bookman Old Style"/>
          <w:color w:val="333333"/>
          <w:sz w:val="20"/>
          <w:szCs w:val="20"/>
        </w:rPr>
        <w:t xml:space="preserve"> </w:t>
      </w:r>
      <w:r w:rsidRPr="00940B3B">
        <w:rPr>
          <w:rFonts w:ascii="Bookman Old Style" w:hAnsi="Bookman Old Style"/>
          <w:i/>
          <w:color w:val="333333"/>
          <w:sz w:val="20"/>
          <w:szCs w:val="20"/>
        </w:rPr>
        <w:t>Woman's Health</w:t>
      </w:r>
      <w:r w:rsidRPr="00940B3B">
        <w:rPr>
          <w:rFonts w:ascii="Bookman Old Style" w:hAnsi="Bookman Old Style"/>
          <w:color w:val="333333"/>
          <w:sz w:val="20"/>
          <w:szCs w:val="20"/>
        </w:rPr>
        <w:t>, 579 U. S., at __ n. 1 (THOMAS, J.</w:t>
      </w:r>
      <w:r w:rsidR="0020239E">
        <w:rPr>
          <w:rFonts w:ascii="Bookman Old Style" w:hAnsi="Bookman Old Style"/>
          <w:color w:val="333333"/>
          <w:sz w:val="20"/>
          <w:szCs w:val="20"/>
        </w:rPr>
        <w:t xml:space="preserve"> , dissenting) (slip op., at 4-</w:t>
      </w:r>
      <w:r w:rsidRPr="00940B3B">
        <w:rPr>
          <w:rFonts w:ascii="Bookman Old Style" w:hAnsi="Bookman Old Style"/>
          <w:color w:val="333333"/>
          <w:sz w:val="20"/>
          <w:szCs w:val="20"/>
        </w:rPr>
        <w:t>5).</w:t>
      </w:r>
    </w:p>
  </w:footnote>
  <w:footnote w:id="61">
    <w:p w14:paraId="0334727E" w14:textId="2605D4B3"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Compare </w:t>
      </w:r>
      <w:r w:rsidRPr="00940B3B">
        <w:rPr>
          <w:rFonts w:ascii="Bookman Old Style" w:hAnsi="Bookman Old Style"/>
          <w:i/>
          <w:color w:val="333333"/>
        </w:rPr>
        <w:t>Whole Woman's Health</w:t>
      </w:r>
      <w:r w:rsidRPr="00940B3B">
        <w:rPr>
          <w:rFonts w:ascii="Bookman Old Style" w:hAnsi="Bookman Old Style"/>
          <w:color w:val="333333"/>
        </w:rPr>
        <w:t>. 579 U. S., at __ (slip op., at 12), with</w:t>
      </w:r>
      <w:r w:rsidRPr="00940B3B">
        <w:rPr>
          <w:rFonts w:ascii="Bookman Old Style" w:hAnsi="Bookman Old Style"/>
          <w:i/>
          <w:color w:val="333333"/>
        </w:rPr>
        <w:t xml:space="preserve"> id.</w:t>
      </w:r>
      <w:r w:rsidRPr="00940B3B">
        <w:rPr>
          <w:rFonts w:ascii="Bookman Old Style" w:hAnsi="Bookman Old Style"/>
          <w:color w:val="333333"/>
        </w:rPr>
        <w:t>, at _ (ALITO, J., dissenting) (slip op., at 10).</w:t>
      </w:r>
    </w:p>
  </w:footnote>
  <w:footnote w:id="62">
    <w:p w14:paraId="2011EFF4" w14:textId="649A0103"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Compare </w:t>
      </w:r>
      <w:r w:rsidRPr="00940B3B">
        <w:rPr>
          <w:rFonts w:ascii="Bookman Old Style" w:hAnsi="Bookman Old Style"/>
          <w:i/>
          <w:color w:val="333333"/>
        </w:rPr>
        <w:t>Whole Woman's Health,</w:t>
      </w:r>
      <w:r w:rsidR="0020239E">
        <w:rPr>
          <w:rFonts w:ascii="Bookman Old Style" w:hAnsi="Bookman Old Style"/>
          <w:color w:val="333333"/>
        </w:rPr>
        <w:t xml:space="preserve"> at (slip op., at 36-</w:t>
      </w:r>
      <w:r w:rsidRPr="00940B3B">
        <w:rPr>
          <w:rFonts w:ascii="Bookman Old Style" w:hAnsi="Bookman Old Style"/>
          <w:color w:val="333333"/>
        </w:rPr>
        <w:t xml:space="preserve">38), with </w:t>
      </w:r>
      <w:r w:rsidRPr="00940B3B">
        <w:rPr>
          <w:rFonts w:ascii="Bookman Old Style" w:hAnsi="Bookman Old Style"/>
          <w:i/>
          <w:color w:val="333333"/>
        </w:rPr>
        <w:t>id.,</w:t>
      </w:r>
      <w:r w:rsidRPr="00940B3B">
        <w:rPr>
          <w:rFonts w:ascii="Bookman Old Style" w:hAnsi="Bookman Old Style"/>
          <w:color w:val="333333"/>
        </w:rPr>
        <w:t xml:space="preserve"> at __ (ALITO, J., dissenting) (slip op., at 2).  </w:t>
      </w:r>
    </w:p>
  </w:footnote>
  <w:footnote w:id="63">
    <w:p w14:paraId="7FCEC209" w14:textId="4CF1BD9D"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See </w:t>
      </w:r>
      <w:r w:rsidRPr="00940B3B">
        <w:rPr>
          <w:rFonts w:ascii="Bookman Old Style" w:hAnsi="Bookman Old Style"/>
          <w:i/>
          <w:color w:val="333333"/>
        </w:rPr>
        <w:t xml:space="preserve">Sternberg </w:t>
      </w:r>
      <w:r w:rsidRPr="00940B3B">
        <w:rPr>
          <w:rFonts w:ascii="Bookman Old Style" w:hAnsi="Bookman Old Style"/>
          <w:color w:val="333333"/>
        </w:rPr>
        <w:t>v.</w:t>
      </w:r>
      <w:r w:rsidRPr="00940B3B">
        <w:rPr>
          <w:rFonts w:ascii="Bookman Old Style" w:hAnsi="Bookman Old Style"/>
          <w:i/>
          <w:color w:val="333333"/>
        </w:rPr>
        <w:t xml:space="preserve"> </w:t>
      </w:r>
      <w:r w:rsidRPr="00940B3B">
        <w:rPr>
          <w:rFonts w:ascii="Bookman Old Style" w:hAnsi="Bookman Old Style"/>
          <w:i/>
          <w:color w:val="333333"/>
        </w:rPr>
        <w:t>Carhart,</w:t>
      </w:r>
      <w:r w:rsidR="0020239E">
        <w:rPr>
          <w:rFonts w:ascii="Bookman Old Style" w:hAnsi="Bookman Old Style"/>
          <w:color w:val="333333"/>
        </w:rPr>
        <w:t xml:space="preserve"> 530 U. S. 914, 977</w:t>
      </w:r>
      <w:r w:rsidRPr="00940B3B">
        <w:rPr>
          <w:rFonts w:ascii="Bookman Old Style" w:hAnsi="Bookman Old Style"/>
          <w:color w:val="333333"/>
        </w:rPr>
        <w:t xml:space="preserve">-978 (2000) (Kennedy, J., dissenting; </w:t>
      </w:r>
      <w:r w:rsidRPr="00940B3B">
        <w:rPr>
          <w:rFonts w:ascii="Bookman Old Style" w:hAnsi="Bookman Old Style"/>
          <w:i/>
          <w:color w:val="333333"/>
        </w:rPr>
        <w:t>id.,</w:t>
      </w:r>
      <w:r w:rsidRPr="00940B3B">
        <w:rPr>
          <w:rFonts w:ascii="Bookman Old Style" w:hAnsi="Bookman Old Style"/>
          <w:color w:val="333333"/>
        </w:rPr>
        <w:t xml:space="preserve"> at 996--997 (THOMAS, J., dissenting).</w:t>
      </w:r>
    </w:p>
  </w:footnote>
  <w:footnote w:id="64">
    <w:p w14:paraId="3B1420F9" w14:textId="32D43787" w:rsidR="0037121F" w:rsidRPr="00940B3B" w:rsidRDefault="0037121F">
      <w:pPr>
        <w:pStyle w:val="FootnoteText"/>
        <w:rPr>
          <w:rFonts w:ascii="Bookman Old Style" w:hAnsi="Bookman Old Style"/>
        </w:rPr>
      </w:pPr>
      <w:r w:rsidRPr="00940B3B">
        <w:rPr>
          <w:rStyle w:val="FootnoteReference"/>
          <w:rFonts w:ascii="Bookman Old Style" w:hAnsi="Bookman Old Style"/>
        </w:rPr>
        <w:footnoteRef/>
      </w:r>
      <w:r w:rsidRPr="00940B3B">
        <w:rPr>
          <w:rFonts w:ascii="Bookman Old Style" w:hAnsi="Bookman Old Style"/>
        </w:rPr>
        <w:t xml:space="preserve"> </w:t>
      </w:r>
      <w:r w:rsidRPr="00940B3B">
        <w:rPr>
          <w:rFonts w:ascii="Bookman Old Style" w:hAnsi="Bookman Old Style"/>
          <w:color w:val="333333"/>
        </w:rPr>
        <w:t xml:space="preserve">See </w:t>
      </w:r>
      <w:r w:rsidRPr="00940B3B">
        <w:rPr>
          <w:rFonts w:ascii="Bookman Old Style" w:hAnsi="Bookman Old Style"/>
          <w:i/>
          <w:color w:val="333333"/>
        </w:rPr>
        <w:t xml:space="preserve">Hill </w:t>
      </w:r>
      <w:r w:rsidRPr="00940B3B">
        <w:rPr>
          <w:rFonts w:ascii="Bookman Old Style" w:hAnsi="Bookman Old Style"/>
          <w:color w:val="333333"/>
        </w:rPr>
        <w:t>v.</w:t>
      </w:r>
      <w:r w:rsidRPr="00940B3B">
        <w:rPr>
          <w:rFonts w:ascii="Bookman Old Style" w:hAnsi="Bookman Old Style"/>
          <w:i/>
          <w:color w:val="333333"/>
        </w:rPr>
        <w:t xml:space="preserve"> Colorado</w:t>
      </w:r>
      <w:r w:rsidRPr="00940B3B">
        <w:rPr>
          <w:rFonts w:ascii="Bookman Old Style" w:hAnsi="Bookman Old Style"/>
          <w:color w:val="333333"/>
        </w:rPr>
        <w:t xml:space="preserve">, 630 U. S. 703, 741-742 (Scalia, J., dissenting); </w:t>
      </w:r>
      <w:r w:rsidRPr="00940B3B">
        <w:rPr>
          <w:rFonts w:ascii="Bookman Old Style" w:hAnsi="Bookman Old Style"/>
          <w:i/>
          <w:color w:val="333333"/>
        </w:rPr>
        <w:t>id,</w:t>
      </w:r>
      <w:r w:rsidRPr="00940B3B">
        <w:rPr>
          <w:rFonts w:ascii="Bookman Old Style" w:hAnsi="Bookman Old Style"/>
          <w:color w:val="333333"/>
        </w:rPr>
        <w:t xml:space="preserve"> at 765 (Kennedy, J., dissenting).</w:t>
      </w:r>
    </w:p>
  </w:footnote>
  <w:footnote w:id="65">
    <w:p w14:paraId="733A8FD2" w14:textId="23B38CB6" w:rsidR="0037121F" w:rsidRPr="00940B3B" w:rsidRDefault="0037121F" w:rsidP="00831132">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See Dep’t of Commerce, U.S. Census Bureau, </w:t>
      </w:r>
      <w:r w:rsidRPr="00940B3B">
        <w:rPr>
          <w:rFonts w:ascii="Bookman Old Style" w:hAnsi="Bookman Old Style"/>
          <w:color w:val="333333"/>
          <w:sz w:val="20"/>
          <w:szCs w:val="20"/>
        </w:rPr>
        <w:t xml:space="preserve">An Analysis of the 2018 Congressional Election 6, </w:t>
      </w:r>
      <w:r w:rsidRPr="00940B3B">
        <w:rPr>
          <w:rFonts w:ascii="Bookman Old Style" w:hAnsi="Bookman Old Style"/>
          <w:color w:val="333333"/>
          <w:sz w:val="20"/>
          <w:szCs w:val="20"/>
        </w:rPr>
        <w:t>tbl. 5 (Dec. 2021) (showing that women made up over 50% of the voting population in every congressional election between 1978 and 2018).</w:t>
      </w:r>
    </w:p>
  </w:footnote>
  <w:footnote w:id="66">
    <w:p w14:paraId="0052255F" w14:textId="3A56043A" w:rsidR="0037121F" w:rsidRPr="00940B3B" w:rsidRDefault="0037121F" w:rsidP="00831132">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 xml:space="preserve">Dep't. </w:t>
      </w:r>
      <w:r w:rsidRPr="00940B3B">
        <w:rPr>
          <w:rFonts w:ascii="Bookman Old Style" w:hAnsi="Bookman Old Style"/>
          <w:color w:val="333333"/>
          <w:sz w:val="20"/>
          <w:szCs w:val="20"/>
        </w:rPr>
        <w:t xml:space="preserve">of Commerce, U.S, Census Bureau, </w:t>
      </w:r>
      <w:r w:rsidRPr="00940B3B">
        <w:rPr>
          <w:rFonts w:ascii="Bookman Old Style" w:hAnsi="Bookman Old Style"/>
          <w:color w:val="333333"/>
          <w:sz w:val="20"/>
          <w:szCs w:val="20"/>
        </w:rPr>
        <w:t>QuickFacts, Mississippi, https://www.census.govi/quickfacts/MS (July 1, 2021).</w:t>
      </w:r>
    </w:p>
    <w:p w14:paraId="2710C094" w14:textId="6FDA8480" w:rsidR="0037121F" w:rsidRPr="00940B3B" w:rsidRDefault="0037121F">
      <w:pPr>
        <w:pStyle w:val="FootnoteText"/>
        <w:rPr>
          <w:rFonts w:ascii="Bookman Old Style" w:hAnsi="Bookman Old Style"/>
        </w:rPr>
      </w:pPr>
    </w:p>
  </w:footnote>
  <w:footnote w:id="67">
    <w:p w14:paraId="69A85676" w14:textId="6DCE8EB2" w:rsidR="0037121F" w:rsidRPr="00940B3B" w:rsidRDefault="0037121F" w:rsidP="00015733">
      <w:pPr>
        <w:shd w:val="clear" w:color="auto" w:fill="FFFFFF"/>
        <w:jc w:val="both"/>
        <w:rPr>
          <w:rFonts w:ascii="Bookman Old Style" w:hAnsi="Bookman Old Style"/>
          <w:color w:val="333333"/>
          <w:sz w:val="20"/>
          <w:szCs w:val="20"/>
        </w:rPr>
      </w:pPr>
      <w:r w:rsidRPr="00940B3B">
        <w:rPr>
          <w:rStyle w:val="FootnoteReference"/>
          <w:rFonts w:ascii="Bookman Old Style" w:hAnsi="Bookman Old Style"/>
          <w:sz w:val="20"/>
          <w:szCs w:val="20"/>
        </w:rPr>
        <w:footnoteRef/>
      </w:r>
      <w:r w:rsidRPr="00940B3B">
        <w:rPr>
          <w:rFonts w:ascii="Bookman Old Style" w:hAnsi="Bookman Old Style"/>
          <w:sz w:val="20"/>
          <w:szCs w:val="20"/>
        </w:rPr>
        <w:t xml:space="preserve"> </w:t>
      </w:r>
      <w:r w:rsidRPr="00940B3B">
        <w:rPr>
          <w:rFonts w:ascii="Bookman Old Style" w:hAnsi="Bookman Old Style"/>
          <w:color w:val="333333"/>
          <w:sz w:val="20"/>
          <w:szCs w:val="20"/>
        </w:rPr>
        <w:t>Dep't of Commerce, U. S. Census Bureau, Voting and Registration in the Election of November 2020, Table 4b, Reported Voting and Registration, by Sex, Race and Hispanic Origin, for States: November 2020, https://www.census.gov/data/tables/time-series /demo/voting-and-registration/p20-585.html.</w:t>
      </w:r>
    </w:p>
    <w:p w14:paraId="04E59B32" w14:textId="77777777" w:rsidR="0037121F" w:rsidRPr="00940B3B" w:rsidRDefault="0037121F">
      <w:pPr>
        <w:pStyle w:val="FootnoteText"/>
        <w:rPr>
          <w:rFonts w:ascii="Bookman Old Style" w:hAnsi="Bookman Old Sty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51043"/>
      <w:docPartObj>
        <w:docPartGallery w:val="Page Numbers (Top of Page)"/>
        <w:docPartUnique/>
      </w:docPartObj>
    </w:sdtPr>
    <w:sdtEndPr>
      <w:rPr>
        <w:noProof/>
      </w:rPr>
    </w:sdtEndPr>
    <w:sdtContent>
      <w:p w14:paraId="5B0983E3" w14:textId="3FCF4374" w:rsidR="0037121F" w:rsidRDefault="0037121F">
        <w:pPr>
          <w:pStyle w:val="Header"/>
          <w:jc w:val="right"/>
        </w:pPr>
        <w:r>
          <w:fldChar w:fldCharType="begin"/>
        </w:r>
        <w:r>
          <w:instrText xml:space="preserve"> PAGE   \* MERGEFORMAT </w:instrText>
        </w:r>
        <w:r>
          <w:fldChar w:fldCharType="separate"/>
        </w:r>
        <w:r w:rsidR="00815EAB">
          <w:rPr>
            <w:noProof/>
          </w:rPr>
          <w:t>66</w:t>
        </w:r>
        <w:r>
          <w:rPr>
            <w:noProof/>
          </w:rPr>
          <w:fldChar w:fldCharType="end"/>
        </w:r>
      </w:p>
    </w:sdtContent>
  </w:sdt>
  <w:p w14:paraId="171575E8" w14:textId="77777777" w:rsidR="0037121F" w:rsidRDefault="00371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776E"/>
    <w:multiLevelType w:val="hybridMultilevel"/>
    <w:tmpl w:val="FC562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9738E5"/>
    <w:multiLevelType w:val="hybridMultilevel"/>
    <w:tmpl w:val="2B106E92"/>
    <w:lvl w:ilvl="0" w:tplc="89B0C9DA">
      <w:start w:val="1"/>
      <w:numFmt w:val="decimal"/>
      <w:lvlText w:val="%1."/>
      <w:lvlJc w:val="left"/>
      <w:pPr>
        <w:ind w:left="495" w:hanging="360"/>
      </w:pPr>
      <w:rPr>
        <w:rFonts w:cs="Bodoni MT"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16cid:durableId="911505153">
    <w:abstractNumId w:val="0"/>
  </w:num>
  <w:num w:numId="2" w16cid:durableId="595097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6C"/>
    <w:rsid w:val="00000A84"/>
    <w:rsid w:val="00002C90"/>
    <w:rsid w:val="00003300"/>
    <w:rsid w:val="00003E8C"/>
    <w:rsid w:val="00007EAF"/>
    <w:rsid w:val="00010E1E"/>
    <w:rsid w:val="0001259A"/>
    <w:rsid w:val="00014475"/>
    <w:rsid w:val="0001457F"/>
    <w:rsid w:val="00014CB8"/>
    <w:rsid w:val="00014FC8"/>
    <w:rsid w:val="00015733"/>
    <w:rsid w:val="00016EDB"/>
    <w:rsid w:val="00017502"/>
    <w:rsid w:val="000209D0"/>
    <w:rsid w:val="00024809"/>
    <w:rsid w:val="00024AD6"/>
    <w:rsid w:val="000326AE"/>
    <w:rsid w:val="00032FDD"/>
    <w:rsid w:val="00033210"/>
    <w:rsid w:val="00036777"/>
    <w:rsid w:val="00036D6F"/>
    <w:rsid w:val="0003739F"/>
    <w:rsid w:val="00041E05"/>
    <w:rsid w:val="0004343B"/>
    <w:rsid w:val="00043744"/>
    <w:rsid w:val="00043F8F"/>
    <w:rsid w:val="00044211"/>
    <w:rsid w:val="000444BE"/>
    <w:rsid w:val="00047809"/>
    <w:rsid w:val="00047EC8"/>
    <w:rsid w:val="000508A7"/>
    <w:rsid w:val="00051397"/>
    <w:rsid w:val="00051F24"/>
    <w:rsid w:val="00053E6B"/>
    <w:rsid w:val="00055D17"/>
    <w:rsid w:val="00057D66"/>
    <w:rsid w:val="00060408"/>
    <w:rsid w:val="00060AAE"/>
    <w:rsid w:val="0006182A"/>
    <w:rsid w:val="000629F4"/>
    <w:rsid w:val="00063C40"/>
    <w:rsid w:val="000649A0"/>
    <w:rsid w:val="0006636F"/>
    <w:rsid w:val="00070320"/>
    <w:rsid w:val="00070997"/>
    <w:rsid w:val="00070C08"/>
    <w:rsid w:val="000723BF"/>
    <w:rsid w:val="0007379E"/>
    <w:rsid w:val="0007549E"/>
    <w:rsid w:val="00075A04"/>
    <w:rsid w:val="00076058"/>
    <w:rsid w:val="000804F2"/>
    <w:rsid w:val="000808F6"/>
    <w:rsid w:val="0008197B"/>
    <w:rsid w:val="00083EEA"/>
    <w:rsid w:val="00085CDD"/>
    <w:rsid w:val="00087269"/>
    <w:rsid w:val="000900E2"/>
    <w:rsid w:val="00090691"/>
    <w:rsid w:val="00090974"/>
    <w:rsid w:val="000911D4"/>
    <w:rsid w:val="00091594"/>
    <w:rsid w:val="00093AE2"/>
    <w:rsid w:val="00093DF9"/>
    <w:rsid w:val="0009490B"/>
    <w:rsid w:val="000949C9"/>
    <w:rsid w:val="00094D1C"/>
    <w:rsid w:val="000A1060"/>
    <w:rsid w:val="000A3897"/>
    <w:rsid w:val="000A3C9C"/>
    <w:rsid w:val="000A4ABF"/>
    <w:rsid w:val="000A6268"/>
    <w:rsid w:val="000A7B99"/>
    <w:rsid w:val="000B07BD"/>
    <w:rsid w:val="000B2D9A"/>
    <w:rsid w:val="000B3CFF"/>
    <w:rsid w:val="000B5E31"/>
    <w:rsid w:val="000C00DD"/>
    <w:rsid w:val="000C0482"/>
    <w:rsid w:val="000C156F"/>
    <w:rsid w:val="000C23C6"/>
    <w:rsid w:val="000C36C8"/>
    <w:rsid w:val="000C3B6A"/>
    <w:rsid w:val="000C4045"/>
    <w:rsid w:val="000C458A"/>
    <w:rsid w:val="000D1319"/>
    <w:rsid w:val="000D13B6"/>
    <w:rsid w:val="000D2884"/>
    <w:rsid w:val="000D4E47"/>
    <w:rsid w:val="000D5C2B"/>
    <w:rsid w:val="000E0A33"/>
    <w:rsid w:val="000E1AA5"/>
    <w:rsid w:val="000E3609"/>
    <w:rsid w:val="000F1116"/>
    <w:rsid w:val="000F2C02"/>
    <w:rsid w:val="000F5E88"/>
    <w:rsid w:val="000F7629"/>
    <w:rsid w:val="00103CBB"/>
    <w:rsid w:val="001061B7"/>
    <w:rsid w:val="00112AAE"/>
    <w:rsid w:val="00114C6B"/>
    <w:rsid w:val="00115996"/>
    <w:rsid w:val="00116A34"/>
    <w:rsid w:val="001171AC"/>
    <w:rsid w:val="001173F2"/>
    <w:rsid w:val="00124F88"/>
    <w:rsid w:val="0012612C"/>
    <w:rsid w:val="001270B0"/>
    <w:rsid w:val="0013008B"/>
    <w:rsid w:val="00131A76"/>
    <w:rsid w:val="001347A9"/>
    <w:rsid w:val="00136BE2"/>
    <w:rsid w:val="00136C5C"/>
    <w:rsid w:val="00136D45"/>
    <w:rsid w:val="00141A1A"/>
    <w:rsid w:val="001420F7"/>
    <w:rsid w:val="00142267"/>
    <w:rsid w:val="00142AFA"/>
    <w:rsid w:val="001522EC"/>
    <w:rsid w:val="001530EE"/>
    <w:rsid w:val="00154388"/>
    <w:rsid w:val="0015441E"/>
    <w:rsid w:val="0015563C"/>
    <w:rsid w:val="0015630B"/>
    <w:rsid w:val="001579F2"/>
    <w:rsid w:val="0016406A"/>
    <w:rsid w:val="00164308"/>
    <w:rsid w:val="0016649F"/>
    <w:rsid w:val="0016717A"/>
    <w:rsid w:val="00172295"/>
    <w:rsid w:val="00172BF4"/>
    <w:rsid w:val="00173647"/>
    <w:rsid w:val="001776C5"/>
    <w:rsid w:val="00180D91"/>
    <w:rsid w:val="00182261"/>
    <w:rsid w:val="001825B0"/>
    <w:rsid w:val="0018428D"/>
    <w:rsid w:val="0019114B"/>
    <w:rsid w:val="001948B8"/>
    <w:rsid w:val="001951ED"/>
    <w:rsid w:val="00195676"/>
    <w:rsid w:val="00195A49"/>
    <w:rsid w:val="00197DC2"/>
    <w:rsid w:val="001A1DA7"/>
    <w:rsid w:val="001A3048"/>
    <w:rsid w:val="001A4369"/>
    <w:rsid w:val="001A4A43"/>
    <w:rsid w:val="001A53F9"/>
    <w:rsid w:val="001A6443"/>
    <w:rsid w:val="001B002C"/>
    <w:rsid w:val="001B2988"/>
    <w:rsid w:val="001B431D"/>
    <w:rsid w:val="001B631F"/>
    <w:rsid w:val="001B740B"/>
    <w:rsid w:val="001C0D1B"/>
    <w:rsid w:val="001C22BC"/>
    <w:rsid w:val="001C2CB8"/>
    <w:rsid w:val="001C4105"/>
    <w:rsid w:val="001C47F7"/>
    <w:rsid w:val="001C554A"/>
    <w:rsid w:val="001C66BF"/>
    <w:rsid w:val="001D0636"/>
    <w:rsid w:val="001D0C3B"/>
    <w:rsid w:val="001D2FBB"/>
    <w:rsid w:val="001D51EC"/>
    <w:rsid w:val="001D67DA"/>
    <w:rsid w:val="001D691C"/>
    <w:rsid w:val="001D7E4D"/>
    <w:rsid w:val="001E1302"/>
    <w:rsid w:val="001E18C9"/>
    <w:rsid w:val="001E2BC9"/>
    <w:rsid w:val="001E4B2A"/>
    <w:rsid w:val="001E4DBF"/>
    <w:rsid w:val="001E6919"/>
    <w:rsid w:val="001E6A3C"/>
    <w:rsid w:val="001E7759"/>
    <w:rsid w:val="001F0CA8"/>
    <w:rsid w:val="001F2EAD"/>
    <w:rsid w:val="001F455D"/>
    <w:rsid w:val="001F7BE8"/>
    <w:rsid w:val="00201B98"/>
    <w:rsid w:val="0020239E"/>
    <w:rsid w:val="002035D6"/>
    <w:rsid w:val="00204150"/>
    <w:rsid w:val="00207A64"/>
    <w:rsid w:val="00212110"/>
    <w:rsid w:val="00212DEB"/>
    <w:rsid w:val="002140C3"/>
    <w:rsid w:val="00214E3D"/>
    <w:rsid w:val="0021630D"/>
    <w:rsid w:val="002171E2"/>
    <w:rsid w:val="002225D8"/>
    <w:rsid w:val="00222958"/>
    <w:rsid w:val="002230CB"/>
    <w:rsid w:val="0022531F"/>
    <w:rsid w:val="00230CA6"/>
    <w:rsid w:val="0023104B"/>
    <w:rsid w:val="00232A23"/>
    <w:rsid w:val="00233E46"/>
    <w:rsid w:val="00234CDA"/>
    <w:rsid w:val="00234CE5"/>
    <w:rsid w:val="00236B6C"/>
    <w:rsid w:val="00237847"/>
    <w:rsid w:val="00241604"/>
    <w:rsid w:val="00241DC9"/>
    <w:rsid w:val="00244667"/>
    <w:rsid w:val="002466B2"/>
    <w:rsid w:val="002468A1"/>
    <w:rsid w:val="002508A2"/>
    <w:rsid w:val="00251137"/>
    <w:rsid w:val="002515C3"/>
    <w:rsid w:val="00253DD8"/>
    <w:rsid w:val="00260E46"/>
    <w:rsid w:val="00262B8F"/>
    <w:rsid w:val="0027276C"/>
    <w:rsid w:val="002742ED"/>
    <w:rsid w:val="00275892"/>
    <w:rsid w:val="00277897"/>
    <w:rsid w:val="002778D0"/>
    <w:rsid w:val="0028026D"/>
    <w:rsid w:val="00284C74"/>
    <w:rsid w:val="00290B31"/>
    <w:rsid w:val="002913FF"/>
    <w:rsid w:val="00291671"/>
    <w:rsid w:val="00291D0A"/>
    <w:rsid w:val="002928E7"/>
    <w:rsid w:val="00295D1E"/>
    <w:rsid w:val="00296291"/>
    <w:rsid w:val="0029652F"/>
    <w:rsid w:val="0029738B"/>
    <w:rsid w:val="002979DE"/>
    <w:rsid w:val="002A01D3"/>
    <w:rsid w:val="002A0B6C"/>
    <w:rsid w:val="002A196A"/>
    <w:rsid w:val="002A1EEB"/>
    <w:rsid w:val="002A2569"/>
    <w:rsid w:val="002A27E6"/>
    <w:rsid w:val="002A32DA"/>
    <w:rsid w:val="002A4927"/>
    <w:rsid w:val="002A4DA4"/>
    <w:rsid w:val="002A6C6A"/>
    <w:rsid w:val="002A7AF8"/>
    <w:rsid w:val="002B2AD2"/>
    <w:rsid w:val="002B2F45"/>
    <w:rsid w:val="002B4785"/>
    <w:rsid w:val="002B5563"/>
    <w:rsid w:val="002B73CB"/>
    <w:rsid w:val="002C034C"/>
    <w:rsid w:val="002C2391"/>
    <w:rsid w:val="002C277C"/>
    <w:rsid w:val="002C45A1"/>
    <w:rsid w:val="002C6349"/>
    <w:rsid w:val="002C677D"/>
    <w:rsid w:val="002C6937"/>
    <w:rsid w:val="002C6CF0"/>
    <w:rsid w:val="002C785D"/>
    <w:rsid w:val="002D077F"/>
    <w:rsid w:val="002D0EE7"/>
    <w:rsid w:val="002D2139"/>
    <w:rsid w:val="002D2820"/>
    <w:rsid w:val="002D3060"/>
    <w:rsid w:val="002D306C"/>
    <w:rsid w:val="002D4450"/>
    <w:rsid w:val="002D5974"/>
    <w:rsid w:val="002D5B57"/>
    <w:rsid w:val="002D7C54"/>
    <w:rsid w:val="002E1C4E"/>
    <w:rsid w:val="002E3129"/>
    <w:rsid w:val="002E4BAF"/>
    <w:rsid w:val="002F03E5"/>
    <w:rsid w:val="002F1419"/>
    <w:rsid w:val="002F23F6"/>
    <w:rsid w:val="002F24BF"/>
    <w:rsid w:val="002F4AAE"/>
    <w:rsid w:val="002F5C92"/>
    <w:rsid w:val="002F60FC"/>
    <w:rsid w:val="002F7E0A"/>
    <w:rsid w:val="00302DC0"/>
    <w:rsid w:val="0030476B"/>
    <w:rsid w:val="00305861"/>
    <w:rsid w:val="00305862"/>
    <w:rsid w:val="003059C4"/>
    <w:rsid w:val="003071F4"/>
    <w:rsid w:val="00307BF8"/>
    <w:rsid w:val="003148A8"/>
    <w:rsid w:val="003156A8"/>
    <w:rsid w:val="003161AA"/>
    <w:rsid w:val="00316FF7"/>
    <w:rsid w:val="0031743C"/>
    <w:rsid w:val="0032465A"/>
    <w:rsid w:val="003255A2"/>
    <w:rsid w:val="003307E0"/>
    <w:rsid w:val="00331167"/>
    <w:rsid w:val="00333430"/>
    <w:rsid w:val="0033349F"/>
    <w:rsid w:val="00335BFB"/>
    <w:rsid w:val="00335C51"/>
    <w:rsid w:val="00337416"/>
    <w:rsid w:val="00337E9E"/>
    <w:rsid w:val="00340DA7"/>
    <w:rsid w:val="00340F6D"/>
    <w:rsid w:val="00342005"/>
    <w:rsid w:val="00342E60"/>
    <w:rsid w:val="003436BD"/>
    <w:rsid w:val="003440A5"/>
    <w:rsid w:val="00344912"/>
    <w:rsid w:val="00345DC1"/>
    <w:rsid w:val="00346057"/>
    <w:rsid w:val="00346B4D"/>
    <w:rsid w:val="003543C7"/>
    <w:rsid w:val="0035575A"/>
    <w:rsid w:val="00355B1C"/>
    <w:rsid w:val="00357325"/>
    <w:rsid w:val="0036593C"/>
    <w:rsid w:val="00365C80"/>
    <w:rsid w:val="00367AD0"/>
    <w:rsid w:val="003702F9"/>
    <w:rsid w:val="003707A4"/>
    <w:rsid w:val="00370B02"/>
    <w:rsid w:val="0037121F"/>
    <w:rsid w:val="003724F5"/>
    <w:rsid w:val="00372F65"/>
    <w:rsid w:val="00373664"/>
    <w:rsid w:val="0037478F"/>
    <w:rsid w:val="0037490C"/>
    <w:rsid w:val="00382AA0"/>
    <w:rsid w:val="00384357"/>
    <w:rsid w:val="00385145"/>
    <w:rsid w:val="00385DF7"/>
    <w:rsid w:val="0038749A"/>
    <w:rsid w:val="003905DA"/>
    <w:rsid w:val="00394C1B"/>
    <w:rsid w:val="00394F3E"/>
    <w:rsid w:val="00395320"/>
    <w:rsid w:val="00395B19"/>
    <w:rsid w:val="00396450"/>
    <w:rsid w:val="0039654B"/>
    <w:rsid w:val="0039716C"/>
    <w:rsid w:val="003A232D"/>
    <w:rsid w:val="003A257C"/>
    <w:rsid w:val="003A3F71"/>
    <w:rsid w:val="003A62DB"/>
    <w:rsid w:val="003A6FBE"/>
    <w:rsid w:val="003A7382"/>
    <w:rsid w:val="003B417A"/>
    <w:rsid w:val="003C00D5"/>
    <w:rsid w:val="003C0B86"/>
    <w:rsid w:val="003C0F44"/>
    <w:rsid w:val="003C16B9"/>
    <w:rsid w:val="003C20F9"/>
    <w:rsid w:val="003C4A6B"/>
    <w:rsid w:val="003C69DA"/>
    <w:rsid w:val="003C7EFF"/>
    <w:rsid w:val="003D1EA0"/>
    <w:rsid w:val="003D3C79"/>
    <w:rsid w:val="003D5BA9"/>
    <w:rsid w:val="003D67CF"/>
    <w:rsid w:val="003E1459"/>
    <w:rsid w:val="003E1717"/>
    <w:rsid w:val="003E5067"/>
    <w:rsid w:val="003E5355"/>
    <w:rsid w:val="003E5CC6"/>
    <w:rsid w:val="003F01CF"/>
    <w:rsid w:val="003F4437"/>
    <w:rsid w:val="003F489D"/>
    <w:rsid w:val="003F49DC"/>
    <w:rsid w:val="003F4E1F"/>
    <w:rsid w:val="003F60A4"/>
    <w:rsid w:val="003F6ED3"/>
    <w:rsid w:val="0040051B"/>
    <w:rsid w:val="004007BB"/>
    <w:rsid w:val="0040249F"/>
    <w:rsid w:val="00403D19"/>
    <w:rsid w:val="004057F3"/>
    <w:rsid w:val="00405A83"/>
    <w:rsid w:val="00406492"/>
    <w:rsid w:val="00406D8D"/>
    <w:rsid w:val="00410A50"/>
    <w:rsid w:val="00412FED"/>
    <w:rsid w:val="00414546"/>
    <w:rsid w:val="004146B6"/>
    <w:rsid w:val="00416A35"/>
    <w:rsid w:val="00416DB8"/>
    <w:rsid w:val="0042051F"/>
    <w:rsid w:val="00420E8E"/>
    <w:rsid w:val="00420F59"/>
    <w:rsid w:val="004213F2"/>
    <w:rsid w:val="004218CB"/>
    <w:rsid w:val="00421AD5"/>
    <w:rsid w:val="00422D75"/>
    <w:rsid w:val="00423AB8"/>
    <w:rsid w:val="0042405B"/>
    <w:rsid w:val="004272AE"/>
    <w:rsid w:val="00430DA2"/>
    <w:rsid w:val="00430EF6"/>
    <w:rsid w:val="00431671"/>
    <w:rsid w:val="00432601"/>
    <w:rsid w:val="00432943"/>
    <w:rsid w:val="00432E39"/>
    <w:rsid w:val="00434A64"/>
    <w:rsid w:val="00434CFD"/>
    <w:rsid w:val="004401E0"/>
    <w:rsid w:val="00444009"/>
    <w:rsid w:val="004440DB"/>
    <w:rsid w:val="004450B1"/>
    <w:rsid w:val="00446E35"/>
    <w:rsid w:val="00451B15"/>
    <w:rsid w:val="004525A6"/>
    <w:rsid w:val="00452C8D"/>
    <w:rsid w:val="0045366E"/>
    <w:rsid w:val="00453F4D"/>
    <w:rsid w:val="00454A9B"/>
    <w:rsid w:val="00456A42"/>
    <w:rsid w:val="00456E98"/>
    <w:rsid w:val="00457429"/>
    <w:rsid w:val="00460223"/>
    <w:rsid w:val="004614EE"/>
    <w:rsid w:val="00461A13"/>
    <w:rsid w:val="00463F76"/>
    <w:rsid w:val="004645E3"/>
    <w:rsid w:val="0046547E"/>
    <w:rsid w:val="0046548A"/>
    <w:rsid w:val="0046569A"/>
    <w:rsid w:val="004667EB"/>
    <w:rsid w:val="00470A36"/>
    <w:rsid w:val="004734DD"/>
    <w:rsid w:val="004757D7"/>
    <w:rsid w:val="00475C4E"/>
    <w:rsid w:val="004773B2"/>
    <w:rsid w:val="0047772D"/>
    <w:rsid w:val="00481B26"/>
    <w:rsid w:val="0048215E"/>
    <w:rsid w:val="0048287E"/>
    <w:rsid w:val="00486E17"/>
    <w:rsid w:val="0048785F"/>
    <w:rsid w:val="00494509"/>
    <w:rsid w:val="004A2721"/>
    <w:rsid w:val="004A2C9D"/>
    <w:rsid w:val="004A38A6"/>
    <w:rsid w:val="004A4227"/>
    <w:rsid w:val="004A4F84"/>
    <w:rsid w:val="004A5B34"/>
    <w:rsid w:val="004B0655"/>
    <w:rsid w:val="004B3659"/>
    <w:rsid w:val="004B64DE"/>
    <w:rsid w:val="004B6B3F"/>
    <w:rsid w:val="004B6E14"/>
    <w:rsid w:val="004B6F09"/>
    <w:rsid w:val="004C1A30"/>
    <w:rsid w:val="004C4C68"/>
    <w:rsid w:val="004C5523"/>
    <w:rsid w:val="004C6442"/>
    <w:rsid w:val="004C6B19"/>
    <w:rsid w:val="004C754C"/>
    <w:rsid w:val="004D0639"/>
    <w:rsid w:val="004D4ECF"/>
    <w:rsid w:val="004D6623"/>
    <w:rsid w:val="004D6986"/>
    <w:rsid w:val="004D6A7F"/>
    <w:rsid w:val="004D6CFC"/>
    <w:rsid w:val="004D7AB0"/>
    <w:rsid w:val="004E0213"/>
    <w:rsid w:val="004E0BE5"/>
    <w:rsid w:val="004E46AF"/>
    <w:rsid w:val="004E4B89"/>
    <w:rsid w:val="004E6692"/>
    <w:rsid w:val="004E7DA1"/>
    <w:rsid w:val="004F0D93"/>
    <w:rsid w:val="004F2548"/>
    <w:rsid w:val="004F2714"/>
    <w:rsid w:val="004F2CF0"/>
    <w:rsid w:val="004F3E4E"/>
    <w:rsid w:val="004F44DE"/>
    <w:rsid w:val="004F48AA"/>
    <w:rsid w:val="004F5B04"/>
    <w:rsid w:val="004F617C"/>
    <w:rsid w:val="00501A0F"/>
    <w:rsid w:val="005031C5"/>
    <w:rsid w:val="00504C53"/>
    <w:rsid w:val="00504CF6"/>
    <w:rsid w:val="00505059"/>
    <w:rsid w:val="005054B5"/>
    <w:rsid w:val="00505F43"/>
    <w:rsid w:val="00506C80"/>
    <w:rsid w:val="00507A83"/>
    <w:rsid w:val="00507BD6"/>
    <w:rsid w:val="005109F1"/>
    <w:rsid w:val="00511F4E"/>
    <w:rsid w:val="00514041"/>
    <w:rsid w:val="005145A0"/>
    <w:rsid w:val="00515714"/>
    <w:rsid w:val="005157C3"/>
    <w:rsid w:val="00516B93"/>
    <w:rsid w:val="0051774D"/>
    <w:rsid w:val="005216CC"/>
    <w:rsid w:val="00523301"/>
    <w:rsid w:val="00525C4F"/>
    <w:rsid w:val="0052714E"/>
    <w:rsid w:val="0052724E"/>
    <w:rsid w:val="0053024F"/>
    <w:rsid w:val="00533E70"/>
    <w:rsid w:val="00533E9C"/>
    <w:rsid w:val="005349A2"/>
    <w:rsid w:val="00536C95"/>
    <w:rsid w:val="00537D9D"/>
    <w:rsid w:val="005405A5"/>
    <w:rsid w:val="00541248"/>
    <w:rsid w:val="00545BC5"/>
    <w:rsid w:val="005466CD"/>
    <w:rsid w:val="005479A5"/>
    <w:rsid w:val="00547EC5"/>
    <w:rsid w:val="00550A6C"/>
    <w:rsid w:val="00550ABC"/>
    <w:rsid w:val="005536BA"/>
    <w:rsid w:val="00553CAF"/>
    <w:rsid w:val="005550D3"/>
    <w:rsid w:val="00555508"/>
    <w:rsid w:val="00556CA2"/>
    <w:rsid w:val="00557B0E"/>
    <w:rsid w:val="00560309"/>
    <w:rsid w:val="00561832"/>
    <w:rsid w:val="0056350E"/>
    <w:rsid w:val="005650FC"/>
    <w:rsid w:val="005653F5"/>
    <w:rsid w:val="00565622"/>
    <w:rsid w:val="00566376"/>
    <w:rsid w:val="00566A1D"/>
    <w:rsid w:val="00571ED3"/>
    <w:rsid w:val="00572720"/>
    <w:rsid w:val="00572756"/>
    <w:rsid w:val="0057404B"/>
    <w:rsid w:val="005743CC"/>
    <w:rsid w:val="005802AF"/>
    <w:rsid w:val="005810F5"/>
    <w:rsid w:val="00581844"/>
    <w:rsid w:val="0058481B"/>
    <w:rsid w:val="00584FCC"/>
    <w:rsid w:val="0058678B"/>
    <w:rsid w:val="005876DC"/>
    <w:rsid w:val="0059062B"/>
    <w:rsid w:val="0059062D"/>
    <w:rsid w:val="0059125A"/>
    <w:rsid w:val="005936BE"/>
    <w:rsid w:val="0059395A"/>
    <w:rsid w:val="00594586"/>
    <w:rsid w:val="0059572E"/>
    <w:rsid w:val="005976D9"/>
    <w:rsid w:val="0059796F"/>
    <w:rsid w:val="005A1219"/>
    <w:rsid w:val="005A157E"/>
    <w:rsid w:val="005A1BA0"/>
    <w:rsid w:val="005A28DE"/>
    <w:rsid w:val="005A331B"/>
    <w:rsid w:val="005A4242"/>
    <w:rsid w:val="005A53EB"/>
    <w:rsid w:val="005A53F0"/>
    <w:rsid w:val="005A744D"/>
    <w:rsid w:val="005B24D3"/>
    <w:rsid w:val="005B2666"/>
    <w:rsid w:val="005B3014"/>
    <w:rsid w:val="005B321A"/>
    <w:rsid w:val="005B322A"/>
    <w:rsid w:val="005B3FA2"/>
    <w:rsid w:val="005B663D"/>
    <w:rsid w:val="005B7DE0"/>
    <w:rsid w:val="005C3D4F"/>
    <w:rsid w:val="005C5B76"/>
    <w:rsid w:val="005C751F"/>
    <w:rsid w:val="005D0943"/>
    <w:rsid w:val="005D1A41"/>
    <w:rsid w:val="005D38B6"/>
    <w:rsid w:val="005D3DAD"/>
    <w:rsid w:val="005D5CEA"/>
    <w:rsid w:val="005D7466"/>
    <w:rsid w:val="005D76E5"/>
    <w:rsid w:val="005E1E8D"/>
    <w:rsid w:val="005E38C7"/>
    <w:rsid w:val="005E44AE"/>
    <w:rsid w:val="005E4843"/>
    <w:rsid w:val="005E48A9"/>
    <w:rsid w:val="005E5039"/>
    <w:rsid w:val="005E5402"/>
    <w:rsid w:val="005E62C8"/>
    <w:rsid w:val="005E7B0C"/>
    <w:rsid w:val="005F04A9"/>
    <w:rsid w:val="005F0F00"/>
    <w:rsid w:val="005F1B56"/>
    <w:rsid w:val="005F24E2"/>
    <w:rsid w:val="005F2DED"/>
    <w:rsid w:val="005F34C4"/>
    <w:rsid w:val="005F4455"/>
    <w:rsid w:val="005F4689"/>
    <w:rsid w:val="005F57C1"/>
    <w:rsid w:val="005F732B"/>
    <w:rsid w:val="005F7A1E"/>
    <w:rsid w:val="006011EC"/>
    <w:rsid w:val="0060142C"/>
    <w:rsid w:val="00601DC6"/>
    <w:rsid w:val="006069E4"/>
    <w:rsid w:val="006114FB"/>
    <w:rsid w:val="00611819"/>
    <w:rsid w:val="00612227"/>
    <w:rsid w:val="00614A76"/>
    <w:rsid w:val="00615752"/>
    <w:rsid w:val="00615BED"/>
    <w:rsid w:val="0061630F"/>
    <w:rsid w:val="00616DED"/>
    <w:rsid w:val="00620765"/>
    <w:rsid w:val="00622F4E"/>
    <w:rsid w:val="00626A63"/>
    <w:rsid w:val="00627AB7"/>
    <w:rsid w:val="00630D50"/>
    <w:rsid w:val="006311B1"/>
    <w:rsid w:val="0063223F"/>
    <w:rsid w:val="006328E4"/>
    <w:rsid w:val="00632D3D"/>
    <w:rsid w:val="0063404C"/>
    <w:rsid w:val="00635BE6"/>
    <w:rsid w:val="0064437D"/>
    <w:rsid w:val="006447A0"/>
    <w:rsid w:val="00646FAE"/>
    <w:rsid w:val="00647CD2"/>
    <w:rsid w:val="0065413C"/>
    <w:rsid w:val="00655558"/>
    <w:rsid w:val="00655F4B"/>
    <w:rsid w:val="00657750"/>
    <w:rsid w:val="006618C4"/>
    <w:rsid w:val="00661B25"/>
    <w:rsid w:val="00662305"/>
    <w:rsid w:val="00663831"/>
    <w:rsid w:val="00663A8B"/>
    <w:rsid w:val="006653CC"/>
    <w:rsid w:val="00665B8D"/>
    <w:rsid w:val="0066703F"/>
    <w:rsid w:val="00667535"/>
    <w:rsid w:val="00667B1A"/>
    <w:rsid w:val="00670442"/>
    <w:rsid w:val="0067070A"/>
    <w:rsid w:val="006718AD"/>
    <w:rsid w:val="00671EF8"/>
    <w:rsid w:val="006724CF"/>
    <w:rsid w:val="00674FD7"/>
    <w:rsid w:val="00677C4E"/>
    <w:rsid w:val="00677C78"/>
    <w:rsid w:val="006809AA"/>
    <w:rsid w:val="00680CE0"/>
    <w:rsid w:val="006810CE"/>
    <w:rsid w:val="0068457E"/>
    <w:rsid w:val="00690AB4"/>
    <w:rsid w:val="00691E18"/>
    <w:rsid w:val="00694C69"/>
    <w:rsid w:val="00695B99"/>
    <w:rsid w:val="00697AF1"/>
    <w:rsid w:val="00697BC4"/>
    <w:rsid w:val="006A00AA"/>
    <w:rsid w:val="006A13C0"/>
    <w:rsid w:val="006A18F3"/>
    <w:rsid w:val="006A33A7"/>
    <w:rsid w:val="006A3B81"/>
    <w:rsid w:val="006A4174"/>
    <w:rsid w:val="006A5E98"/>
    <w:rsid w:val="006A63E9"/>
    <w:rsid w:val="006A6A32"/>
    <w:rsid w:val="006B0A33"/>
    <w:rsid w:val="006B403E"/>
    <w:rsid w:val="006B541F"/>
    <w:rsid w:val="006B7BD1"/>
    <w:rsid w:val="006C0EDC"/>
    <w:rsid w:val="006C5C36"/>
    <w:rsid w:val="006C7F9A"/>
    <w:rsid w:val="006D0C18"/>
    <w:rsid w:val="006D0E99"/>
    <w:rsid w:val="006D288A"/>
    <w:rsid w:val="006D3A7A"/>
    <w:rsid w:val="006D502A"/>
    <w:rsid w:val="006D6867"/>
    <w:rsid w:val="006D7FA8"/>
    <w:rsid w:val="006E0B99"/>
    <w:rsid w:val="006E1E74"/>
    <w:rsid w:val="006E6028"/>
    <w:rsid w:val="006E6880"/>
    <w:rsid w:val="006E74AB"/>
    <w:rsid w:val="006F0897"/>
    <w:rsid w:val="006F4729"/>
    <w:rsid w:val="006F5074"/>
    <w:rsid w:val="006F5D4E"/>
    <w:rsid w:val="006F768D"/>
    <w:rsid w:val="006F7CED"/>
    <w:rsid w:val="00705436"/>
    <w:rsid w:val="0070798D"/>
    <w:rsid w:val="00711F5E"/>
    <w:rsid w:val="007125DE"/>
    <w:rsid w:val="0071326F"/>
    <w:rsid w:val="00717581"/>
    <w:rsid w:val="007209A4"/>
    <w:rsid w:val="00720B3B"/>
    <w:rsid w:val="00720E70"/>
    <w:rsid w:val="00721482"/>
    <w:rsid w:val="00722278"/>
    <w:rsid w:val="007238F0"/>
    <w:rsid w:val="00723CB4"/>
    <w:rsid w:val="00724AA6"/>
    <w:rsid w:val="00725615"/>
    <w:rsid w:val="0073128E"/>
    <w:rsid w:val="00731EF3"/>
    <w:rsid w:val="0073305F"/>
    <w:rsid w:val="00733A4C"/>
    <w:rsid w:val="0073693D"/>
    <w:rsid w:val="00736FFA"/>
    <w:rsid w:val="0074077B"/>
    <w:rsid w:val="0074148F"/>
    <w:rsid w:val="0074565B"/>
    <w:rsid w:val="007464CB"/>
    <w:rsid w:val="00747478"/>
    <w:rsid w:val="00754311"/>
    <w:rsid w:val="00755E84"/>
    <w:rsid w:val="00757828"/>
    <w:rsid w:val="00757B45"/>
    <w:rsid w:val="007636D3"/>
    <w:rsid w:val="00763EE2"/>
    <w:rsid w:val="007643B9"/>
    <w:rsid w:val="0076529C"/>
    <w:rsid w:val="00767D58"/>
    <w:rsid w:val="0077016E"/>
    <w:rsid w:val="00771F94"/>
    <w:rsid w:val="00772A97"/>
    <w:rsid w:val="007773E3"/>
    <w:rsid w:val="00777E2D"/>
    <w:rsid w:val="007809B5"/>
    <w:rsid w:val="0078128F"/>
    <w:rsid w:val="007838E5"/>
    <w:rsid w:val="00783AD0"/>
    <w:rsid w:val="00783B1D"/>
    <w:rsid w:val="00791167"/>
    <w:rsid w:val="007922BC"/>
    <w:rsid w:val="007929E6"/>
    <w:rsid w:val="0079386A"/>
    <w:rsid w:val="00793AD9"/>
    <w:rsid w:val="007951C6"/>
    <w:rsid w:val="00796B19"/>
    <w:rsid w:val="007A012C"/>
    <w:rsid w:val="007A17F5"/>
    <w:rsid w:val="007A3DF2"/>
    <w:rsid w:val="007A48E9"/>
    <w:rsid w:val="007A557E"/>
    <w:rsid w:val="007B054C"/>
    <w:rsid w:val="007B5E63"/>
    <w:rsid w:val="007B5F7C"/>
    <w:rsid w:val="007B7D21"/>
    <w:rsid w:val="007C0901"/>
    <w:rsid w:val="007C2BB9"/>
    <w:rsid w:val="007C5702"/>
    <w:rsid w:val="007C652E"/>
    <w:rsid w:val="007D00F3"/>
    <w:rsid w:val="007D3515"/>
    <w:rsid w:val="007E09C3"/>
    <w:rsid w:val="007E0E2F"/>
    <w:rsid w:val="007E1565"/>
    <w:rsid w:val="007E1FBA"/>
    <w:rsid w:val="007E30F3"/>
    <w:rsid w:val="007E34DB"/>
    <w:rsid w:val="007E3660"/>
    <w:rsid w:val="007E4A7E"/>
    <w:rsid w:val="007E5161"/>
    <w:rsid w:val="007E5D15"/>
    <w:rsid w:val="007E6893"/>
    <w:rsid w:val="007E785D"/>
    <w:rsid w:val="007F1A7A"/>
    <w:rsid w:val="007F2681"/>
    <w:rsid w:val="007F3D92"/>
    <w:rsid w:val="007F4318"/>
    <w:rsid w:val="007F4A04"/>
    <w:rsid w:val="007F7916"/>
    <w:rsid w:val="00800914"/>
    <w:rsid w:val="00800AEE"/>
    <w:rsid w:val="00800CAE"/>
    <w:rsid w:val="00802B69"/>
    <w:rsid w:val="00802FBB"/>
    <w:rsid w:val="00803D6C"/>
    <w:rsid w:val="0080654C"/>
    <w:rsid w:val="00806E15"/>
    <w:rsid w:val="00806F3F"/>
    <w:rsid w:val="00807DD7"/>
    <w:rsid w:val="00813819"/>
    <w:rsid w:val="0081509B"/>
    <w:rsid w:val="00815216"/>
    <w:rsid w:val="00815EAB"/>
    <w:rsid w:val="00816833"/>
    <w:rsid w:val="008205D2"/>
    <w:rsid w:val="0082273B"/>
    <w:rsid w:val="00822F5B"/>
    <w:rsid w:val="00825C64"/>
    <w:rsid w:val="00825E5B"/>
    <w:rsid w:val="00825ECB"/>
    <w:rsid w:val="00827314"/>
    <w:rsid w:val="00830D5B"/>
    <w:rsid w:val="00831132"/>
    <w:rsid w:val="008312AB"/>
    <w:rsid w:val="00833771"/>
    <w:rsid w:val="00833FF7"/>
    <w:rsid w:val="008346F4"/>
    <w:rsid w:val="00834A00"/>
    <w:rsid w:val="00836AEE"/>
    <w:rsid w:val="00836B00"/>
    <w:rsid w:val="00837C2F"/>
    <w:rsid w:val="00840E54"/>
    <w:rsid w:val="00841C3F"/>
    <w:rsid w:val="00843BAC"/>
    <w:rsid w:val="00844215"/>
    <w:rsid w:val="0084480D"/>
    <w:rsid w:val="0084686E"/>
    <w:rsid w:val="0084705C"/>
    <w:rsid w:val="00850387"/>
    <w:rsid w:val="008506B3"/>
    <w:rsid w:val="00851979"/>
    <w:rsid w:val="00855098"/>
    <w:rsid w:val="00856772"/>
    <w:rsid w:val="00856FF4"/>
    <w:rsid w:val="0086278B"/>
    <w:rsid w:val="00862A99"/>
    <w:rsid w:val="008631A0"/>
    <w:rsid w:val="008633F7"/>
    <w:rsid w:val="00875CFB"/>
    <w:rsid w:val="008760C4"/>
    <w:rsid w:val="00876AD3"/>
    <w:rsid w:val="00881C07"/>
    <w:rsid w:val="008823C3"/>
    <w:rsid w:val="008845C1"/>
    <w:rsid w:val="00884C7E"/>
    <w:rsid w:val="00884EE8"/>
    <w:rsid w:val="008865E9"/>
    <w:rsid w:val="008907DA"/>
    <w:rsid w:val="00891930"/>
    <w:rsid w:val="00891F09"/>
    <w:rsid w:val="0089367C"/>
    <w:rsid w:val="00894010"/>
    <w:rsid w:val="008940C8"/>
    <w:rsid w:val="00895AF2"/>
    <w:rsid w:val="00895F8D"/>
    <w:rsid w:val="00895F9B"/>
    <w:rsid w:val="0089759D"/>
    <w:rsid w:val="008A122F"/>
    <w:rsid w:val="008A2FF6"/>
    <w:rsid w:val="008A31A3"/>
    <w:rsid w:val="008A721E"/>
    <w:rsid w:val="008A725D"/>
    <w:rsid w:val="008B2069"/>
    <w:rsid w:val="008B28A4"/>
    <w:rsid w:val="008B73DB"/>
    <w:rsid w:val="008B7C80"/>
    <w:rsid w:val="008B7DA0"/>
    <w:rsid w:val="008C3D7D"/>
    <w:rsid w:val="008C6041"/>
    <w:rsid w:val="008C60DB"/>
    <w:rsid w:val="008C6AA1"/>
    <w:rsid w:val="008C7518"/>
    <w:rsid w:val="008E0957"/>
    <w:rsid w:val="008E3041"/>
    <w:rsid w:val="008E3F48"/>
    <w:rsid w:val="008E5436"/>
    <w:rsid w:val="008E62EF"/>
    <w:rsid w:val="008E6656"/>
    <w:rsid w:val="008F085A"/>
    <w:rsid w:val="008F0A76"/>
    <w:rsid w:val="008F10F7"/>
    <w:rsid w:val="008F62C1"/>
    <w:rsid w:val="008F716B"/>
    <w:rsid w:val="0090054F"/>
    <w:rsid w:val="00904F85"/>
    <w:rsid w:val="00904FBA"/>
    <w:rsid w:val="00906BD9"/>
    <w:rsid w:val="009102FF"/>
    <w:rsid w:val="00910A24"/>
    <w:rsid w:val="00910A9F"/>
    <w:rsid w:val="00912C15"/>
    <w:rsid w:val="00916BEE"/>
    <w:rsid w:val="009201B1"/>
    <w:rsid w:val="00921474"/>
    <w:rsid w:val="00923ABF"/>
    <w:rsid w:val="0092547D"/>
    <w:rsid w:val="00927FA2"/>
    <w:rsid w:val="00931347"/>
    <w:rsid w:val="00934279"/>
    <w:rsid w:val="00934624"/>
    <w:rsid w:val="00935C04"/>
    <w:rsid w:val="009364E0"/>
    <w:rsid w:val="00936D06"/>
    <w:rsid w:val="00940B3B"/>
    <w:rsid w:val="00940C3D"/>
    <w:rsid w:val="00941526"/>
    <w:rsid w:val="00941CB2"/>
    <w:rsid w:val="00941FF5"/>
    <w:rsid w:val="009423AC"/>
    <w:rsid w:val="00943E2D"/>
    <w:rsid w:val="00945931"/>
    <w:rsid w:val="009460F1"/>
    <w:rsid w:val="00946831"/>
    <w:rsid w:val="00946A4B"/>
    <w:rsid w:val="00947237"/>
    <w:rsid w:val="009477F7"/>
    <w:rsid w:val="00950CB9"/>
    <w:rsid w:val="00953FCF"/>
    <w:rsid w:val="009549BA"/>
    <w:rsid w:val="00955F75"/>
    <w:rsid w:val="0095712E"/>
    <w:rsid w:val="00960A94"/>
    <w:rsid w:val="00960DE3"/>
    <w:rsid w:val="009623F8"/>
    <w:rsid w:val="009649A8"/>
    <w:rsid w:val="00965E13"/>
    <w:rsid w:val="00967672"/>
    <w:rsid w:val="00967F8F"/>
    <w:rsid w:val="00970B8F"/>
    <w:rsid w:val="0097224A"/>
    <w:rsid w:val="00973CB2"/>
    <w:rsid w:val="009742C0"/>
    <w:rsid w:val="00981E12"/>
    <w:rsid w:val="00983113"/>
    <w:rsid w:val="00983656"/>
    <w:rsid w:val="00985716"/>
    <w:rsid w:val="00986967"/>
    <w:rsid w:val="00987863"/>
    <w:rsid w:val="00987AFA"/>
    <w:rsid w:val="009900A8"/>
    <w:rsid w:val="009922B5"/>
    <w:rsid w:val="00992EA2"/>
    <w:rsid w:val="009A04ED"/>
    <w:rsid w:val="009A2408"/>
    <w:rsid w:val="009A2F2C"/>
    <w:rsid w:val="009A4F8F"/>
    <w:rsid w:val="009A68F5"/>
    <w:rsid w:val="009B00FA"/>
    <w:rsid w:val="009B0BE3"/>
    <w:rsid w:val="009B1B89"/>
    <w:rsid w:val="009B4C78"/>
    <w:rsid w:val="009B5342"/>
    <w:rsid w:val="009B7A00"/>
    <w:rsid w:val="009C02AE"/>
    <w:rsid w:val="009C02C2"/>
    <w:rsid w:val="009C02F5"/>
    <w:rsid w:val="009C0B6D"/>
    <w:rsid w:val="009C2235"/>
    <w:rsid w:val="009C25A7"/>
    <w:rsid w:val="009C3BC6"/>
    <w:rsid w:val="009C4F20"/>
    <w:rsid w:val="009C5C76"/>
    <w:rsid w:val="009D115D"/>
    <w:rsid w:val="009D3297"/>
    <w:rsid w:val="009D3E94"/>
    <w:rsid w:val="009D60DE"/>
    <w:rsid w:val="009D6721"/>
    <w:rsid w:val="009D695E"/>
    <w:rsid w:val="009D73FE"/>
    <w:rsid w:val="009E115D"/>
    <w:rsid w:val="009E1F6B"/>
    <w:rsid w:val="009E2210"/>
    <w:rsid w:val="009E3C81"/>
    <w:rsid w:val="009E5C84"/>
    <w:rsid w:val="009F1571"/>
    <w:rsid w:val="009F42A9"/>
    <w:rsid w:val="009F48F6"/>
    <w:rsid w:val="009F5C2E"/>
    <w:rsid w:val="009F7AF2"/>
    <w:rsid w:val="00A0016D"/>
    <w:rsid w:val="00A0023D"/>
    <w:rsid w:val="00A02513"/>
    <w:rsid w:val="00A02BB7"/>
    <w:rsid w:val="00A02BB8"/>
    <w:rsid w:val="00A04636"/>
    <w:rsid w:val="00A065CC"/>
    <w:rsid w:val="00A068EB"/>
    <w:rsid w:val="00A12A00"/>
    <w:rsid w:val="00A13E81"/>
    <w:rsid w:val="00A13ECA"/>
    <w:rsid w:val="00A1488D"/>
    <w:rsid w:val="00A1489A"/>
    <w:rsid w:val="00A149A4"/>
    <w:rsid w:val="00A151A3"/>
    <w:rsid w:val="00A17116"/>
    <w:rsid w:val="00A21141"/>
    <w:rsid w:val="00A22F2C"/>
    <w:rsid w:val="00A267EA"/>
    <w:rsid w:val="00A26B17"/>
    <w:rsid w:val="00A278E5"/>
    <w:rsid w:val="00A301B5"/>
    <w:rsid w:val="00A30316"/>
    <w:rsid w:val="00A32971"/>
    <w:rsid w:val="00A33F27"/>
    <w:rsid w:val="00A36599"/>
    <w:rsid w:val="00A37702"/>
    <w:rsid w:val="00A4057A"/>
    <w:rsid w:val="00A41F1F"/>
    <w:rsid w:val="00A44ABC"/>
    <w:rsid w:val="00A4583D"/>
    <w:rsid w:val="00A46427"/>
    <w:rsid w:val="00A51E1E"/>
    <w:rsid w:val="00A528D9"/>
    <w:rsid w:val="00A54E48"/>
    <w:rsid w:val="00A554D6"/>
    <w:rsid w:val="00A558BC"/>
    <w:rsid w:val="00A55A2F"/>
    <w:rsid w:val="00A56FFA"/>
    <w:rsid w:val="00A623F5"/>
    <w:rsid w:val="00A62507"/>
    <w:rsid w:val="00A635EA"/>
    <w:rsid w:val="00A63AD0"/>
    <w:rsid w:val="00A66972"/>
    <w:rsid w:val="00A66FBE"/>
    <w:rsid w:val="00A67E75"/>
    <w:rsid w:val="00A70193"/>
    <w:rsid w:val="00A71BD4"/>
    <w:rsid w:val="00A74A33"/>
    <w:rsid w:val="00A75A97"/>
    <w:rsid w:val="00A761E0"/>
    <w:rsid w:val="00A778C1"/>
    <w:rsid w:val="00A77D76"/>
    <w:rsid w:val="00A8054E"/>
    <w:rsid w:val="00A80650"/>
    <w:rsid w:val="00A8140C"/>
    <w:rsid w:val="00A83D2F"/>
    <w:rsid w:val="00A846A7"/>
    <w:rsid w:val="00A857A0"/>
    <w:rsid w:val="00A85E09"/>
    <w:rsid w:val="00A85EA5"/>
    <w:rsid w:val="00A86D13"/>
    <w:rsid w:val="00A876E3"/>
    <w:rsid w:val="00A9071C"/>
    <w:rsid w:val="00A91CBA"/>
    <w:rsid w:val="00A933B6"/>
    <w:rsid w:val="00A955D5"/>
    <w:rsid w:val="00A96119"/>
    <w:rsid w:val="00A9695B"/>
    <w:rsid w:val="00A96BA7"/>
    <w:rsid w:val="00A97CFD"/>
    <w:rsid w:val="00AA0C8C"/>
    <w:rsid w:val="00AA139C"/>
    <w:rsid w:val="00AA26B1"/>
    <w:rsid w:val="00AA36C4"/>
    <w:rsid w:val="00AB0300"/>
    <w:rsid w:val="00AB06EC"/>
    <w:rsid w:val="00AB3733"/>
    <w:rsid w:val="00AC00EA"/>
    <w:rsid w:val="00AC108B"/>
    <w:rsid w:val="00AC6160"/>
    <w:rsid w:val="00AC7490"/>
    <w:rsid w:val="00AC74FA"/>
    <w:rsid w:val="00AD0A42"/>
    <w:rsid w:val="00AD0CD9"/>
    <w:rsid w:val="00AD0D63"/>
    <w:rsid w:val="00AD0E84"/>
    <w:rsid w:val="00AD42F3"/>
    <w:rsid w:val="00AD47A3"/>
    <w:rsid w:val="00AD5FC6"/>
    <w:rsid w:val="00AD647E"/>
    <w:rsid w:val="00AE08D7"/>
    <w:rsid w:val="00AE1166"/>
    <w:rsid w:val="00AE2114"/>
    <w:rsid w:val="00AE499C"/>
    <w:rsid w:val="00AE51DA"/>
    <w:rsid w:val="00AE538D"/>
    <w:rsid w:val="00AE60B7"/>
    <w:rsid w:val="00AF3650"/>
    <w:rsid w:val="00AF3877"/>
    <w:rsid w:val="00AF6095"/>
    <w:rsid w:val="00B00C6A"/>
    <w:rsid w:val="00B01231"/>
    <w:rsid w:val="00B020D3"/>
    <w:rsid w:val="00B025DA"/>
    <w:rsid w:val="00B0528B"/>
    <w:rsid w:val="00B06416"/>
    <w:rsid w:val="00B0699E"/>
    <w:rsid w:val="00B075F8"/>
    <w:rsid w:val="00B151C8"/>
    <w:rsid w:val="00B15F6D"/>
    <w:rsid w:val="00B2033D"/>
    <w:rsid w:val="00B205DA"/>
    <w:rsid w:val="00B208C1"/>
    <w:rsid w:val="00B21F1F"/>
    <w:rsid w:val="00B226D9"/>
    <w:rsid w:val="00B2342B"/>
    <w:rsid w:val="00B23F08"/>
    <w:rsid w:val="00B25901"/>
    <w:rsid w:val="00B2654F"/>
    <w:rsid w:val="00B30F16"/>
    <w:rsid w:val="00B349D3"/>
    <w:rsid w:val="00B37AD6"/>
    <w:rsid w:val="00B412AE"/>
    <w:rsid w:val="00B41564"/>
    <w:rsid w:val="00B4156D"/>
    <w:rsid w:val="00B41D14"/>
    <w:rsid w:val="00B42902"/>
    <w:rsid w:val="00B45294"/>
    <w:rsid w:val="00B46DD7"/>
    <w:rsid w:val="00B47BCD"/>
    <w:rsid w:val="00B47C3E"/>
    <w:rsid w:val="00B50230"/>
    <w:rsid w:val="00B51378"/>
    <w:rsid w:val="00B51EB1"/>
    <w:rsid w:val="00B549A4"/>
    <w:rsid w:val="00B5518F"/>
    <w:rsid w:val="00B55C93"/>
    <w:rsid w:val="00B60429"/>
    <w:rsid w:val="00B63EB6"/>
    <w:rsid w:val="00B648BE"/>
    <w:rsid w:val="00B65B39"/>
    <w:rsid w:val="00B6656F"/>
    <w:rsid w:val="00B667FC"/>
    <w:rsid w:val="00B701B0"/>
    <w:rsid w:val="00B706DF"/>
    <w:rsid w:val="00B7101D"/>
    <w:rsid w:val="00B754E0"/>
    <w:rsid w:val="00B7641D"/>
    <w:rsid w:val="00B810B4"/>
    <w:rsid w:val="00B81331"/>
    <w:rsid w:val="00B8133D"/>
    <w:rsid w:val="00B8181E"/>
    <w:rsid w:val="00B81AA7"/>
    <w:rsid w:val="00B81DE1"/>
    <w:rsid w:val="00B824E0"/>
    <w:rsid w:val="00B83070"/>
    <w:rsid w:val="00B83162"/>
    <w:rsid w:val="00B832D5"/>
    <w:rsid w:val="00B847C7"/>
    <w:rsid w:val="00B84879"/>
    <w:rsid w:val="00B866DF"/>
    <w:rsid w:val="00B92549"/>
    <w:rsid w:val="00B92B41"/>
    <w:rsid w:val="00B9635E"/>
    <w:rsid w:val="00B9682D"/>
    <w:rsid w:val="00B96D0E"/>
    <w:rsid w:val="00BA0EF3"/>
    <w:rsid w:val="00BA12E9"/>
    <w:rsid w:val="00BA2320"/>
    <w:rsid w:val="00BA371A"/>
    <w:rsid w:val="00BA64E1"/>
    <w:rsid w:val="00BA6702"/>
    <w:rsid w:val="00BB21BA"/>
    <w:rsid w:val="00BB266B"/>
    <w:rsid w:val="00BB39DD"/>
    <w:rsid w:val="00BB4823"/>
    <w:rsid w:val="00BB5A90"/>
    <w:rsid w:val="00BB5BED"/>
    <w:rsid w:val="00BC03A3"/>
    <w:rsid w:val="00BC1CA0"/>
    <w:rsid w:val="00BC2339"/>
    <w:rsid w:val="00BC238C"/>
    <w:rsid w:val="00BC30AF"/>
    <w:rsid w:val="00BC335D"/>
    <w:rsid w:val="00BD03E0"/>
    <w:rsid w:val="00BD2E6D"/>
    <w:rsid w:val="00BD4705"/>
    <w:rsid w:val="00BD4E52"/>
    <w:rsid w:val="00BD4EBC"/>
    <w:rsid w:val="00BD5328"/>
    <w:rsid w:val="00BD6F10"/>
    <w:rsid w:val="00BD751F"/>
    <w:rsid w:val="00BE1A5D"/>
    <w:rsid w:val="00BE503E"/>
    <w:rsid w:val="00BE5EF1"/>
    <w:rsid w:val="00BE6D65"/>
    <w:rsid w:val="00BE794A"/>
    <w:rsid w:val="00BF1E03"/>
    <w:rsid w:val="00BF2A63"/>
    <w:rsid w:val="00BF4348"/>
    <w:rsid w:val="00BF4643"/>
    <w:rsid w:val="00BF4D74"/>
    <w:rsid w:val="00BF50A6"/>
    <w:rsid w:val="00BF55F6"/>
    <w:rsid w:val="00BF5781"/>
    <w:rsid w:val="00BF6DAB"/>
    <w:rsid w:val="00C0135F"/>
    <w:rsid w:val="00C01377"/>
    <w:rsid w:val="00C01E73"/>
    <w:rsid w:val="00C034D8"/>
    <w:rsid w:val="00C03B33"/>
    <w:rsid w:val="00C04B0B"/>
    <w:rsid w:val="00C04D95"/>
    <w:rsid w:val="00C07067"/>
    <w:rsid w:val="00C074D6"/>
    <w:rsid w:val="00C07E24"/>
    <w:rsid w:val="00C10F72"/>
    <w:rsid w:val="00C12E16"/>
    <w:rsid w:val="00C14C87"/>
    <w:rsid w:val="00C16401"/>
    <w:rsid w:val="00C1767C"/>
    <w:rsid w:val="00C20577"/>
    <w:rsid w:val="00C24690"/>
    <w:rsid w:val="00C24D42"/>
    <w:rsid w:val="00C24D6D"/>
    <w:rsid w:val="00C2528E"/>
    <w:rsid w:val="00C26C60"/>
    <w:rsid w:val="00C3072A"/>
    <w:rsid w:val="00C32072"/>
    <w:rsid w:val="00C320E7"/>
    <w:rsid w:val="00C33344"/>
    <w:rsid w:val="00C33F92"/>
    <w:rsid w:val="00C34913"/>
    <w:rsid w:val="00C35C2D"/>
    <w:rsid w:val="00C36055"/>
    <w:rsid w:val="00C40E82"/>
    <w:rsid w:val="00C41688"/>
    <w:rsid w:val="00C41E42"/>
    <w:rsid w:val="00C437F1"/>
    <w:rsid w:val="00C47D61"/>
    <w:rsid w:val="00C50727"/>
    <w:rsid w:val="00C50C2E"/>
    <w:rsid w:val="00C54C01"/>
    <w:rsid w:val="00C5518D"/>
    <w:rsid w:val="00C565B6"/>
    <w:rsid w:val="00C57995"/>
    <w:rsid w:val="00C579BB"/>
    <w:rsid w:val="00C60838"/>
    <w:rsid w:val="00C61342"/>
    <w:rsid w:val="00C61FC9"/>
    <w:rsid w:val="00C62FA1"/>
    <w:rsid w:val="00C64337"/>
    <w:rsid w:val="00C64945"/>
    <w:rsid w:val="00C64F53"/>
    <w:rsid w:val="00C65393"/>
    <w:rsid w:val="00C66541"/>
    <w:rsid w:val="00C66C96"/>
    <w:rsid w:val="00C70D1B"/>
    <w:rsid w:val="00C719F6"/>
    <w:rsid w:val="00C73430"/>
    <w:rsid w:val="00C735B7"/>
    <w:rsid w:val="00C73777"/>
    <w:rsid w:val="00C74454"/>
    <w:rsid w:val="00C77499"/>
    <w:rsid w:val="00C801BA"/>
    <w:rsid w:val="00C8084E"/>
    <w:rsid w:val="00C8222B"/>
    <w:rsid w:val="00C85570"/>
    <w:rsid w:val="00C87908"/>
    <w:rsid w:val="00C90267"/>
    <w:rsid w:val="00C92695"/>
    <w:rsid w:val="00C92825"/>
    <w:rsid w:val="00C9423C"/>
    <w:rsid w:val="00C9493A"/>
    <w:rsid w:val="00C94B84"/>
    <w:rsid w:val="00C953A5"/>
    <w:rsid w:val="00C96157"/>
    <w:rsid w:val="00C9649E"/>
    <w:rsid w:val="00C9746F"/>
    <w:rsid w:val="00C97940"/>
    <w:rsid w:val="00C97C9B"/>
    <w:rsid w:val="00C97D1A"/>
    <w:rsid w:val="00CA03BA"/>
    <w:rsid w:val="00CA1DDE"/>
    <w:rsid w:val="00CA5939"/>
    <w:rsid w:val="00CA5A35"/>
    <w:rsid w:val="00CA638E"/>
    <w:rsid w:val="00CA6FAC"/>
    <w:rsid w:val="00CA7081"/>
    <w:rsid w:val="00CB0504"/>
    <w:rsid w:val="00CB12D3"/>
    <w:rsid w:val="00CB143A"/>
    <w:rsid w:val="00CB363C"/>
    <w:rsid w:val="00CB3838"/>
    <w:rsid w:val="00CB440E"/>
    <w:rsid w:val="00CB60FB"/>
    <w:rsid w:val="00CB7916"/>
    <w:rsid w:val="00CC2169"/>
    <w:rsid w:val="00CC2378"/>
    <w:rsid w:val="00CC23F3"/>
    <w:rsid w:val="00CC2749"/>
    <w:rsid w:val="00CC400E"/>
    <w:rsid w:val="00CC5452"/>
    <w:rsid w:val="00CC5961"/>
    <w:rsid w:val="00CC69BB"/>
    <w:rsid w:val="00CC7A28"/>
    <w:rsid w:val="00CC7E99"/>
    <w:rsid w:val="00CD1CBE"/>
    <w:rsid w:val="00CD3FEA"/>
    <w:rsid w:val="00CD4A84"/>
    <w:rsid w:val="00CD4C2F"/>
    <w:rsid w:val="00CD5096"/>
    <w:rsid w:val="00CD768E"/>
    <w:rsid w:val="00CE0FC1"/>
    <w:rsid w:val="00CE6530"/>
    <w:rsid w:val="00CE7CC5"/>
    <w:rsid w:val="00CF0138"/>
    <w:rsid w:val="00CF1AF4"/>
    <w:rsid w:val="00CF2ACE"/>
    <w:rsid w:val="00CF2BB1"/>
    <w:rsid w:val="00CF3497"/>
    <w:rsid w:val="00CF4566"/>
    <w:rsid w:val="00CF5289"/>
    <w:rsid w:val="00CF6ACE"/>
    <w:rsid w:val="00CF6E23"/>
    <w:rsid w:val="00CF725E"/>
    <w:rsid w:val="00CF72DD"/>
    <w:rsid w:val="00D00E9C"/>
    <w:rsid w:val="00D01BCC"/>
    <w:rsid w:val="00D0242E"/>
    <w:rsid w:val="00D069E8"/>
    <w:rsid w:val="00D070DF"/>
    <w:rsid w:val="00D07780"/>
    <w:rsid w:val="00D123DF"/>
    <w:rsid w:val="00D13057"/>
    <w:rsid w:val="00D14B56"/>
    <w:rsid w:val="00D1798B"/>
    <w:rsid w:val="00D2031A"/>
    <w:rsid w:val="00D208BC"/>
    <w:rsid w:val="00D20C5E"/>
    <w:rsid w:val="00D21015"/>
    <w:rsid w:val="00D23391"/>
    <w:rsid w:val="00D25205"/>
    <w:rsid w:val="00D26F9C"/>
    <w:rsid w:val="00D275D0"/>
    <w:rsid w:val="00D314A3"/>
    <w:rsid w:val="00D32334"/>
    <w:rsid w:val="00D34133"/>
    <w:rsid w:val="00D36587"/>
    <w:rsid w:val="00D40272"/>
    <w:rsid w:val="00D40BBF"/>
    <w:rsid w:val="00D4244E"/>
    <w:rsid w:val="00D44969"/>
    <w:rsid w:val="00D44CFD"/>
    <w:rsid w:val="00D44F1B"/>
    <w:rsid w:val="00D474D1"/>
    <w:rsid w:val="00D51B61"/>
    <w:rsid w:val="00D52531"/>
    <w:rsid w:val="00D53687"/>
    <w:rsid w:val="00D53D91"/>
    <w:rsid w:val="00D54ECD"/>
    <w:rsid w:val="00D55FE8"/>
    <w:rsid w:val="00D56D0F"/>
    <w:rsid w:val="00D6305A"/>
    <w:rsid w:val="00D65175"/>
    <w:rsid w:val="00D71C4A"/>
    <w:rsid w:val="00D73A2D"/>
    <w:rsid w:val="00D73B55"/>
    <w:rsid w:val="00D74F1B"/>
    <w:rsid w:val="00D75107"/>
    <w:rsid w:val="00D75FAB"/>
    <w:rsid w:val="00D76926"/>
    <w:rsid w:val="00D77871"/>
    <w:rsid w:val="00D77AAE"/>
    <w:rsid w:val="00D8153B"/>
    <w:rsid w:val="00D82C6D"/>
    <w:rsid w:val="00D83746"/>
    <w:rsid w:val="00D8395A"/>
    <w:rsid w:val="00D846E4"/>
    <w:rsid w:val="00D8519D"/>
    <w:rsid w:val="00D87A20"/>
    <w:rsid w:val="00D90AC2"/>
    <w:rsid w:val="00D9151E"/>
    <w:rsid w:val="00D91CFF"/>
    <w:rsid w:val="00D93F5D"/>
    <w:rsid w:val="00D940E9"/>
    <w:rsid w:val="00D9477B"/>
    <w:rsid w:val="00D94D6C"/>
    <w:rsid w:val="00D96081"/>
    <w:rsid w:val="00D967D4"/>
    <w:rsid w:val="00DA0A90"/>
    <w:rsid w:val="00DA0CD5"/>
    <w:rsid w:val="00DA19F7"/>
    <w:rsid w:val="00DA2108"/>
    <w:rsid w:val="00DA588B"/>
    <w:rsid w:val="00DA64ED"/>
    <w:rsid w:val="00DB0B28"/>
    <w:rsid w:val="00DB18C3"/>
    <w:rsid w:val="00DB1F71"/>
    <w:rsid w:val="00DC0467"/>
    <w:rsid w:val="00DC06C2"/>
    <w:rsid w:val="00DC0B3C"/>
    <w:rsid w:val="00DC1032"/>
    <w:rsid w:val="00DC2568"/>
    <w:rsid w:val="00DC551C"/>
    <w:rsid w:val="00DC64E1"/>
    <w:rsid w:val="00DC6645"/>
    <w:rsid w:val="00DC7C22"/>
    <w:rsid w:val="00DD172F"/>
    <w:rsid w:val="00DD27B6"/>
    <w:rsid w:val="00DD2939"/>
    <w:rsid w:val="00DD2A97"/>
    <w:rsid w:val="00DD4253"/>
    <w:rsid w:val="00DD4797"/>
    <w:rsid w:val="00DD774B"/>
    <w:rsid w:val="00DE0DA5"/>
    <w:rsid w:val="00DE19EB"/>
    <w:rsid w:val="00DE30A5"/>
    <w:rsid w:val="00DE3647"/>
    <w:rsid w:val="00DF01FC"/>
    <w:rsid w:val="00DF090D"/>
    <w:rsid w:val="00DF1FF8"/>
    <w:rsid w:val="00DF38B6"/>
    <w:rsid w:val="00DF5D06"/>
    <w:rsid w:val="00DF5E87"/>
    <w:rsid w:val="00DF6AA1"/>
    <w:rsid w:val="00E01F9D"/>
    <w:rsid w:val="00E05725"/>
    <w:rsid w:val="00E05DBC"/>
    <w:rsid w:val="00E07B1B"/>
    <w:rsid w:val="00E1147A"/>
    <w:rsid w:val="00E12212"/>
    <w:rsid w:val="00E1676C"/>
    <w:rsid w:val="00E17D83"/>
    <w:rsid w:val="00E20BF3"/>
    <w:rsid w:val="00E215CC"/>
    <w:rsid w:val="00E22BAC"/>
    <w:rsid w:val="00E233EB"/>
    <w:rsid w:val="00E25D58"/>
    <w:rsid w:val="00E3074B"/>
    <w:rsid w:val="00E30B52"/>
    <w:rsid w:val="00E36A44"/>
    <w:rsid w:val="00E41D4F"/>
    <w:rsid w:val="00E4207A"/>
    <w:rsid w:val="00E43C97"/>
    <w:rsid w:val="00E444F4"/>
    <w:rsid w:val="00E44941"/>
    <w:rsid w:val="00E45677"/>
    <w:rsid w:val="00E45CEF"/>
    <w:rsid w:val="00E51267"/>
    <w:rsid w:val="00E51D0E"/>
    <w:rsid w:val="00E558F4"/>
    <w:rsid w:val="00E56598"/>
    <w:rsid w:val="00E573C6"/>
    <w:rsid w:val="00E57735"/>
    <w:rsid w:val="00E609EB"/>
    <w:rsid w:val="00E61D73"/>
    <w:rsid w:val="00E62A26"/>
    <w:rsid w:val="00E6475A"/>
    <w:rsid w:val="00E70CFA"/>
    <w:rsid w:val="00E70EE0"/>
    <w:rsid w:val="00E72A47"/>
    <w:rsid w:val="00E7347D"/>
    <w:rsid w:val="00E7379F"/>
    <w:rsid w:val="00E75554"/>
    <w:rsid w:val="00E773AE"/>
    <w:rsid w:val="00E80E0D"/>
    <w:rsid w:val="00E83964"/>
    <w:rsid w:val="00E83B3D"/>
    <w:rsid w:val="00E849CB"/>
    <w:rsid w:val="00E85F96"/>
    <w:rsid w:val="00E860F9"/>
    <w:rsid w:val="00E9306F"/>
    <w:rsid w:val="00E93520"/>
    <w:rsid w:val="00E93C3C"/>
    <w:rsid w:val="00E94CD1"/>
    <w:rsid w:val="00E94CDF"/>
    <w:rsid w:val="00EA03EA"/>
    <w:rsid w:val="00EA1807"/>
    <w:rsid w:val="00EA34F6"/>
    <w:rsid w:val="00EA5344"/>
    <w:rsid w:val="00EB0634"/>
    <w:rsid w:val="00EB3F33"/>
    <w:rsid w:val="00EB41B2"/>
    <w:rsid w:val="00EB602E"/>
    <w:rsid w:val="00EC0E90"/>
    <w:rsid w:val="00EC2ABE"/>
    <w:rsid w:val="00EC3455"/>
    <w:rsid w:val="00EC70B4"/>
    <w:rsid w:val="00ED01ED"/>
    <w:rsid w:val="00ED1535"/>
    <w:rsid w:val="00ED2CB8"/>
    <w:rsid w:val="00ED39C5"/>
    <w:rsid w:val="00ED3CE6"/>
    <w:rsid w:val="00ED4C4A"/>
    <w:rsid w:val="00ED58AD"/>
    <w:rsid w:val="00EE033F"/>
    <w:rsid w:val="00EE2915"/>
    <w:rsid w:val="00EE383E"/>
    <w:rsid w:val="00EE474E"/>
    <w:rsid w:val="00EE4B5D"/>
    <w:rsid w:val="00EE6D6F"/>
    <w:rsid w:val="00EE734E"/>
    <w:rsid w:val="00EF0573"/>
    <w:rsid w:val="00EF50B4"/>
    <w:rsid w:val="00EF6B9A"/>
    <w:rsid w:val="00EF6D43"/>
    <w:rsid w:val="00EF702D"/>
    <w:rsid w:val="00F0145D"/>
    <w:rsid w:val="00F0482A"/>
    <w:rsid w:val="00F06697"/>
    <w:rsid w:val="00F06A24"/>
    <w:rsid w:val="00F06FE1"/>
    <w:rsid w:val="00F1548C"/>
    <w:rsid w:val="00F15ACF"/>
    <w:rsid w:val="00F16971"/>
    <w:rsid w:val="00F17607"/>
    <w:rsid w:val="00F21685"/>
    <w:rsid w:val="00F22551"/>
    <w:rsid w:val="00F228D9"/>
    <w:rsid w:val="00F24B8C"/>
    <w:rsid w:val="00F25CD4"/>
    <w:rsid w:val="00F26868"/>
    <w:rsid w:val="00F26ED2"/>
    <w:rsid w:val="00F303A9"/>
    <w:rsid w:val="00F32640"/>
    <w:rsid w:val="00F340F2"/>
    <w:rsid w:val="00F34C7C"/>
    <w:rsid w:val="00F3671F"/>
    <w:rsid w:val="00F36B23"/>
    <w:rsid w:val="00F36DA0"/>
    <w:rsid w:val="00F379A7"/>
    <w:rsid w:val="00F40547"/>
    <w:rsid w:val="00F425DC"/>
    <w:rsid w:val="00F43FE6"/>
    <w:rsid w:val="00F46FF2"/>
    <w:rsid w:val="00F51DFA"/>
    <w:rsid w:val="00F53F6B"/>
    <w:rsid w:val="00F544C0"/>
    <w:rsid w:val="00F54F6E"/>
    <w:rsid w:val="00F556DA"/>
    <w:rsid w:val="00F55EBE"/>
    <w:rsid w:val="00F56C6F"/>
    <w:rsid w:val="00F605B0"/>
    <w:rsid w:val="00F61621"/>
    <w:rsid w:val="00F62447"/>
    <w:rsid w:val="00F6295B"/>
    <w:rsid w:val="00F62A38"/>
    <w:rsid w:val="00F631EA"/>
    <w:rsid w:val="00F6371A"/>
    <w:rsid w:val="00F6392E"/>
    <w:rsid w:val="00F65BD1"/>
    <w:rsid w:val="00F65D59"/>
    <w:rsid w:val="00F65E20"/>
    <w:rsid w:val="00F67D30"/>
    <w:rsid w:val="00F70290"/>
    <w:rsid w:val="00F71626"/>
    <w:rsid w:val="00F7164D"/>
    <w:rsid w:val="00F7478A"/>
    <w:rsid w:val="00F75CC1"/>
    <w:rsid w:val="00F777D5"/>
    <w:rsid w:val="00F8278D"/>
    <w:rsid w:val="00F8301B"/>
    <w:rsid w:val="00F85860"/>
    <w:rsid w:val="00F862A5"/>
    <w:rsid w:val="00F86C7A"/>
    <w:rsid w:val="00F86C7B"/>
    <w:rsid w:val="00F875F9"/>
    <w:rsid w:val="00F904F1"/>
    <w:rsid w:val="00F911E2"/>
    <w:rsid w:val="00F93050"/>
    <w:rsid w:val="00F933AE"/>
    <w:rsid w:val="00F96735"/>
    <w:rsid w:val="00F96DEA"/>
    <w:rsid w:val="00FA0227"/>
    <w:rsid w:val="00FA3898"/>
    <w:rsid w:val="00FA6822"/>
    <w:rsid w:val="00FA71FB"/>
    <w:rsid w:val="00FA72A6"/>
    <w:rsid w:val="00FA78F7"/>
    <w:rsid w:val="00FB1335"/>
    <w:rsid w:val="00FB15C9"/>
    <w:rsid w:val="00FB17A6"/>
    <w:rsid w:val="00FB2636"/>
    <w:rsid w:val="00FB3776"/>
    <w:rsid w:val="00FB43FE"/>
    <w:rsid w:val="00FB6F5B"/>
    <w:rsid w:val="00FC23C4"/>
    <w:rsid w:val="00FC5B7C"/>
    <w:rsid w:val="00FD084C"/>
    <w:rsid w:val="00FD2538"/>
    <w:rsid w:val="00FD30B4"/>
    <w:rsid w:val="00FD3AD5"/>
    <w:rsid w:val="00FD3BCA"/>
    <w:rsid w:val="00FD42EC"/>
    <w:rsid w:val="00FD47E4"/>
    <w:rsid w:val="00FD57C2"/>
    <w:rsid w:val="00FD5983"/>
    <w:rsid w:val="00FD69AF"/>
    <w:rsid w:val="00FE0EDA"/>
    <w:rsid w:val="00FE3DBB"/>
    <w:rsid w:val="00FE3DE5"/>
    <w:rsid w:val="00FE609A"/>
    <w:rsid w:val="00FE7ED0"/>
    <w:rsid w:val="00FF0905"/>
    <w:rsid w:val="00FF2B77"/>
    <w:rsid w:val="00FF30A3"/>
    <w:rsid w:val="00FF50C7"/>
    <w:rsid w:val="00FF571C"/>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D4F22"/>
  <w15:chartTrackingRefBased/>
  <w15:docId w15:val="{AE2C4992-4EAB-45C3-8DD3-636113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06697"/>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semiHidden/>
    <w:unhideWhenUsed/>
    <w:qFormat/>
    <w:rsid w:val="007B054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B5518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296291"/>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379F"/>
    <w:pPr>
      <w:tabs>
        <w:tab w:val="center" w:pos="4680"/>
        <w:tab w:val="right" w:pos="9360"/>
      </w:tabs>
    </w:pPr>
    <w:rPr>
      <w:lang w:val="x-none" w:eastAsia="x-none"/>
    </w:rPr>
  </w:style>
  <w:style w:type="character" w:customStyle="1" w:styleId="HeaderChar">
    <w:name w:val="Header Char"/>
    <w:link w:val="Header"/>
    <w:uiPriority w:val="99"/>
    <w:rsid w:val="00E7379F"/>
    <w:rPr>
      <w:sz w:val="24"/>
      <w:szCs w:val="24"/>
    </w:rPr>
  </w:style>
  <w:style w:type="paragraph" w:styleId="Footer">
    <w:name w:val="footer"/>
    <w:basedOn w:val="Normal"/>
    <w:link w:val="FooterChar"/>
    <w:uiPriority w:val="99"/>
    <w:rsid w:val="00E7379F"/>
    <w:pPr>
      <w:tabs>
        <w:tab w:val="center" w:pos="4680"/>
        <w:tab w:val="right" w:pos="9360"/>
      </w:tabs>
    </w:pPr>
    <w:rPr>
      <w:lang w:val="x-none" w:eastAsia="x-none"/>
    </w:rPr>
  </w:style>
  <w:style w:type="character" w:customStyle="1" w:styleId="FooterChar">
    <w:name w:val="Footer Char"/>
    <w:link w:val="Footer"/>
    <w:uiPriority w:val="99"/>
    <w:rsid w:val="00E7379F"/>
    <w:rPr>
      <w:sz w:val="24"/>
      <w:szCs w:val="24"/>
    </w:rPr>
  </w:style>
  <w:style w:type="character" w:styleId="Hyperlink">
    <w:name w:val="Hyperlink"/>
    <w:uiPriority w:val="99"/>
    <w:rsid w:val="00DA2108"/>
    <w:rPr>
      <w:color w:val="0000FF"/>
      <w:u w:val="single"/>
    </w:rPr>
  </w:style>
  <w:style w:type="character" w:customStyle="1" w:styleId="Heading1Char">
    <w:name w:val="Heading 1 Char"/>
    <w:link w:val="Heading1"/>
    <w:uiPriority w:val="9"/>
    <w:rsid w:val="00F06697"/>
    <w:rPr>
      <w:b/>
      <w:bCs/>
      <w:kern w:val="36"/>
      <w:sz w:val="48"/>
      <w:szCs w:val="48"/>
    </w:rPr>
  </w:style>
  <w:style w:type="character" w:customStyle="1" w:styleId="addmd">
    <w:name w:val="addmd"/>
    <w:rsid w:val="00F06697"/>
  </w:style>
  <w:style w:type="character" w:customStyle="1" w:styleId="Heading3Char">
    <w:name w:val="Heading 3 Char"/>
    <w:link w:val="Heading3"/>
    <w:uiPriority w:val="9"/>
    <w:rsid w:val="00B5518F"/>
    <w:rPr>
      <w:rFonts w:ascii="Cambria" w:eastAsia="Times New Roman" w:hAnsi="Cambria" w:cs="Times New Roman"/>
      <w:b/>
      <w:bCs/>
      <w:sz w:val="26"/>
      <w:szCs w:val="26"/>
    </w:rPr>
  </w:style>
  <w:style w:type="paragraph" w:styleId="NormalWeb">
    <w:name w:val="Normal (Web)"/>
    <w:basedOn w:val="Normal"/>
    <w:uiPriority w:val="99"/>
    <w:unhideWhenUsed/>
    <w:rsid w:val="00B5518F"/>
    <w:pPr>
      <w:spacing w:before="100" w:beforeAutospacing="1" w:after="100" w:afterAutospacing="1"/>
    </w:pPr>
  </w:style>
  <w:style w:type="paragraph" w:styleId="z-TopofForm">
    <w:name w:val="HTML Top of Form"/>
    <w:basedOn w:val="Normal"/>
    <w:next w:val="Normal"/>
    <w:link w:val="z-TopofFormChar"/>
    <w:hidden/>
    <w:uiPriority w:val="99"/>
    <w:unhideWhenUsed/>
    <w:rsid w:val="00B5518F"/>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5518F"/>
    <w:rPr>
      <w:rFonts w:ascii="Arial" w:hAnsi="Arial" w:cs="Arial"/>
      <w:vanish/>
      <w:sz w:val="16"/>
      <w:szCs w:val="16"/>
    </w:rPr>
  </w:style>
  <w:style w:type="paragraph" w:customStyle="1" w:styleId="comment-captcha-input">
    <w:name w:val="comment-captcha-input"/>
    <w:basedOn w:val="Normal"/>
    <w:rsid w:val="00B5518F"/>
    <w:pPr>
      <w:spacing w:before="100" w:beforeAutospacing="1" w:after="100" w:afterAutospacing="1"/>
    </w:pPr>
  </w:style>
  <w:style w:type="paragraph" w:styleId="z-BottomofForm">
    <w:name w:val="HTML Bottom of Form"/>
    <w:basedOn w:val="Normal"/>
    <w:next w:val="Normal"/>
    <w:link w:val="z-BottomofFormChar"/>
    <w:hidden/>
    <w:uiPriority w:val="99"/>
    <w:unhideWhenUsed/>
    <w:rsid w:val="00B5518F"/>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5518F"/>
    <w:rPr>
      <w:rFonts w:ascii="Arial" w:hAnsi="Arial" w:cs="Arial"/>
      <w:vanish/>
      <w:sz w:val="16"/>
      <w:szCs w:val="16"/>
    </w:rPr>
  </w:style>
  <w:style w:type="character" w:styleId="Emphasis">
    <w:name w:val="Emphasis"/>
    <w:uiPriority w:val="20"/>
    <w:qFormat/>
    <w:rsid w:val="00FD69AF"/>
    <w:rPr>
      <w:i/>
      <w:iCs/>
    </w:rPr>
  </w:style>
  <w:style w:type="character" w:customStyle="1" w:styleId="link-separator">
    <w:name w:val="link-separator"/>
    <w:rsid w:val="00985716"/>
  </w:style>
  <w:style w:type="character" w:customStyle="1" w:styleId="relativetime">
    <w:name w:val="relativetime"/>
    <w:rsid w:val="00985716"/>
  </w:style>
  <w:style w:type="character" w:customStyle="1" w:styleId="reputation-score">
    <w:name w:val="reputation-score"/>
    <w:rsid w:val="00985716"/>
  </w:style>
  <w:style w:type="character" w:customStyle="1" w:styleId="badge1">
    <w:name w:val="badge1"/>
    <w:rsid w:val="00985716"/>
  </w:style>
  <w:style w:type="character" w:customStyle="1" w:styleId="badgecount">
    <w:name w:val="badgecount"/>
    <w:rsid w:val="00985716"/>
  </w:style>
  <w:style w:type="character" w:customStyle="1" w:styleId="badge2">
    <w:name w:val="badge2"/>
    <w:rsid w:val="00985716"/>
  </w:style>
  <w:style w:type="character" w:customStyle="1" w:styleId="badge3">
    <w:name w:val="badge3"/>
    <w:rsid w:val="00985716"/>
  </w:style>
  <w:style w:type="character" w:customStyle="1" w:styleId="grame">
    <w:name w:val="grame"/>
    <w:rsid w:val="008C60DB"/>
  </w:style>
  <w:style w:type="character" w:customStyle="1" w:styleId="Heading2Char">
    <w:name w:val="Heading 2 Char"/>
    <w:link w:val="Heading2"/>
    <w:semiHidden/>
    <w:rsid w:val="007B054C"/>
    <w:rPr>
      <w:rFonts w:ascii="Cambria" w:eastAsia="Times New Roman" w:hAnsi="Cambria" w:cs="Times New Roman"/>
      <w:b/>
      <w:bCs/>
      <w:i/>
      <w:iCs/>
      <w:sz w:val="28"/>
      <w:szCs w:val="28"/>
    </w:rPr>
  </w:style>
  <w:style w:type="character" w:customStyle="1" w:styleId="text1">
    <w:name w:val="text1"/>
    <w:rsid w:val="00B25901"/>
  </w:style>
  <w:style w:type="character" w:styleId="Strong">
    <w:name w:val="Strong"/>
    <w:uiPriority w:val="22"/>
    <w:qFormat/>
    <w:rsid w:val="008823C3"/>
    <w:rPr>
      <w:b/>
      <w:bCs/>
    </w:rPr>
  </w:style>
  <w:style w:type="character" w:customStyle="1" w:styleId="Heading4Char">
    <w:name w:val="Heading 4 Char"/>
    <w:link w:val="Heading4"/>
    <w:semiHidden/>
    <w:rsid w:val="00296291"/>
    <w:rPr>
      <w:rFonts w:ascii="Calibri" w:eastAsia="Times New Roman" w:hAnsi="Calibri" w:cs="Times New Roman"/>
      <w:b/>
      <w:bCs/>
      <w:sz w:val="28"/>
      <w:szCs w:val="28"/>
    </w:rPr>
  </w:style>
  <w:style w:type="paragraph" w:styleId="HTMLPreformatted">
    <w:name w:val="HTML Preformatted"/>
    <w:basedOn w:val="Normal"/>
    <w:link w:val="HTMLPreformattedChar"/>
    <w:uiPriority w:val="99"/>
    <w:unhideWhenUsed/>
    <w:rsid w:val="00CC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CC2169"/>
    <w:rPr>
      <w:rFonts w:ascii="Courier New" w:hAnsi="Courier New" w:cs="Courier New"/>
    </w:rPr>
  </w:style>
  <w:style w:type="character" w:customStyle="1" w:styleId="script-hebrew">
    <w:name w:val="script-hebrew"/>
    <w:rsid w:val="00FA6822"/>
  </w:style>
  <w:style w:type="character" w:customStyle="1" w:styleId="mw-headline">
    <w:name w:val="mw-headline"/>
    <w:rsid w:val="002A196A"/>
  </w:style>
  <w:style w:type="paragraph" w:styleId="BodyText">
    <w:name w:val="Body Text"/>
    <w:basedOn w:val="Normal"/>
    <w:link w:val="BodyTextChar"/>
    <w:rsid w:val="00BA12E9"/>
    <w:rPr>
      <w:sz w:val="28"/>
    </w:rPr>
  </w:style>
  <w:style w:type="character" w:customStyle="1" w:styleId="BodyTextChar">
    <w:name w:val="Body Text Char"/>
    <w:link w:val="BodyText"/>
    <w:rsid w:val="00BA12E9"/>
    <w:rPr>
      <w:sz w:val="28"/>
      <w:szCs w:val="24"/>
    </w:rPr>
  </w:style>
  <w:style w:type="character" w:customStyle="1" w:styleId="st">
    <w:name w:val="st"/>
    <w:rsid w:val="005216CC"/>
  </w:style>
  <w:style w:type="character" w:customStyle="1" w:styleId="apple-converted-space">
    <w:name w:val="apple-converted-space"/>
    <w:rsid w:val="002928E7"/>
  </w:style>
  <w:style w:type="character" w:customStyle="1" w:styleId="a-size-large">
    <w:name w:val="a-size-large"/>
    <w:rsid w:val="004E6692"/>
  </w:style>
  <w:style w:type="character" w:customStyle="1" w:styleId="page">
    <w:name w:val="page"/>
    <w:basedOn w:val="DefaultParagraphFont"/>
    <w:rsid w:val="00FB6F5B"/>
  </w:style>
  <w:style w:type="character" w:customStyle="1" w:styleId="hidden">
    <w:name w:val="hidden"/>
    <w:basedOn w:val="DefaultParagraphFont"/>
    <w:rsid w:val="00FB6F5B"/>
  </w:style>
  <w:style w:type="character" w:customStyle="1" w:styleId="absolute">
    <w:name w:val="absolute"/>
    <w:basedOn w:val="DefaultParagraphFont"/>
    <w:rsid w:val="00FB6F5B"/>
  </w:style>
  <w:style w:type="character" w:customStyle="1" w:styleId="rest">
    <w:name w:val="rest"/>
    <w:basedOn w:val="DefaultParagraphFont"/>
    <w:rsid w:val="00FB6F5B"/>
  </w:style>
  <w:style w:type="character" w:customStyle="1" w:styleId="zoom">
    <w:name w:val="zoom"/>
    <w:basedOn w:val="DefaultParagraphFont"/>
    <w:rsid w:val="00FB6F5B"/>
  </w:style>
  <w:style w:type="paragraph" w:styleId="FootnoteText">
    <w:name w:val="footnote text"/>
    <w:basedOn w:val="Normal"/>
    <w:link w:val="FootnoteTextChar"/>
    <w:rsid w:val="00CD768E"/>
    <w:rPr>
      <w:sz w:val="20"/>
      <w:szCs w:val="20"/>
    </w:rPr>
  </w:style>
  <w:style w:type="character" w:customStyle="1" w:styleId="FootnoteTextChar">
    <w:name w:val="Footnote Text Char"/>
    <w:basedOn w:val="DefaultParagraphFont"/>
    <w:link w:val="FootnoteText"/>
    <w:rsid w:val="00CD768E"/>
  </w:style>
  <w:style w:type="character" w:styleId="FootnoteReference">
    <w:name w:val="footnote reference"/>
    <w:basedOn w:val="DefaultParagraphFont"/>
    <w:rsid w:val="00CD7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6781">
      <w:bodyDiv w:val="1"/>
      <w:marLeft w:val="0"/>
      <w:marRight w:val="0"/>
      <w:marTop w:val="0"/>
      <w:marBottom w:val="0"/>
      <w:divBdr>
        <w:top w:val="none" w:sz="0" w:space="0" w:color="auto"/>
        <w:left w:val="none" w:sz="0" w:space="0" w:color="auto"/>
        <w:bottom w:val="none" w:sz="0" w:space="0" w:color="auto"/>
        <w:right w:val="none" w:sz="0" w:space="0" w:color="auto"/>
      </w:divBdr>
    </w:div>
    <w:div w:id="136650406">
      <w:bodyDiv w:val="1"/>
      <w:marLeft w:val="0"/>
      <w:marRight w:val="0"/>
      <w:marTop w:val="0"/>
      <w:marBottom w:val="0"/>
      <w:divBdr>
        <w:top w:val="none" w:sz="0" w:space="0" w:color="auto"/>
        <w:left w:val="none" w:sz="0" w:space="0" w:color="auto"/>
        <w:bottom w:val="none" w:sz="0" w:space="0" w:color="auto"/>
        <w:right w:val="none" w:sz="0" w:space="0" w:color="auto"/>
      </w:divBdr>
      <w:divsChild>
        <w:div w:id="1736590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39538">
      <w:bodyDiv w:val="1"/>
      <w:marLeft w:val="0"/>
      <w:marRight w:val="0"/>
      <w:marTop w:val="0"/>
      <w:marBottom w:val="0"/>
      <w:divBdr>
        <w:top w:val="none" w:sz="0" w:space="0" w:color="auto"/>
        <w:left w:val="none" w:sz="0" w:space="0" w:color="auto"/>
        <w:bottom w:val="none" w:sz="0" w:space="0" w:color="auto"/>
        <w:right w:val="none" w:sz="0" w:space="0" w:color="auto"/>
      </w:divBdr>
      <w:divsChild>
        <w:div w:id="740982754">
          <w:marLeft w:val="0"/>
          <w:marRight w:val="0"/>
          <w:marTop w:val="0"/>
          <w:marBottom w:val="0"/>
          <w:divBdr>
            <w:top w:val="none" w:sz="0" w:space="0" w:color="auto"/>
            <w:left w:val="none" w:sz="0" w:space="0" w:color="auto"/>
            <w:bottom w:val="none" w:sz="0" w:space="0" w:color="auto"/>
            <w:right w:val="none" w:sz="0" w:space="0" w:color="auto"/>
          </w:divBdr>
        </w:div>
        <w:div w:id="1202598827">
          <w:marLeft w:val="0"/>
          <w:marRight w:val="0"/>
          <w:marTop w:val="0"/>
          <w:marBottom w:val="0"/>
          <w:divBdr>
            <w:top w:val="none" w:sz="0" w:space="0" w:color="auto"/>
            <w:left w:val="none" w:sz="0" w:space="0" w:color="auto"/>
            <w:bottom w:val="none" w:sz="0" w:space="0" w:color="auto"/>
            <w:right w:val="none" w:sz="0" w:space="0" w:color="auto"/>
          </w:divBdr>
        </w:div>
      </w:divsChild>
    </w:div>
    <w:div w:id="240717897">
      <w:bodyDiv w:val="1"/>
      <w:marLeft w:val="0"/>
      <w:marRight w:val="0"/>
      <w:marTop w:val="0"/>
      <w:marBottom w:val="0"/>
      <w:divBdr>
        <w:top w:val="none" w:sz="0" w:space="0" w:color="auto"/>
        <w:left w:val="none" w:sz="0" w:space="0" w:color="auto"/>
        <w:bottom w:val="none" w:sz="0" w:space="0" w:color="auto"/>
        <w:right w:val="none" w:sz="0" w:space="0" w:color="auto"/>
      </w:divBdr>
    </w:div>
    <w:div w:id="264700276">
      <w:bodyDiv w:val="1"/>
      <w:marLeft w:val="0"/>
      <w:marRight w:val="0"/>
      <w:marTop w:val="0"/>
      <w:marBottom w:val="0"/>
      <w:divBdr>
        <w:top w:val="none" w:sz="0" w:space="0" w:color="auto"/>
        <w:left w:val="none" w:sz="0" w:space="0" w:color="auto"/>
        <w:bottom w:val="none" w:sz="0" w:space="0" w:color="auto"/>
        <w:right w:val="none" w:sz="0" w:space="0" w:color="auto"/>
      </w:divBdr>
    </w:div>
    <w:div w:id="330985680">
      <w:bodyDiv w:val="1"/>
      <w:marLeft w:val="0"/>
      <w:marRight w:val="0"/>
      <w:marTop w:val="0"/>
      <w:marBottom w:val="0"/>
      <w:divBdr>
        <w:top w:val="none" w:sz="0" w:space="0" w:color="auto"/>
        <w:left w:val="none" w:sz="0" w:space="0" w:color="auto"/>
        <w:bottom w:val="none" w:sz="0" w:space="0" w:color="auto"/>
        <w:right w:val="none" w:sz="0" w:space="0" w:color="auto"/>
      </w:divBdr>
      <w:divsChild>
        <w:div w:id="217477149">
          <w:marLeft w:val="0"/>
          <w:marRight w:val="0"/>
          <w:marTop w:val="0"/>
          <w:marBottom w:val="0"/>
          <w:divBdr>
            <w:top w:val="none" w:sz="0" w:space="0" w:color="auto"/>
            <w:left w:val="none" w:sz="0" w:space="0" w:color="auto"/>
            <w:bottom w:val="none" w:sz="0" w:space="0" w:color="auto"/>
            <w:right w:val="none" w:sz="0" w:space="0" w:color="auto"/>
          </w:divBdr>
          <w:divsChild>
            <w:div w:id="1151827580">
              <w:marLeft w:val="0"/>
              <w:marRight w:val="0"/>
              <w:marTop w:val="0"/>
              <w:marBottom w:val="0"/>
              <w:divBdr>
                <w:top w:val="none" w:sz="0" w:space="0" w:color="auto"/>
                <w:left w:val="none" w:sz="0" w:space="0" w:color="auto"/>
                <w:bottom w:val="none" w:sz="0" w:space="0" w:color="auto"/>
                <w:right w:val="none" w:sz="0" w:space="0" w:color="auto"/>
              </w:divBdr>
              <w:divsChild>
                <w:div w:id="1679960058">
                  <w:marLeft w:val="0"/>
                  <w:marRight w:val="0"/>
                  <w:marTop w:val="0"/>
                  <w:marBottom w:val="0"/>
                  <w:divBdr>
                    <w:top w:val="none" w:sz="0" w:space="0" w:color="auto"/>
                    <w:left w:val="none" w:sz="0" w:space="0" w:color="auto"/>
                    <w:bottom w:val="none" w:sz="0" w:space="0" w:color="auto"/>
                    <w:right w:val="none" w:sz="0" w:space="0" w:color="auto"/>
                  </w:divBdr>
                  <w:divsChild>
                    <w:div w:id="759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13501">
      <w:bodyDiv w:val="1"/>
      <w:marLeft w:val="0"/>
      <w:marRight w:val="0"/>
      <w:marTop w:val="0"/>
      <w:marBottom w:val="0"/>
      <w:divBdr>
        <w:top w:val="none" w:sz="0" w:space="0" w:color="auto"/>
        <w:left w:val="none" w:sz="0" w:space="0" w:color="auto"/>
        <w:bottom w:val="none" w:sz="0" w:space="0" w:color="auto"/>
        <w:right w:val="none" w:sz="0" w:space="0" w:color="auto"/>
      </w:divBdr>
    </w:div>
    <w:div w:id="371852505">
      <w:bodyDiv w:val="1"/>
      <w:marLeft w:val="0"/>
      <w:marRight w:val="0"/>
      <w:marTop w:val="0"/>
      <w:marBottom w:val="0"/>
      <w:divBdr>
        <w:top w:val="none" w:sz="0" w:space="0" w:color="auto"/>
        <w:left w:val="none" w:sz="0" w:space="0" w:color="auto"/>
        <w:bottom w:val="none" w:sz="0" w:space="0" w:color="auto"/>
        <w:right w:val="none" w:sz="0" w:space="0" w:color="auto"/>
      </w:divBdr>
      <w:divsChild>
        <w:div w:id="1874535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724028">
      <w:bodyDiv w:val="1"/>
      <w:marLeft w:val="0"/>
      <w:marRight w:val="0"/>
      <w:marTop w:val="0"/>
      <w:marBottom w:val="0"/>
      <w:divBdr>
        <w:top w:val="none" w:sz="0" w:space="0" w:color="auto"/>
        <w:left w:val="none" w:sz="0" w:space="0" w:color="auto"/>
        <w:bottom w:val="none" w:sz="0" w:space="0" w:color="auto"/>
        <w:right w:val="none" w:sz="0" w:space="0" w:color="auto"/>
      </w:divBdr>
    </w:div>
    <w:div w:id="431895435">
      <w:bodyDiv w:val="1"/>
      <w:marLeft w:val="0"/>
      <w:marRight w:val="0"/>
      <w:marTop w:val="0"/>
      <w:marBottom w:val="0"/>
      <w:divBdr>
        <w:top w:val="none" w:sz="0" w:space="0" w:color="auto"/>
        <w:left w:val="none" w:sz="0" w:space="0" w:color="auto"/>
        <w:bottom w:val="none" w:sz="0" w:space="0" w:color="auto"/>
        <w:right w:val="none" w:sz="0" w:space="0" w:color="auto"/>
      </w:divBdr>
    </w:div>
    <w:div w:id="455804207">
      <w:bodyDiv w:val="1"/>
      <w:marLeft w:val="0"/>
      <w:marRight w:val="0"/>
      <w:marTop w:val="0"/>
      <w:marBottom w:val="0"/>
      <w:divBdr>
        <w:top w:val="none" w:sz="0" w:space="0" w:color="auto"/>
        <w:left w:val="none" w:sz="0" w:space="0" w:color="auto"/>
        <w:bottom w:val="none" w:sz="0" w:space="0" w:color="auto"/>
        <w:right w:val="none" w:sz="0" w:space="0" w:color="auto"/>
      </w:divBdr>
      <w:divsChild>
        <w:div w:id="1187523853">
          <w:marLeft w:val="0"/>
          <w:marRight w:val="0"/>
          <w:marTop w:val="0"/>
          <w:marBottom w:val="0"/>
          <w:divBdr>
            <w:top w:val="none" w:sz="0" w:space="0" w:color="auto"/>
            <w:left w:val="none" w:sz="0" w:space="0" w:color="auto"/>
            <w:bottom w:val="none" w:sz="0" w:space="0" w:color="auto"/>
            <w:right w:val="none" w:sz="0" w:space="0" w:color="auto"/>
          </w:divBdr>
        </w:div>
        <w:div w:id="1926724977">
          <w:marLeft w:val="0"/>
          <w:marRight w:val="0"/>
          <w:marTop w:val="0"/>
          <w:marBottom w:val="0"/>
          <w:divBdr>
            <w:top w:val="none" w:sz="0" w:space="0" w:color="auto"/>
            <w:left w:val="none" w:sz="0" w:space="0" w:color="auto"/>
            <w:bottom w:val="none" w:sz="0" w:space="0" w:color="auto"/>
            <w:right w:val="none" w:sz="0" w:space="0" w:color="auto"/>
          </w:divBdr>
        </w:div>
        <w:div w:id="1928532590">
          <w:marLeft w:val="0"/>
          <w:marRight w:val="0"/>
          <w:marTop w:val="0"/>
          <w:marBottom w:val="0"/>
          <w:divBdr>
            <w:top w:val="none" w:sz="0" w:space="0" w:color="auto"/>
            <w:left w:val="none" w:sz="0" w:space="0" w:color="auto"/>
            <w:bottom w:val="none" w:sz="0" w:space="0" w:color="auto"/>
            <w:right w:val="none" w:sz="0" w:space="0" w:color="auto"/>
          </w:divBdr>
        </w:div>
      </w:divsChild>
    </w:div>
    <w:div w:id="481700153">
      <w:bodyDiv w:val="1"/>
      <w:marLeft w:val="0"/>
      <w:marRight w:val="0"/>
      <w:marTop w:val="0"/>
      <w:marBottom w:val="0"/>
      <w:divBdr>
        <w:top w:val="none" w:sz="0" w:space="0" w:color="auto"/>
        <w:left w:val="none" w:sz="0" w:space="0" w:color="auto"/>
        <w:bottom w:val="none" w:sz="0" w:space="0" w:color="auto"/>
        <w:right w:val="none" w:sz="0" w:space="0" w:color="auto"/>
      </w:divBdr>
    </w:div>
    <w:div w:id="513499330">
      <w:bodyDiv w:val="1"/>
      <w:marLeft w:val="0"/>
      <w:marRight w:val="0"/>
      <w:marTop w:val="0"/>
      <w:marBottom w:val="0"/>
      <w:divBdr>
        <w:top w:val="none" w:sz="0" w:space="0" w:color="auto"/>
        <w:left w:val="none" w:sz="0" w:space="0" w:color="auto"/>
        <w:bottom w:val="none" w:sz="0" w:space="0" w:color="auto"/>
        <w:right w:val="none" w:sz="0" w:space="0" w:color="auto"/>
      </w:divBdr>
    </w:div>
    <w:div w:id="581640298">
      <w:bodyDiv w:val="1"/>
      <w:marLeft w:val="0"/>
      <w:marRight w:val="0"/>
      <w:marTop w:val="0"/>
      <w:marBottom w:val="0"/>
      <w:divBdr>
        <w:top w:val="none" w:sz="0" w:space="0" w:color="auto"/>
        <w:left w:val="none" w:sz="0" w:space="0" w:color="auto"/>
        <w:bottom w:val="none" w:sz="0" w:space="0" w:color="auto"/>
        <w:right w:val="none" w:sz="0" w:space="0" w:color="auto"/>
      </w:divBdr>
    </w:div>
    <w:div w:id="636256131">
      <w:bodyDiv w:val="1"/>
      <w:marLeft w:val="0"/>
      <w:marRight w:val="0"/>
      <w:marTop w:val="0"/>
      <w:marBottom w:val="0"/>
      <w:divBdr>
        <w:top w:val="none" w:sz="0" w:space="0" w:color="auto"/>
        <w:left w:val="none" w:sz="0" w:space="0" w:color="auto"/>
        <w:bottom w:val="none" w:sz="0" w:space="0" w:color="auto"/>
        <w:right w:val="none" w:sz="0" w:space="0" w:color="auto"/>
      </w:divBdr>
    </w:div>
    <w:div w:id="649099654">
      <w:bodyDiv w:val="1"/>
      <w:marLeft w:val="0"/>
      <w:marRight w:val="0"/>
      <w:marTop w:val="0"/>
      <w:marBottom w:val="0"/>
      <w:divBdr>
        <w:top w:val="none" w:sz="0" w:space="0" w:color="auto"/>
        <w:left w:val="none" w:sz="0" w:space="0" w:color="auto"/>
        <w:bottom w:val="none" w:sz="0" w:space="0" w:color="auto"/>
        <w:right w:val="none" w:sz="0" w:space="0" w:color="auto"/>
      </w:divBdr>
      <w:divsChild>
        <w:div w:id="399602300">
          <w:marLeft w:val="0"/>
          <w:marRight w:val="0"/>
          <w:marTop w:val="0"/>
          <w:marBottom w:val="0"/>
          <w:divBdr>
            <w:top w:val="none" w:sz="0" w:space="0" w:color="auto"/>
            <w:left w:val="none" w:sz="0" w:space="0" w:color="auto"/>
            <w:bottom w:val="none" w:sz="0" w:space="0" w:color="auto"/>
            <w:right w:val="none" w:sz="0" w:space="0" w:color="auto"/>
          </w:divBdr>
          <w:divsChild>
            <w:div w:id="468522763">
              <w:marLeft w:val="0"/>
              <w:marRight w:val="0"/>
              <w:marTop w:val="0"/>
              <w:marBottom w:val="0"/>
              <w:divBdr>
                <w:top w:val="none" w:sz="0" w:space="0" w:color="auto"/>
                <w:left w:val="none" w:sz="0" w:space="0" w:color="auto"/>
                <w:bottom w:val="none" w:sz="0" w:space="0" w:color="auto"/>
                <w:right w:val="none" w:sz="0" w:space="0" w:color="auto"/>
              </w:divBdr>
              <w:divsChild>
                <w:div w:id="788403569">
                  <w:marLeft w:val="0"/>
                  <w:marRight w:val="0"/>
                  <w:marTop w:val="0"/>
                  <w:marBottom w:val="0"/>
                  <w:divBdr>
                    <w:top w:val="none" w:sz="0" w:space="0" w:color="auto"/>
                    <w:left w:val="none" w:sz="0" w:space="0" w:color="auto"/>
                    <w:bottom w:val="none" w:sz="0" w:space="0" w:color="auto"/>
                    <w:right w:val="none" w:sz="0" w:space="0" w:color="auto"/>
                  </w:divBdr>
                </w:div>
              </w:divsChild>
            </w:div>
            <w:div w:id="1845392413">
              <w:marLeft w:val="0"/>
              <w:marRight w:val="0"/>
              <w:marTop w:val="0"/>
              <w:marBottom w:val="0"/>
              <w:divBdr>
                <w:top w:val="none" w:sz="0" w:space="0" w:color="auto"/>
                <w:left w:val="none" w:sz="0" w:space="0" w:color="auto"/>
                <w:bottom w:val="none" w:sz="0" w:space="0" w:color="auto"/>
                <w:right w:val="none" w:sz="0" w:space="0" w:color="auto"/>
              </w:divBdr>
              <w:divsChild>
                <w:div w:id="1838686887">
                  <w:marLeft w:val="0"/>
                  <w:marRight w:val="0"/>
                  <w:marTop w:val="0"/>
                  <w:marBottom w:val="0"/>
                  <w:divBdr>
                    <w:top w:val="none" w:sz="0" w:space="0" w:color="auto"/>
                    <w:left w:val="none" w:sz="0" w:space="0" w:color="auto"/>
                    <w:bottom w:val="none" w:sz="0" w:space="0" w:color="auto"/>
                    <w:right w:val="none" w:sz="0" w:space="0" w:color="auto"/>
                  </w:divBdr>
                  <w:divsChild>
                    <w:div w:id="1290938647">
                      <w:marLeft w:val="0"/>
                      <w:marRight w:val="0"/>
                      <w:marTop w:val="0"/>
                      <w:marBottom w:val="0"/>
                      <w:divBdr>
                        <w:top w:val="none" w:sz="0" w:space="0" w:color="auto"/>
                        <w:left w:val="none" w:sz="0" w:space="0" w:color="auto"/>
                        <w:bottom w:val="none" w:sz="0" w:space="0" w:color="auto"/>
                        <w:right w:val="none" w:sz="0" w:space="0" w:color="auto"/>
                      </w:divBdr>
                      <w:divsChild>
                        <w:div w:id="148255152">
                          <w:marLeft w:val="0"/>
                          <w:marRight w:val="0"/>
                          <w:marTop w:val="0"/>
                          <w:marBottom w:val="0"/>
                          <w:divBdr>
                            <w:top w:val="none" w:sz="0" w:space="0" w:color="auto"/>
                            <w:left w:val="none" w:sz="0" w:space="0" w:color="auto"/>
                            <w:bottom w:val="none" w:sz="0" w:space="0" w:color="auto"/>
                            <w:right w:val="none" w:sz="0" w:space="0" w:color="auto"/>
                          </w:divBdr>
                        </w:div>
                        <w:div w:id="1519268828">
                          <w:marLeft w:val="0"/>
                          <w:marRight w:val="0"/>
                          <w:marTop w:val="0"/>
                          <w:marBottom w:val="0"/>
                          <w:divBdr>
                            <w:top w:val="none" w:sz="0" w:space="0" w:color="auto"/>
                            <w:left w:val="none" w:sz="0" w:space="0" w:color="auto"/>
                            <w:bottom w:val="none" w:sz="0" w:space="0" w:color="auto"/>
                            <w:right w:val="none" w:sz="0" w:space="0" w:color="auto"/>
                          </w:divBdr>
                        </w:div>
                      </w:divsChild>
                    </w:div>
                    <w:div w:id="17732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3560">
      <w:bodyDiv w:val="1"/>
      <w:marLeft w:val="0"/>
      <w:marRight w:val="0"/>
      <w:marTop w:val="0"/>
      <w:marBottom w:val="0"/>
      <w:divBdr>
        <w:top w:val="none" w:sz="0" w:space="0" w:color="auto"/>
        <w:left w:val="none" w:sz="0" w:space="0" w:color="auto"/>
        <w:bottom w:val="none" w:sz="0" w:space="0" w:color="auto"/>
        <w:right w:val="none" w:sz="0" w:space="0" w:color="auto"/>
      </w:divBdr>
    </w:div>
    <w:div w:id="751315457">
      <w:bodyDiv w:val="1"/>
      <w:marLeft w:val="0"/>
      <w:marRight w:val="0"/>
      <w:marTop w:val="0"/>
      <w:marBottom w:val="0"/>
      <w:divBdr>
        <w:top w:val="none" w:sz="0" w:space="0" w:color="auto"/>
        <w:left w:val="none" w:sz="0" w:space="0" w:color="auto"/>
        <w:bottom w:val="none" w:sz="0" w:space="0" w:color="auto"/>
        <w:right w:val="none" w:sz="0" w:space="0" w:color="auto"/>
      </w:divBdr>
    </w:div>
    <w:div w:id="774790287">
      <w:bodyDiv w:val="1"/>
      <w:marLeft w:val="0"/>
      <w:marRight w:val="0"/>
      <w:marTop w:val="0"/>
      <w:marBottom w:val="0"/>
      <w:divBdr>
        <w:top w:val="none" w:sz="0" w:space="0" w:color="auto"/>
        <w:left w:val="none" w:sz="0" w:space="0" w:color="auto"/>
        <w:bottom w:val="none" w:sz="0" w:space="0" w:color="auto"/>
        <w:right w:val="none" w:sz="0" w:space="0" w:color="auto"/>
      </w:divBdr>
    </w:div>
    <w:div w:id="842235251">
      <w:bodyDiv w:val="1"/>
      <w:marLeft w:val="0"/>
      <w:marRight w:val="0"/>
      <w:marTop w:val="0"/>
      <w:marBottom w:val="0"/>
      <w:divBdr>
        <w:top w:val="none" w:sz="0" w:space="0" w:color="auto"/>
        <w:left w:val="none" w:sz="0" w:space="0" w:color="auto"/>
        <w:bottom w:val="none" w:sz="0" w:space="0" w:color="auto"/>
        <w:right w:val="none" w:sz="0" w:space="0" w:color="auto"/>
      </w:divBdr>
    </w:div>
    <w:div w:id="845293554">
      <w:bodyDiv w:val="1"/>
      <w:marLeft w:val="0"/>
      <w:marRight w:val="0"/>
      <w:marTop w:val="0"/>
      <w:marBottom w:val="0"/>
      <w:divBdr>
        <w:top w:val="none" w:sz="0" w:space="0" w:color="auto"/>
        <w:left w:val="none" w:sz="0" w:space="0" w:color="auto"/>
        <w:bottom w:val="none" w:sz="0" w:space="0" w:color="auto"/>
        <w:right w:val="none" w:sz="0" w:space="0" w:color="auto"/>
      </w:divBdr>
      <w:divsChild>
        <w:div w:id="772238956">
          <w:marLeft w:val="0"/>
          <w:marRight w:val="0"/>
          <w:marTop w:val="0"/>
          <w:marBottom w:val="0"/>
          <w:divBdr>
            <w:top w:val="none" w:sz="0" w:space="0" w:color="auto"/>
            <w:left w:val="none" w:sz="0" w:space="0" w:color="auto"/>
            <w:bottom w:val="none" w:sz="0" w:space="0" w:color="auto"/>
            <w:right w:val="none" w:sz="0" w:space="0" w:color="auto"/>
          </w:divBdr>
        </w:div>
        <w:div w:id="976909067">
          <w:marLeft w:val="0"/>
          <w:marRight w:val="0"/>
          <w:marTop w:val="0"/>
          <w:marBottom w:val="0"/>
          <w:divBdr>
            <w:top w:val="none" w:sz="0" w:space="0" w:color="auto"/>
            <w:left w:val="none" w:sz="0" w:space="0" w:color="auto"/>
            <w:bottom w:val="none" w:sz="0" w:space="0" w:color="auto"/>
            <w:right w:val="none" w:sz="0" w:space="0" w:color="auto"/>
          </w:divBdr>
          <w:divsChild>
            <w:div w:id="438839073">
              <w:marLeft w:val="0"/>
              <w:marRight w:val="0"/>
              <w:marTop w:val="0"/>
              <w:marBottom w:val="0"/>
              <w:divBdr>
                <w:top w:val="none" w:sz="0" w:space="0" w:color="auto"/>
                <w:left w:val="none" w:sz="0" w:space="0" w:color="auto"/>
                <w:bottom w:val="none" w:sz="0" w:space="0" w:color="auto"/>
                <w:right w:val="none" w:sz="0" w:space="0" w:color="auto"/>
              </w:divBdr>
            </w:div>
            <w:div w:id="1712993524">
              <w:marLeft w:val="0"/>
              <w:marRight w:val="0"/>
              <w:marTop w:val="0"/>
              <w:marBottom w:val="0"/>
              <w:divBdr>
                <w:top w:val="none" w:sz="0" w:space="0" w:color="auto"/>
                <w:left w:val="none" w:sz="0" w:space="0" w:color="auto"/>
                <w:bottom w:val="none" w:sz="0" w:space="0" w:color="auto"/>
                <w:right w:val="none" w:sz="0" w:space="0" w:color="auto"/>
              </w:divBdr>
            </w:div>
            <w:div w:id="2102488167">
              <w:marLeft w:val="0"/>
              <w:marRight w:val="0"/>
              <w:marTop w:val="0"/>
              <w:marBottom w:val="0"/>
              <w:divBdr>
                <w:top w:val="none" w:sz="0" w:space="0" w:color="auto"/>
                <w:left w:val="none" w:sz="0" w:space="0" w:color="auto"/>
                <w:bottom w:val="none" w:sz="0" w:space="0" w:color="auto"/>
                <w:right w:val="none" w:sz="0" w:space="0" w:color="auto"/>
              </w:divBdr>
            </w:div>
          </w:divsChild>
        </w:div>
        <w:div w:id="1217007374">
          <w:marLeft w:val="0"/>
          <w:marRight w:val="0"/>
          <w:marTop w:val="0"/>
          <w:marBottom w:val="0"/>
          <w:divBdr>
            <w:top w:val="none" w:sz="0" w:space="0" w:color="auto"/>
            <w:left w:val="none" w:sz="0" w:space="0" w:color="auto"/>
            <w:bottom w:val="none" w:sz="0" w:space="0" w:color="auto"/>
            <w:right w:val="none" w:sz="0" w:space="0" w:color="auto"/>
          </w:divBdr>
        </w:div>
        <w:div w:id="1562866189">
          <w:marLeft w:val="0"/>
          <w:marRight w:val="0"/>
          <w:marTop w:val="0"/>
          <w:marBottom w:val="0"/>
          <w:divBdr>
            <w:top w:val="none" w:sz="0" w:space="0" w:color="auto"/>
            <w:left w:val="none" w:sz="0" w:space="0" w:color="auto"/>
            <w:bottom w:val="none" w:sz="0" w:space="0" w:color="auto"/>
            <w:right w:val="none" w:sz="0" w:space="0" w:color="auto"/>
          </w:divBdr>
          <w:divsChild>
            <w:div w:id="329139388">
              <w:marLeft w:val="0"/>
              <w:marRight w:val="0"/>
              <w:marTop w:val="0"/>
              <w:marBottom w:val="0"/>
              <w:divBdr>
                <w:top w:val="none" w:sz="0" w:space="0" w:color="auto"/>
                <w:left w:val="none" w:sz="0" w:space="0" w:color="auto"/>
                <w:bottom w:val="none" w:sz="0" w:space="0" w:color="auto"/>
                <w:right w:val="none" w:sz="0" w:space="0" w:color="auto"/>
              </w:divBdr>
            </w:div>
            <w:div w:id="19592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0803">
      <w:bodyDiv w:val="1"/>
      <w:marLeft w:val="0"/>
      <w:marRight w:val="0"/>
      <w:marTop w:val="0"/>
      <w:marBottom w:val="0"/>
      <w:divBdr>
        <w:top w:val="none" w:sz="0" w:space="0" w:color="auto"/>
        <w:left w:val="none" w:sz="0" w:space="0" w:color="auto"/>
        <w:bottom w:val="none" w:sz="0" w:space="0" w:color="auto"/>
        <w:right w:val="none" w:sz="0" w:space="0" w:color="auto"/>
      </w:divBdr>
    </w:div>
    <w:div w:id="927232486">
      <w:bodyDiv w:val="1"/>
      <w:marLeft w:val="0"/>
      <w:marRight w:val="0"/>
      <w:marTop w:val="0"/>
      <w:marBottom w:val="0"/>
      <w:divBdr>
        <w:top w:val="none" w:sz="0" w:space="0" w:color="auto"/>
        <w:left w:val="none" w:sz="0" w:space="0" w:color="auto"/>
        <w:bottom w:val="none" w:sz="0" w:space="0" w:color="auto"/>
        <w:right w:val="none" w:sz="0" w:space="0" w:color="auto"/>
      </w:divBdr>
      <w:divsChild>
        <w:div w:id="906380928">
          <w:marLeft w:val="0"/>
          <w:marRight w:val="0"/>
          <w:marTop w:val="0"/>
          <w:marBottom w:val="0"/>
          <w:divBdr>
            <w:top w:val="none" w:sz="0" w:space="0" w:color="auto"/>
            <w:left w:val="none" w:sz="0" w:space="0" w:color="auto"/>
            <w:bottom w:val="none" w:sz="0" w:space="0" w:color="auto"/>
            <w:right w:val="none" w:sz="0" w:space="0" w:color="auto"/>
          </w:divBdr>
        </w:div>
        <w:div w:id="1170487305">
          <w:marLeft w:val="0"/>
          <w:marRight w:val="0"/>
          <w:marTop w:val="0"/>
          <w:marBottom w:val="0"/>
          <w:divBdr>
            <w:top w:val="none" w:sz="0" w:space="0" w:color="auto"/>
            <w:left w:val="none" w:sz="0" w:space="0" w:color="auto"/>
            <w:bottom w:val="none" w:sz="0" w:space="0" w:color="auto"/>
            <w:right w:val="none" w:sz="0" w:space="0" w:color="auto"/>
          </w:divBdr>
        </w:div>
      </w:divsChild>
    </w:div>
    <w:div w:id="991837568">
      <w:bodyDiv w:val="1"/>
      <w:marLeft w:val="0"/>
      <w:marRight w:val="0"/>
      <w:marTop w:val="0"/>
      <w:marBottom w:val="0"/>
      <w:divBdr>
        <w:top w:val="none" w:sz="0" w:space="0" w:color="auto"/>
        <w:left w:val="none" w:sz="0" w:space="0" w:color="auto"/>
        <w:bottom w:val="none" w:sz="0" w:space="0" w:color="auto"/>
        <w:right w:val="none" w:sz="0" w:space="0" w:color="auto"/>
      </w:divBdr>
      <w:divsChild>
        <w:div w:id="287513844">
          <w:marLeft w:val="0"/>
          <w:marRight w:val="0"/>
          <w:marTop w:val="0"/>
          <w:marBottom w:val="0"/>
          <w:divBdr>
            <w:top w:val="none" w:sz="0" w:space="0" w:color="auto"/>
            <w:left w:val="none" w:sz="0" w:space="0" w:color="auto"/>
            <w:bottom w:val="none" w:sz="0" w:space="0" w:color="auto"/>
            <w:right w:val="none" w:sz="0" w:space="0" w:color="auto"/>
          </w:divBdr>
          <w:divsChild>
            <w:div w:id="700782247">
              <w:marLeft w:val="0"/>
              <w:marRight w:val="0"/>
              <w:marTop w:val="0"/>
              <w:marBottom w:val="0"/>
              <w:divBdr>
                <w:top w:val="none" w:sz="0" w:space="0" w:color="auto"/>
                <w:left w:val="none" w:sz="0" w:space="0" w:color="auto"/>
                <w:bottom w:val="none" w:sz="0" w:space="0" w:color="auto"/>
                <w:right w:val="none" w:sz="0" w:space="0" w:color="auto"/>
              </w:divBdr>
            </w:div>
            <w:div w:id="1089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753">
      <w:bodyDiv w:val="1"/>
      <w:marLeft w:val="0"/>
      <w:marRight w:val="0"/>
      <w:marTop w:val="0"/>
      <w:marBottom w:val="0"/>
      <w:divBdr>
        <w:top w:val="none" w:sz="0" w:space="0" w:color="auto"/>
        <w:left w:val="none" w:sz="0" w:space="0" w:color="auto"/>
        <w:bottom w:val="none" w:sz="0" w:space="0" w:color="auto"/>
        <w:right w:val="none" w:sz="0" w:space="0" w:color="auto"/>
      </w:divBdr>
    </w:div>
    <w:div w:id="1019969214">
      <w:bodyDiv w:val="1"/>
      <w:marLeft w:val="0"/>
      <w:marRight w:val="0"/>
      <w:marTop w:val="0"/>
      <w:marBottom w:val="0"/>
      <w:divBdr>
        <w:top w:val="none" w:sz="0" w:space="0" w:color="auto"/>
        <w:left w:val="none" w:sz="0" w:space="0" w:color="auto"/>
        <w:bottom w:val="none" w:sz="0" w:space="0" w:color="auto"/>
        <w:right w:val="none" w:sz="0" w:space="0" w:color="auto"/>
      </w:divBdr>
    </w:div>
    <w:div w:id="1051809242">
      <w:bodyDiv w:val="1"/>
      <w:marLeft w:val="0"/>
      <w:marRight w:val="0"/>
      <w:marTop w:val="0"/>
      <w:marBottom w:val="0"/>
      <w:divBdr>
        <w:top w:val="none" w:sz="0" w:space="0" w:color="auto"/>
        <w:left w:val="none" w:sz="0" w:space="0" w:color="auto"/>
        <w:bottom w:val="none" w:sz="0" w:space="0" w:color="auto"/>
        <w:right w:val="none" w:sz="0" w:space="0" w:color="auto"/>
      </w:divBdr>
      <w:divsChild>
        <w:div w:id="556476050">
          <w:marLeft w:val="0"/>
          <w:marRight w:val="0"/>
          <w:marTop w:val="0"/>
          <w:marBottom w:val="0"/>
          <w:divBdr>
            <w:top w:val="none" w:sz="0" w:space="0" w:color="auto"/>
            <w:left w:val="none" w:sz="0" w:space="0" w:color="auto"/>
            <w:bottom w:val="none" w:sz="0" w:space="0" w:color="auto"/>
            <w:right w:val="none" w:sz="0" w:space="0" w:color="auto"/>
          </w:divBdr>
          <w:divsChild>
            <w:div w:id="881597383">
              <w:marLeft w:val="0"/>
              <w:marRight w:val="0"/>
              <w:marTop w:val="0"/>
              <w:marBottom w:val="0"/>
              <w:divBdr>
                <w:top w:val="none" w:sz="0" w:space="0" w:color="auto"/>
                <w:left w:val="none" w:sz="0" w:space="0" w:color="auto"/>
                <w:bottom w:val="none" w:sz="0" w:space="0" w:color="auto"/>
                <w:right w:val="none" w:sz="0" w:space="0" w:color="auto"/>
              </w:divBdr>
              <w:divsChild>
                <w:div w:id="1680546729">
                  <w:marLeft w:val="0"/>
                  <w:marRight w:val="0"/>
                  <w:marTop w:val="0"/>
                  <w:marBottom w:val="0"/>
                  <w:divBdr>
                    <w:top w:val="none" w:sz="0" w:space="0" w:color="auto"/>
                    <w:left w:val="none" w:sz="0" w:space="0" w:color="auto"/>
                    <w:bottom w:val="none" w:sz="0" w:space="0" w:color="auto"/>
                    <w:right w:val="none" w:sz="0" w:space="0" w:color="auto"/>
                  </w:divBdr>
                  <w:divsChild>
                    <w:div w:id="1171486783">
                      <w:marLeft w:val="0"/>
                      <w:marRight w:val="0"/>
                      <w:marTop w:val="0"/>
                      <w:marBottom w:val="0"/>
                      <w:divBdr>
                        <w:top w:val="none" w:sz="0" w:space="0" w:color="auto"/>
                        <w:left w:val="none" w:sz="0" w:space="0" w:color="auto"/>
                        <w:bottom w:val="none" w:sz="0" w:space="0" w:color="auto"/>
                        <w:right w:val="none" w:sz="0" w:space="0" w:color="auto"/>
                      </w:divBdr>
                    </w:div>
                    <w:div w:id="2078936604">
                      <w:marLeft w:val="0"/>
                      <w:marRight w:val="0"/>
                      <w:marTop w:val="0"/>
                      <w:marBottom w:val="0"/>
                      <w:divBdr>
                        <w:top w:val="none" w:sz="0" w:space="0" w:color="auto"/>
                        <w:left w:val="none" w:sz="0" w:space="0" w:color="auto"/>
                        <w:bottom w:val="none" w:sz="0" w:space="0" w:color="auto"/>
                        <w:right w:val="none" w:sz="0" w:space="0" w:color="auto"/>
                      </w:divBdr>
                      <w:divsChild>
                        <w:div w:id="140923005">
                          <w:marLeft w:val="0"/>
                          <w:marRight w:val="0"/>
                          <w:marTop w:val="0"/>
                          <w:marBottom w:val="0"/>
                          <w:divBdr>
                            <w:top w:val="none" w:sz="0" w:space="0" w:color="auto"/>
                            <w:left w:val="none" w:sz="0" w:space="0" w:color="auto"/>
                            <w:bottom w:val="none" w:sz="0" w:space="0" w:color="auto"/>
                            <w:right w:val="none" w:sz="0" w:space="0" w:color="auto"/>
                          </w:divBdr>
                        </w:div>
                        <w:div w:id="10030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8711">
              <w:marLeft w:val="0"/>
              <w:marRight w:val="0"/>
              <w:marTop w:val="0"/>
              <w:marBottom w:val="0"/>
              <w:divBdr>
                <w:top w:val="none" w:sz="0" w:space="0" w:color="auto"/>
                <w:left w:val="none" w:sz="0" w:space="0" w:color="auto"/>
                <w:bottom w:val="none" w:sz="0" w:space="0" w:color="auto"/>
                <w:right w:val="none" w:sz="0" w:space="0" w:color="auto"/>
              </w:divBdr>
              <w:divsChild>
                <w:div w:id="11130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3955">
      <w:bodyDiv w:val="1"/>
      <w:marLeft w:val="0"/>
      <w:marRight w:val="0"/>
      <w:marTop w:val="0"/>
      <w:marBottom w:val="0"/>
      <w:divBdr>
        <w:top w:val="none" w:sz="0" w:space="0" w:color="auto"/>
        <w:left w:val="none" w:sz="0" w:space="0" w:color="auto"/>
        <w:bottom w:val="none" w:sz="0" w:space="0" w:color="auto"/>
        <w:right w:val="none" w:sz="0" w:space="0" w:color="auto"/>
      </w:divBdr>
      <w:divsChild>
        <w:div w:id="855968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971524">
      <w:bodyDiv w:val="1"/>
      <w:marLeft w:val="0"/>
      <w:marRight w:val="0"/>
      <w:marTop w:val="0"/>
      <w:marBottom w:val="0"/>
      <w:divBdr>
        <w:top w:val="none" w:sz="0" w:space="0" w:color="auto"/>
        <w:left w:val="none" w:sz="0" w:space="0" w:color="auto"/>
        <w:bottom w:val="none" w:sz="0" w:space="0" w:color="auto"/>
        <w:right w:val="none" w:sz="0" w:space="0" w:color="auto"/>
      </w:divBdr>
    </w:div>
    <w:div w:id="1304503321">
      <w:bodyDiv w:val="1"/>
      <w:marLeft w:val="0"/>
      <w:marRight w:val="0"/>
      <w:marTop w:val="0"/>
      <w:marBottom w:val="0"/>
      <w:divBdr>
        <w:top w:val="none" w:sz="0" w:space="0" w:color="auto"/>
        <w:left w:val="none" w:sz="0" w:space="0" w:color="auto"/>
        <w:bottom w:val="none" w:sz="0" w:space="0" w:color="auto"/>
        <w:right w:val="none" w:sz="0" w:space="0" w:color="auto"/>
      </w:divBdr>
    </w:div>
    <w:div w:id="1343044735">
      <w:bodyDiv w:val="1"/>
      <w:marLeft w:val="0"/>
      <w:marRight w:val="0"/>
      <w:marTop w:val="0"/>
      <w:marBottom w:val="0"/>
      <w:divBdr>
        <w:top w:val="none" w:sz="0" w:space="0" w:color="auto"/>
        <w:left w:val="none" w:sz="0" w:space="0" w:color="auto"/>
        <w:bottom w:val="none" w:sz="0" w:space="0" w:color="auto"/>
        <w:right w:val="none" w:sz="0" w:space="0" w:color="auto"/>
      </w:divBdr>
    </w:div>
    <w:div w:id="1400707466">
      <w:bodyDiv w:val="1"/>
      <w:marLeft w:val="0"/>
      <w:marRight w:val="0"/>
      <w:marTop w:val="0"/>
      <w:marBottom w:val="0"/>
      <w:divBdr>
        <w:top w:val="none" w:sz="0" w:space="0" w:color="auto"/>
        <w:left w:val="none" w:sz="0" w:space="0" w:color="auto"/>
        <w:bottom w:val="none" w:sz="0" w:space="0" w:color="auto"/>
        <w:right w:val="none" w:sz="0" w:space="0" w:color="auto"/>
      </w:divBdr>
    </w:div>
    <w:div w:id="1413628551">
      <w:bodyDiv w:val="1"/>
      <w:marLeft w:val="0"/>
      <w:marRight w:val="0"/>
      <w:marTop w:val="0"/>
      <w:marBottom w:val="0"/>
      <w:divBdr>
        <w:top w:val="none" w:sz="0" w:space="0" w:color="auto"/>
        <w:left w:val="none" w:sz="0" w:space="0" w:color="auto"/>
        <w:bottom w:val="none" w:sz="0" w:space="0" w:color="auto"/>
        <w:right w:val="none" w:sz="0" w:space="0" w:color="auto"/>
      </w:divBdr>
      <w:divsChild>
        <w:div w:id="856381572">
          <w:marLeft w:val="0"/>
          <w:marRight w:val="0"/>
          <w:marTop w:val="0"/>
          <w:marBottom w:val="0"/>
          <w:divBdr>
            <w:top w:val="none" w:sz="0" w:space="0" w:color="auto"/>
            <w:left w:val="none" w:sz="0" w:space="0" w:color="auto"/>
            <w:bottom w:val="none" w:sz="0" w:space="0" w:color="auto"/>
            <w:right w:val="none" w:sz="0" w:space="0" w:color="auto"/>
          </w:divBdr>
          <w:divsChild>
            <w:div w:id="1970671511">
              <w:marLeft w:val="0"/>
              <w:marRight w:val="0"/>
              <w:marTop w:val="0"/>
              <w:marBottom w:val="0"/>
              <w:divBdr>
                <w:top w:val="none" w:sz="0" w:space="0" w:color="auto"/>
                <w:left w:val="none" w:sz="0" w:space="0" w:color="auto"/>
                <w:bottom w:val="none" w:sz="0" w:space="0" w:color="auto"/>
                <w:right w:val="none" w:sz="0" w:space="0" w:color="auto"/>
              </w:divBdr>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1027410201">
              <w:marLeft w:val="0"/>
              <w:marRight w:val="0"/>
              <w:marTop w:val="0"/>
              <w:marBottom w:val="450"/>
              <w:divBdr>
                <w:top w:val="none" w:sz="0" w:space="0" w:color="auto"/>
                <w:left w:val="none" w:sz="0" w:space="0" w:color="auto"/>
                <w:bottom w:val="none" w:sz="0" w:space="0" w:color="auto"/>
                <w:right w:val="none" w:sz="0" w:space="0" w:color="auto"/>
              </w:divBdr>
              <w:divsChild>
                <w:div w:id="1876112192">
                  <w:marLeft w:val="0"/>
                  <w:marRight w:val="0"/>
                  <w:marTop w:val="300"/>
                  <w:marBottom w:val="300"/>
                  <w:divBdr>
                    <w:top w:val="none" w:sz="0" w:space="0" w:color="auto"/>
                    <w:left w:val="none" w:sz="0" w:space="0" w:color="auto"/>
                    <w:bottom w:val="none" w:sz="0" w:space="0" w:color="auto"/>
                    <w:right w:val="none" w:sz="0" w:space="0" w:color="auto"/>
                  </w:divBdr>
                </w:div>
                <w:div w:id="686910176">
                  <w:marLeft w:val="0"/>
                  <w:marRight w:val="0"/>
                  <w:marTop w:val="300"/>
                  <w:marBottom w:val="300"/>
                  <w:divBdr>
                    <w:top w:val="none" w:sz="0" w:space="0" w:color="auto"/>
                    <w:left w:val="none" w:sz="0" w:space="0" w:color="auto"/>
                    <w:bottom w:val="none" w:sz="0" w:space="0" w:color="auto"/>
                    <w:right w:val="none" w:sz="0" w:space="0" w:color="auto"/>
                  </w:divBdr>
                </w:div>
                <w:div w:id="894243925">
                  <w:marLeft w:val="0"/>
                  <w:marRight w:val="0"/>
                  <w:marTop w:val="300"/>
                  <w:marBottom w:val="300"/>
                  <w:divBdr>
                    <w:top w:val="none" w:sz="0" w:space="0" w:color="auto"/>
                    <w:left w:val="none" w:sz="0" w:space="0" w:color="auto"/>
                    <w:bottom w:val="none" w:sz="0" w:space="0" w:color="auto"/>
                    <w:right w:val="none" w:sz="0" w:space="0" w:color="auto"/>
                  </w:divBdr>
                </w:div>
                <w:div w:id="164789969">
                  <w:marLeft w:val="0"/>
                  <w:marRight w:val="0"/>
                  <w:marTop w:val="300"/>
                  <w:marBottom w:val="300"/>
                  <w:divBdr>
                    <w:top w:val="none" w:sz="0" w:space="0" w:color="auto"/>
                    <w:left w:val="none" w:sz="0" w:space="0" w:color="auto"/>
                    <w:bottom w:val="none" w:sz="0" w:space="0" w:color="auto"/>
                    <w:right w:val="none" w:sz="0" w:space="0" w:color="auto"/>
                  </w:divBdr>
                </w:div>
                <w:div w:id="1158377131">
                  <w:marLeft w:val="0"/>
                  <w:marRight w:val="0"/>
                  <w:marTop w:val="300"/>
                  <w:marBottom w:val="300"/>
                  <w:divBdr>
                    <w:top w:val="none" w:sz="0" w:space="0" w:color="auto"/>
                    <w:left w:val="none" w:sz="0" w:space="0" w:color="auto"/>
                    <w:bottom w:val="none" w:sz="0" w:space="0" w:color="auto"/>
                    <w:right w:val="none" w:sz="0" w:space="0" w:color="auto"/>
                  </w:divBdr>
                </w:div>
                <w:div w:id="968054605">
                  <w:marLeft w:val="0"/>
                  <w:marRight w:val="0"/>
                  <w:marTop w:val="300"/>
                  <w:marBottom w:val="300"/>
                  <w:divBdr>
                    <w:top w:val="none" w:sz="0" w:space="0" w:color="auto"/>
                    <w:left w:val="none" w:sz="0" w:space="0" w:color="auto"/>
                    <w:bottom w:val="none" w:sz="0" w:space="0" w:color="auto"/>
                    <w:right w:val="none" w:sz="0" w:space="0" w:color="auto"/>
                  </w:divBdr>
                </w:div>
                <w:div w:id="1422332381">
                  <w:marLeft w:val="0"/>
                  <w:marRight w:val="0"/>
                  <w:marTop w:val="300"/>
                  <w:marBottom w:val="300"/>
                  <w:divBdr>
                    <w:top w:val="none" w:sz="0" w:space="0" w:color="auto"/>
                    <w:left w:val="none" w:sz="0" w:space="0" w:color="auto"/>
                    <w:bottom w:val="none" w:sz="0" w:space="0" w:color="auto"/>
                    <w:right w:val="none" w:sz="0" w:space="0" w:color="auto"/>
                  </w:divBdr>
                </w:div>
                <w:div w:id="1434785977">
                  <w:marLeft w:val="0"/>
                  <w:marRight w:val="0"/>
                  <w:marTop w:val="300"/>
                  <w:marBottom w:val="300"/>
                  <w:divBdr>
                    <w:top w:val="none" w:sz="0" w:space="0" w:color="auto"/>
                    <w:left w:val="none" w:sz="0" w:space="0" w:color="auto"/>
                    <w:bottom w:val="none" w:sz="0" w:space="0" w:color="auto"/>
                    <w:right w:val="none" w:sz="0" w:space="0" w:color="auto"/>
                  </w:divBdr>
                </w:div>
                <w:div w:id="1910453787">
                  <w:marLeft w:val="0"/>
                  <w:marRight w:val="0"/>
                  <w:marTop w:val="300"/>
                  <w:marBottom w:val="300"/>
                  <w:divBdr>
                    <w:top w:val="none" w:sz="0" w:space="0" w:color="auto"/>
                    <w:left w:val="none" w:sz="0" w:space="0" w:color="auto"/>
                    <w:bottom w:val="none" w:sz="0" w:space="0" w:color="auto"/>
                    <w:right w:val="none" w:sz="0" w:space="0" w:color="auto"/>
                  </w:divBdr>
                </w:div>
                <w:div w:id="1322276502">
                  <w:marLeft w:val="0"/>
                  <w:marRight w:val="0"/>
                  <w:marTop w:val="300"/>
                  <w:marBottom w:val="300"/>
                  <w:divBdr>
                    <w:top w:val="none" w:sz="0" w:space="0" w:color="auto"/>
                    <w:left w:val="none" w:sz="0" w:space="0" w:color="auto"/>
                    <w:bottom w:val="none" w:sz="0" w:space="0" w:color="auto"/>
                    <w:right w:val="none" w:sz="0" w:space="0" w:color="auto"/>
                  </w:divBdr>
                </w:div>
                <w:div w:id="1349209130">
                  <w:marLeft w:val="0"/>
                  <w:marRight w:val="0"/>
                  <w:marTop w:val="300"/>
                  <w:marBottom w:val="300"/>
                  <w:divBdr>
                    <w:top w:val="none" w:sz="0" w:space="0" w:color="auto"/>
                    <w:left w:val="none" w:sz="0" w:space="0" w:color="auto"/>
                    <w:bottom w:val="none" w:sz="0" w:space="0" w:color="auto"/>
                    <w:right w:val="none" w:sz="0" w:space="0" w:color="auto"/>
                  </w:divBdr>
                </w:div>
                <w:div w:id="2069302818">
                  <w:marLeft w:val="0"/>
                  <w:marRight w:val="0"/>
                  <w:marTop w:val="300"/>
                  <w:marBottom w:val="300"/>
                  <w:divBdr>
                    <w:top w:val="none" w:sz="0" w:space="0" w:color="auto"/>
                    <w:left w:val="none" w:sz="0" w:space="0" w:color="auto"/>
                    <w:bottom w:val="none" w:sz="0" w:space="0" w:color="auto"/>
                    <w:right w:val="none" w:sz="0" w:space="0" w:color="auto"/>
                  </w:divBdr>
                </w:div>
                <w:div w:id="850224661">
                  <w:marLeft w:val="0"/>
                  <w:marRight w:val="0"/>
                  <w:marTop w:val="300"/>
                  <w:marBottom w:val="300"/>
                  <w:divBdr>
                    <w:top w:val="none" w:sz="0" w:space="0" w:color="auto"/>
                    <w:left w:val="none" w:sz="0" w:space="0" w:color="auto"/>
                    <w:bottom w:val="none" w:sz="0" w:space="0" w:color="auto"/>
                    <w:right w:val="none" w:sz="0" w:space="0" w:color="auto"/>
                  </w:divBdr>
                </w:div>
                <w:div w:id="1388071493">
                  <w:marLeft w:val="0"/>
                  <w:marRight w:val="0"/>
                  <w:marTop w:val="300"/>
                  <w:marBottom w:val="300"/>
                  <w:divBdr>
                    <w:top w:val="none" w:sz="0" w:space="0" w:color="auto"/>
                    <w:left w:val="none" w:sz="0" w:space="0" w:color="auto"/>
                    <w:bottom w:val="none" w:sz="0" w:space="0" w:color="auto"/>
                    <w:right w:val="none" w:sz="0" w:space="0" w:color="auto"/>
                  </w:divBdr>
                </w:div>
                <w:div w:id="1551962592">
                  <w:marLeft w:val="0"/>
                  <w:marRight w:val="0"/>
                  <w:marTop w:val="300"/>
                  <w:marBottom w:val="300"/>
                  <w:divBdr>
                    <w:top w:val="none" w:sz="0" w:space="0" w:color="auto"/>
                    <w:left w:val="none" w:sz="0" w:space="0" w:color="auto"/>
                    <w:bottom w:val="none" w:sz="0" w:space="0" w:color="auto"/>
                    <w:right w:val="none" w:sz="0" w:space="0" w:color="auto"/>
                  </w:divBdr>
                </w:div>
                <w:div w:id="1483036592">
                  <w:marLeft w:val="0"/>
                  <w:marRight w:val="0"/>
                  <w:marTop w:val="300"/>
                  <w:marBottom w:val="300"/>
                  <w:divBdr>
                    <w:top w:val="none" w:sz="0" w:space="0" w:color="auto"/>
                    <w:left w:val="none" w:sz="0" w:space="0" w:color="auto"/>
                    <w:bottom w:val="none" w:sz="0" w:space="0" w:color="auto"/>
                    <w:right w:val="none" w:sz="0" w:space="0" w:color="auto"/>
                  </w:divBdr>
                </w:div>
                <w:div w:id="367875797">
                  <w:marLeft w:val="0"/>
                  <w:marRight w:val="0"/>
                  <w:marTop w:val="300"/>
                  <w:marBottom w:val="300"/>
                  <w:divBdr>
                    <w:top w:val="none" w:sz="0" w:space="0" w:color="auto"/>
                    <w:left w:val="none" w:sz="0" w:space="0" w:color="auto"/>
                    <w:bottom w:val="none" w:sz="0" w:space="0" w:color="auto"/>
                    <w:right w:val="none" w:sz="0" w:space="0" w:color="auto"/>
                  </w:divBdr>
                </w:div>
                <w:div w:id="1282031829">
                  <w:marLeft w:val="0"/>
                  <w:marRight w:val="0"/>
                  <w:marTop w:val="300"/>
                  <w:marBottom w:val="300"/>
                  <w:divBdr>
                    <w:top w:val="none" w:sz="0" w:space="0" w:color="auto"/>
                    <w:left w:val="none" w:sz="0" w:space="0" w:color="auto"/>
                    <w:bottom w:val="none" w:sz="0" w:space="0" w:color="auto"/>
                    <w:right w:val="none" w:sz="0" w:space="0" w:color="auto"/>
                  </w:divBdr>
                </w:div>
                <w:div w:id="963736931">
                  <w:marLeft w:val="0"/>
                  <w:marRight w:val="0"/>
                  <w:marTop w:val="300"/>
                  <w:marBottom w:val="300"/>
                  <w:divBdr>
                    <w:top w:val="none" w:sz="0" w:space="0" w:color="auto"/>
                    <w:left w:val="none" w:sz="0" w:space="0" w:color="auto"/>
                    <w:bottom w:val="none" w:sz="0" w:space="0" w:color="auto"/>
                    <w:right w:val="none" w:sz="0" w:space="0" w:color="auto"/>
                  </w:divBdr>
                </w:div>
                <w:div w:id="154687742">
                  <w:marLeft w:val="0"/>
                  <w:marRight w:val="0"/>
                  <w:marTop w:val="300"/>
                  <w:marBottom w:val="300"/>
                  <w:divBdr>
                    <w:top w:val="none" w:sz="0" w:space="0" w:color="auto"/>
                    <w:left w:val="none" w:sz="0" w:space="0" w:color="auto"/>
                    <w:bottom w:val="none" w:sz="0" w:space="0" w:color="auto"/>
                    <w:right w:val="none" w:sz="0" w:space="0" w:color="auto"/>
                  </w:divBdr>
                </w:div>
                <w:div w:id="929973069">
                  <w:marLeft w:val="0"/>
                  <w:marRight w:val="0"/>
                  <w:marTop w:val="300"/>
                  <w:marBottom w:val="300"/>
                  <w:divBdr>
                    <w:top w:val="none" w:sz="0" w:space="0" w:color="auto"/>
                    <w:left w:val="none" w:sz="0" w:space="0" w:color="auto"/>
                    <w:bottom w:val="none" w:sz="0" w:space="0" w:color="auto"/>
                    <w:right w:val="none" w:sz="0" w:space="0" w:color="auto"/>
                  </w:divBdr>
                </w:div>
                <w:div w:id="2127308816">
                  <w:marLeft w:val="0"/>
                  <w:marRight w:val="0"/>
                  <w:marTop w:val="300"/>
                  <w:marBottom w:val="300"/>
                  <w:divBdr>
                    <w:top w:val="none" w:sz="0" w:space="0" w:color="auto"/>
                    <w:left w:val="none" w:sz="0" w:space="0" w:color="auto"/>
                    <w:bottom w:val="none" w:sz="0" w:space="0" w:color="auto"/>
                    <w:right w:val="none" w:sz="0" w:space="0" w:color="auto"/>
                  </w:divBdr>
                </w:div>
                <w:div w:id="85006838">
                  <w:marLeft w:val="0"/>
                  <w:marRight w:val="0"/>
                  <w:marTop w:val="300"/>
                  <w:marBottom w:val="300"/>
                  <w:divBdr>
                    <w:top w:val="none" w:sz="0" w:space="0" w:color="auto"/>
                    <w:left w:val="none" w:sz="0" w:space="0" w:color="auto"/>
                    <w:bottom w:val="none" w:sz="0" w:space="0" w:color="auto"/>
                    <w:right w:val="none" w:sz="0" w:space="0" w:color="auto"/>
                  </w:divBdr>
                </w:div>
                <w:div w:id="2058890081">
                  <w:marLeft w:val="0"/>
                  <w:marRight w:val="0"/>
                  <w:marTop w:val="300"/>
                  <w:marBottom w:val="300"/>
                  <w:divBdr>
                    <w:top w:val="none" w:sz="0" w:space="0" w:color="auto"/>
                    <w:left w:val="none" w:sz="0" w:space="0" w:color="auto"/>
                    <w:bottom w:val="none" w:sz="0" w:space="0" w:color="auto"/>
                    <w:right w:val="none" w:sz="0" w:space="0" w:color="auto"/>
                  </w:divBdr>
                </w:div>
                <w:div w:id="804586709">
                  <w:marLeft w:val="0"/>
                  <w:marRight w:val="0"/>
                  <w:marTop w:val="300"/>
                  <w:marBottom w:val="300"/>
                  <w:divBdr>
                    <w:top w:val="none" w:sz="0" w:space="0" w:color="auto"/>
                    <w:left w:val="none" w:sz="0" w:space="0" w:color="auto"/>
                    <w:bottom w:val="none" w:sz="0" w:space="0" w:color="auto"/>
                    <w:right w:val="none" w:sz="0" w:space="0" w:color="auto"/>
                  </w:divBdr>
                </w:div>
                <w:div w:id="1496720599">
                  <w:marLeft w:val="0"/>
                  <w:marRight w:val="0"/>
                  <w:marTop w:val="300"/>
                  <w:marBottom w:val="300"/>
                  <w:divBdr>
                    <w:top w:val="none" w:sz="0" w:space="0" w:color="auto"/>
                    <w:left w:val="none" w:sz="0" w:space="0" w:color="auto"/>
                    <w:bottom w:val="none" w:sz="0" w:space="0" w:color="auto"/>
                    <w:right w:val="none" w:sz="0" w:space="0" w:color="auto"/>
                  </w:divBdr>
                </w:div>
                <w:div w:id="1675647288">
                  <w:marLeft w:val="0"/>
                  <w:marRight w:val="0"/>
                  <w:marTop w:val="300"/>
                  <w:marBottom w:val="300"/>
                  <w:divBdr>
                    <w:top w:val="none" w:sz="0" w:space="0" w:color="auto"/>
                    <w:left w:val="none" w:sz="0" w:space="0" w:color="auto"/>
                    <w:bottom w:val="none" w:sz="0" w:space="0" w:color="auto"/>
                    <w:right w:val="none" w:sz="0" w:space="0" w:color="auto"/>
                  </w:divBdr>
                </w:div>
                <w:div w:id="1756124523">
                  <w:marLeft w:val="0"/>
                  <w:marRight w:val="0"/>
                  <w:marTop w:val="300"/>
                  <w:marBottom w:val="300"/>
                  <w:divBdr>
                    <w:top w:val="none" w:sz="0" w:space="0" w:color="auto"/>
                    <w:left w:val="none" w:sz="0" w:space="0" w:color="auto"/>
                    <w:bottom w:val="none" w:sz="0" w:space="0" w:color="auto"/>
                    <w:right w:val="none" w:sz="0" w:space="0" w:color="auto"/>
                  </w:divBdr>
                </w:div>
                <w:div w:id="241448504">
                  <w:marLeft w:val="0"/>
                  <w:marRight w:val="0"/>
                  <w:marTop w:val="300"/>
                  <w:marBottom w:val="300"/>
                  <w:divBdr>
                    <w:top w:val="none" w:sz="0" w:space="0" w:color="auto"/>
                    <w:left w:val="none" w:sz="0" w:space="0" w:color="auto"/>
                    <w:bottom w:val="none" w:sz="0" w:space="0" w:color="auto"/>
                    <w:right w:val="none" w:sz="0" w:space="0" w:color="auto"/>
                  </w:divBdr>
                </w:div>
                <w:div w:id="752163342">
                  <w:marLeft w:val="0"/>
                  <w:marRight w:val="0"/>
                  <w:marTop w:val="300"/>
                  <w:marBottom w:val="300"/>
                  <w:divBdr>
                    <w:top w:val="none" w:sz="0" w:space="0" w:color="auto"/>
                    <w:left w:val="none" w:sz="0" w:space="0" w:color="auto"/>
                    <w:bottom w:val="none" w:sz="0" w:space="0" w:color="auto"/>
                    <w:right w:val="none" w:sz="0" w:space="0" w:color="auto"/>
                  </w:divBdr>
                </w:div>
                <w:div w:id="746923818">
                  <w:marLeft w:val="0"/>
                  <w:marRight w:val="0"/>
                  <w:marTop w:val="300"/>
                  <w:marBottom w:val="300"/>
                  <w:divBdr>
                    <w:top w:val="none" w:sz="0" w:space="0" w:color="auto"/>
                    <w:left w:val="none" w:sz="0" w:space="0" w:color="auto"/>
                    <w:bottom w:val="none" w:sz="0" w:space="0" w:color="auto"/>
                    <w:right w:val="none" w:sz="0" w:space="0" w:color="auto"/>
                  </w:divBdr>
                </w:div>
                <w:div w:id="1997610975">
                  <w:marLeft w:val="0"/>
                  <w:marRight w:val="0"/>
                  <w:marTop w:val="300"/>
                  <w:marBottom w:val="300"/>
                  <w:divBdr>
                    <w:top w:val="none" w:sz="0" w:space="0" w:color="auto"/>
                    <w:left w:val="none" w:sz="0" w:space="0" w:color="auto"/>
                    <w:bottom w:val="none" w:sz="0" w:space="0" w:color="auto"/>
                    <w:right w:val="none" w:sz="0" w:space="0" w:color="auto"/>
                  </w:divBdr>
                </w:div>
                <w:div w:id="792017635">
                  <w:marLeft w:val="0"/>
                  <w:marRight w:val="0"/>
                  <w:marTop w:val="300"/>
                  <w:marBottom w:val="300"/>
                  <w:divBdr>
                    <w:top w:val="none" w:sz="0" w:space="0" w:color="auto"/>
                    <w:left w:val="none" w:sz="0" w:space="0" w:color="auto"/>
                    <w:bottom w:val="none" w:sz="0" w:space="0" w:color="auto"/>
                    <w:right w:val="none" w:sz="0" w:space="0" w:color="auto"/>
                  </w:divBdr>
                </w:div>
                <w:div w:id="660155739">
                  <w:marLeft w:val="0"/>
                  <w:marRight w:val="0"/>
                  <w:marTop w:val="300"/>
                  <w:marBottom w:val="300"/>
                  <w:divBdr>
                    <w:top w:val="none" w:sz="0" w:space="0" w:color="auto"/>
                    <w:left w:val="none" w:sz="0" w:space="0" w:color="auto"/>
                    <w:bottom w:val="none" w:sz="0" w:space="0" w:color="auto"/>
                    <w:right w:val="none" w:sz="0" w:space="0" w:color="auto"/>
                  </w:divBdr>
                </w:div>
                <w:div w:id="2126538107">
                  <w:marLeft w:val="0"/>
                  <w:marRight w:val="0"/>
                  <w:marTop w:val="300"/>
                  <w:marBottom w:val="300"/>
                  <w:divBdr>
                    <w:top w:val="none" w:sz="0" w:space="0" w:color="auto"/>
                    <w:left w:val="none" w:sz="0" w:space="0" w:color="auto"/>
                    <w:bottom w:val="none" w:sz="0" w:space="0" w:color="auto"/>
                    <w:right w:val="none" w:sz="0" w:space="0" w:color="auto"/>
                  </w:divBdr>
                </w:div>
                <w:div w:id="1371226888">
                  <w:marLeft w:val="0"/>
                  <w:marRight w:val="0"/>
                  <w:marTop w:val="300"/>
                  <w:marBottom w:val="300"/>
                  <w:divBdr>
                    <w:top w:val="none" w:sz="0" w:space="0" w:color="auto"/>
                    <w:left w:val="none" w:sz="0" w:space="0" w:color="auto"/>
                    <w:bottom w:val="none" w:sz="0" w:space="0" w:color="auto"/>
                    <w:right w:val="none" w:sz="0" w:space="0" w:color="auto"/>
                  </w:divBdr>
                </w:div>
                <w:div w:id="807819365">
                  <w:marLeft w:val="0"/>
                  <w:marRight w:val="0"/>
                  <w:marTop w:val="300"/>
                  <w:marBottom w:val="300"/>
                  <w:divBdr>
                    <w:top w:val="none" w:sz="0" w:space="0" w:color="auto"/>
                    <w:left w:val="none" w:sz="0" w:space="0" w:color="auto"/>
                    <w:bottom w:val="none" w:sz="0" w:space="0" w:color="auto"/>
                    <w:right w:val="none" w:sz="0" w:space="0" w:color="auto"/>
                  </w:divBdr>
                </w:div>
                <w:div w:id="996415561">
                  <w:marLeft w:val="0"/>
                  <w:marRight w:val="0"/>
                  <w:marTop w:val="300"/>
                  <w:marBottom w:val="300"/>
                  <w:divBdr>
                    <w:top w:val="none" w:sz="0" w:space="0" w:color="auto"/>
                    <w:left w:val="none" w:sz="0" w:space="0" w:color="auto"/>
                    <w:bottom w:val="none" w:sz="0" w:space="0" w:color="auto"/>
                    <w:right w:val="none" w:sz="0" w:space="0" w:color="auto"/>
                  </w:divBdr>
                </w:div>
                <w:div w:id="823469304">
                  <w:marLeft w:val="0"/>
                  <w:marRight w:val="0"/>
                  <w:marTop w:val="300"/>
                  <w:marBottom w:val="300"/>
                  <w:divBdr>
                    <w:top w:val="none" w:sz="0" w:space="0" w:color="auto"/>
                    <w:left w:val="none" w:sz="0" w:space="0" w:color="auto"/>
                    <w:bottom w:val="none" w:sz="0" w:space="0" w:color="auto"/>
                    <w:right w:val="none" w:sz="0" w:space="0" w:color="auto"/>
                  </w:divBdr>
                </w:div>
                <w:div w:id="1463961503">
                  <w:marLeft w:val="0"/>
                  <w:marRight w:val="0"/>
                  <w:marTop w:val="300"/>
                  <w:marBottom w:val="300"/>
                  <w:divBdr>
                    <w:top w:val="none" w:sz="0" w:space="0" w:color="auto"/>
                    <w:left w:val="none" w:sz="0" w:space="0" w:color="auto"/>
                    <w:bottom w:val="none" w:sz="0" w:space="0" w:color="auto"/>
                    <w:right w:val="none" w:sz="0" w:space="0" w:color="auto"/>
                  </w:divBdr>
                </w:div>
                <w:div w:id="1109739674">
                  <w:marLeft w:val="0"/>
                  <w:marRight w:val="0"/>
                  <w:marTop w:val="300"/>
                  <w:marBottom w:val="300"/>
                  <w:divBdr>
                    <w:top w:val="none" w:sz="0" w:space="0" w:color="auto"/>
                    <w:left w:val="none" w:sz="0" w:space="0" w:color="auto"/>
                    <w:bottom w:val="none" w:sz="0" w:space="0" w:color="auto"/>
                    <w:right w:val="none" w:sz="0" w:space="0" w:color="auto"/>
                  </w:divBdr>
                </w:div>
                <w:div w:id="1466123174">
                  <w:marLeft w:val="0"/>
                  <w:marRight w:val="0"/>
                  <w:marTop w:val="300"/>
                  <w:marBottom w:val="300"/>
                  <w:divBdr>
                    <w:top w:val="none" w:sz="0" w:space="0" w:color="auto"/>
                    <w:left w:val="none" w:sz="0" w:space="0" w:color="auto"/>
                    <w:bottom w:val="none" w:sz="0" w:space="0" w:color="auto"/>
                    <w:right w:val="none" w:sz="0" w:space="0" w:color="auto"/>
                  </w:divBdr>
                </w:div>
                <w:div w:id="1388336331">
                  <w:marLeft w:val="0"/>
                  <w:marRight w:val="0"/>
                  <w:marTop w:val="300"/>
                  <w:marBottom w:val="300"/>
                  <w:divBdr>
                    <w:top w:val="none" w:sz="0" w:space="0" w:color="auto"/>
                    <w:left w:val="none" w:sz="0" w:space="0" w:color="auto"/>
                    <w:bottom w:val="none" w:sz="0" w:space="0" w:color="auto"/>
                    <w:right w:val="none" w:sz="0" w:space="0" w:color="auto"/>
                  </w:divBdr>
                </w:div>
                <w:div w:id="598178817">
                  <w:marLeft w:val="0"/>
                  <w:marRight w:val="0"/>
                  <w:marTop w:val="300"/>
                  <w:marBottom w:val="300"/>
                  <w:divBdr>
                    <w:top w:val="none" w:sz="0" w:space="0" w:color="auto"/>
                    <w:left w:val="none" w:sz="0" w:space="0" w:color="auto"/>
                    <w:bottom w:val="none" w:sz="0" w:space="0" w:color="auto"/>
                    <w:right w:val="none" w:sz="0" w:space="0" w:color="auto"/>
                  </w:divBdr>
                </w:div>
                <w:div w:id="1631551433">
                  <w:marLeft w:val="0"/>
                  <w:marRight w:val="0"/>
                  <w:marTop w:val="300"/>
                  <w:marBottom w:val="300"/>
                  <w:divBdr>
                    <w:top w:val="none" w:sz="0" w:space="0" w:color="auto"/>
                    <w:left w:val="none" w:sz="0" w:space="0" w:color="auto"/>
                    <w:bottom w:val="none" w:sz="0" w:space="0" w:color="auto"/>
                    <w:right w:val="none" w:sz="0" w:space="0" w:color="auto"/>
                  </w:divBdr>
                </w:div>
                <w:div w:id="1572541809">
                  <w:marLeft w:val="0"/>
                  <w:marRight w:val="0"/>
                  <w:marTop w:val="300"/>
                  <w:marBottom w:val="300"/>
                  <w:divBdr>
                    <w:top w:val="none" w:sz="0" w:space="0" w:color="auto"/>
                    <w:left w:val="none" w:sz="0" w:space="0" w:color="auto"/>
                    <w:bottom w:val="none" w:sz="0" w:space="0" w:color="auto"/>
                    <w:right w:val="none" w:sz="0" w:space="0" w:color="auto"/>
                  </w:divBdr>
                </w:div>
                <w:div w:id="619805268">
                  <w:marLeft w:val="0"/>
                  <w:marRight w:val="0"/>
                  <w:marTop w:val="300"/>
                  <w:marBottom w:val="300"/>
                  <w:divBdr>
                    <w:top w:val="none" w:sz="0" w:space="0" w:color="auto"/>
                    <w:left w:val="none" w:sz="0" w:space="0" w:color="auto"/>
                    <w:bottom w:val="none" w:sz="0" w:space="0" w:color="auto"/>
                    <w:right w:val="none" w:sz="0" w:space="0" w:color="auto"/>
                  </w:divBdr>
                </w:div>
                <w:div w:id="108208360">
                  <w:marLeft w:val="0"/>
                  <w:marRight w:val="0"/>
                  <w:marTop w:val="300"/>
                  <w:marBottom w:val="300"/>
                  <w:divBdr>
                    <w:top w:val="none" w:sz="0" w:space="0" w:color="auto"/>
                    <w:left w:val="none" w:sz="0" w:space="0" w:color="auto"/>
                    <w:bottom w:val="none" w:sz="0" w:space="0" w:color="auto"/>
                    <w:right w:val="none" w:sz="0" w:space="0" w:color="auto"/>
                  </w:divBdr>
                </w:div>
                <w:div w:id="2097632304">
                  <w:marLeft w:val="0"/>
                  <w:marRight w:val="0"/>
                  <w:marTop w:val="300"/>
                  <w:marBottom w:val="300"/>
                  <w:divBdr>
                    <w:top w:val="none" w:sz="0" w:space="0" w:color="auto"/>
                    <w:left w:val="none" w:sz="0" w:space="0" w:color="auto"/>
                    <w:bottom w:val="none" w:sz="0" w:space="0" w:color="auto"/>
                    <w:right w:val="none" w:sz="0" w:space="0" w:color="auto"/>
                  </w:divBdr>
                </w:div>
                <w:div w:id="1372224194">
                  <w:marLeft w:val="0"/>
                  <w:marRight w:val="0"/>
                  <w:marTop w:val="300"/>
                  <w:marBottom w:val="300"/>
                  <w:divBdr>
                    <w:top w:val="none" w:sz="0" w:space="0" w:color="auto"/>
                    <w:left w:val="none" w:sz="0" w:space="0" w:color="auto"/>
                    <w:bottom w:val="none" w:sz="0" w:space="0" w:color="auto"/>
                    <w:right w:val="none" w:sz="0" w:space="0" w:color="auto"/>
                  </w:divBdr>
                </w:div>
                <w:div w:id="357119876">
                  <w:marLeft w:val="0"/>
                  <w:marRight w:val="0"/>
                  <w:marTop w:val="300"/>
                  <w:marBottom w:val="300"/>
                  <w:divBdr>
                    <w:top w:val="none" w:sz="0" w:space="0" w:color="auto"/>
                    <w:left w:val="none" w:sz="0" w:space="0" w:color="auto"/>
                    <w:bottom w:val="none" w:sz="0" w:space="0" w:color="auto"/>
                    <w:right w:val="none" w:sz="0" w:space="0" w:color="auto"/>
                  </w:divBdr>
                </w:div>
                <w:div w:id="1465588041">
                  <w:marLeft w:val="0"/>
                  <w:marRight w:val="0"/>
                  <w:marTop w:val="300"/>
                  <w:marBottom w:val="300"/>
                  <w:divBdr>
                    <w:top w:val="none" w:sz="0" w:space="0" w:color="auto"/>
                    <w:left w:val="none" w:sz="0" w:space="0" w:color="auto"/>
                    <w:bottom w:val="none" w:sz="0" w:space="0" w:color="auto"/>
                    <w:right w:val="none" w:sz="0" w:space="0" w:color="auto"/>
                  </w:divBdr>
                </w:div>
                <w:div w:id="542911143">
                  <w:marLeft w:val="0"/>
                  <w:marRight w:val="0"/>
                  <w:marTop w:val="300"/>
                  <w:marBottom w:val="300"/>
                  <w:divBdr>
                    <w:top w:val="none" w:sz="0" w:space="0" w:color="auto"/>
                    <w:left w:val="none" w:sz="0" w:space="0" w:color="auto"/>
                    <w:bottom w:val="none" w:sz="0" w:space="0" w:color="auto"/>
                    <w:right w:val="none" w:sz="0" w:space="0" w:color="auto"/>
                  </w:divBdr>
                </w:div>
                <w:div w:id="1334378919">
                  <w:marLeft w:val="0"/>
                  <w:marRight w:val="0"/>
                  <w:marTop w:val="300"/>
                  <w:marBottom w:val="300"/>
                  <w:divBdr>
                    <w:top w:val="none" w:sz="0" w:space="0" w:color="auto"/>
                    <w:left w:val="none" w:sz="0" w:space="0" w:color="auto"/>
                    <w:bottom w:val="none" w:sz="0" w:space="0" w:color="auto"/>
                    <w:right w:val="none" w:sz="0" w:space="0" w:color="auto"/>
                  </w:divBdr>
                </w:div>
                <w:div w:id="2115397247">
                  <w:marLeft w:val="0"/>
                  <w:marRight w:val="0"/>
                  <w:marTop w:val="300"/>
                  <w:marBottom w:val="300"/>
                  <w:divBdr>
                    <w:top w:val="none" w:sz="0" w:space="0" w:color="auto"/>
                    <w:left w:val="none" w:sz="0" w:space="0" w:color="auto"/>
                    <w:bottom w:val="none" w:sz="0" w:space="0" w:color="auto"/>
                    <w:right w:val="none" w:sz="0" w:space="0" w:color="auto"/>
                  </w:divBdr>
                </w:div>
                <w:div w:id="1156143514">
                  <w:marLeft w:val="0"/>
                  <w:marRight w:val="0"/>
                  <w:marTop w:val="300"/>
                  <w:marBottom w:val="300"/>
                  <w:divBdr>
                    <w:top w:val="none" w:sz="0" w:space="0" w:color="auto"/>
                    <w:left w:val="none" w:sz="0" w:space="0" w:color="auto"/>
                    <w:bottom w:val="none" w:sz="0" w:space="0" w:color="auto"/>
                    <w:right w:val="none" w:sz="0" w:space="0" w:color="auto"/>
                  </w:divBdr>
                </w:div>
                <w:div w:id="2135326565">
                  <w:marLeft w:val="0"/>
                  <w:marRight w:val="0"/>
                  <w:marTop w:val="300"/>
                  <w:marBottom w:val="300"/>
                  <w:divBdr>
                    <w:top w:val="none" w:sz="0" w:space="0" w:color="auto"/>
                    <w:left w:val="none" w:sz="0" w:space="0" w:color="auto"/>
                    <w:bottom w:val="none" w:sz="0" w:space="0" w:color="auto"/>
                    <w:right w:val="none" w:sz="0" w:space="0" w:color="auto"/>
                  </w:divBdr>
                </w:div>
                <w:div w:id="1806853054">
                  <w:marLeft w:val="0"/>
                  <w:marRight w:val="0"/>
                  <w:marTop w:val="300"/>
                  <w:marBottom w:val="300"/>
                  <w:divBdr>
                    <w:top w:val="none" w:sz="0" w:space="0" w:color="auto"/>
                    <w:left w:val="none" w:sz="0" w:space="0" w:color="auto"/>
                    <w:bottom w:val="none" w:sz="0" w:space="0" w:color="auto"/>
                    <w:right w:val="none" w:sz="0" w:space="0" w:color="auto"/>
                  </w:divBdr>
                </w:div>
                <w:div w:id="621158671">
                  <w:marLeft w:val="0"/>
                  <w:marRight w:val="0"/>
                  <w:marTop w:val="300"/>
                  <w:marBottom w:val="300"/>
                  <w:divBdr>
                    <w:top w:val="none" w:sz="0" w:space="0" w:color="auto"/>
                    <w:left w:val="none" w:sz="0" w:space="0" w:color="auto"/>
                    <w:bottom w:val="none" w:sz="0" w:space="0" w:color="auto"/>
                    <w:right w:val="none" w:sz="0" w:space="0" w:color="auto"/>
                  </w:divBdr>
                </w:div>
                <w:div w:id="1609000764">
                  <w:marLeft w:val="0"/>
                  <w:marRight w:val="0"/>
                  <w:marTop w:val="300"/>
                  <w:marBottom w:val="300"/>
                  <w:divBdr>
                    <w:top w:val="none" w:sz="0" w:space="0" w:color="auto"/>
                    <w:left w:val="none" w:sz="0" w:space="0" w:color="auto"/>
                    <w:bottom w:val="none" w:sz="0" w:space="0" w:color="auto"/>
                    <w:right w:val="none" w:sz="0" w:space="0" w:color="auto"/>
                  </w:divBdr>
                </w:div>
                <w:div w:id="257836193">
                  <w:marLeft w:val="0"/>
                  <w:marRight w:val="0"/>
                  <w:marTop w:val="300"/>
                  <w:marBottom w:val="300"/>
                  <w:divBdr>
                    <w:top w:val="none" w:sz="0" w:space="0" w:color="auto"/>
                    <w:left w:val="none" w:sz="0" w:space="0" w:color="auto"/>
                    <w:bottom w:val="none" w:sz="0" w:space="0" w:color="auto"/>
                    <w:right w:val="none" w:sz="0" w:space="0" w:color="auto"/>
                  </w:divBdr>
                </w:div>
                <w:div w:id="1995839302">
                  <w:marLeft w:val="0"/>
                  <w:marRight w:val="0"/>
                  <w:marTop w:val="300"/>
                  <w:marBottom w:val="300"/>
                  <w:divBdr>
                    <w:top w:val="none" w:sz="0" w:space="0" w:color="auto"/>
                    <w:left w:val="none" w:sz="0" w:space="0" w:color="auto"/>
                    <w:bottom w:val="none" w:sz="0" w:space="0" w:color="auto"/>
                    <w:right w:val="none" w:sz="0" w:space="0" w:color="auto"/>
                  </w:divBdr>
                </w:div>
                <w:div w:id="1972051553">
                  <w:marLeft w:val="0"/>
                  <w:marRight w:val="0"/>
                  <w:marTop w:val="300"/>
                  <w:marBottom w:val="300"/>
                  <w:divBdr>
                    <w:top w:val="none" w:sz="0" w:space="0" w:color="auto"/>
                    <w:left w:val="none" w:sz="0" w:space="0" w:color="auto"/>
                    <w:bottom w:val="none" w:sz="0" w:space="0" w:color="auto"/>
                    <w:right w:val="none" w:sz="0" w:space="0" w:color="auto"/>
                  </w:divBdr>
                </w:div>
                <w:div w:id="2143301213">
                  <w:marLeft w:val="0"/>
                  <w:marRight w:val="0"/>
                  <w:marTop w:val="300"/>
                  <w:marBottom w:val="300"/>
                  <w:divBdr>
                    <w:top w:val="none" w:sz="0" w:space="0" w:color="auto"/>
                    <w:left w:val="none" w:sz="0" w:space="0" w:color="auto"/>
                    <w:bottom w:val="none" w:sz="0" w:space="0" w:color="auto"/>
                    <w:right w:val="none" w:sz="0" w:space="0" w:color="auto"/>
                  </w:divBdr>
                </w:div>
                <w:div w:id="723064506">
                  <w:marLeft w:val="0"/>
                  <w:marRight w:val="0"/>
                  <w:marTop w:val="300"/>
                  <w:marBottom w:val="300"/>
                  <w:divBdr>
                    <w:top w:val="none" w:sz="0" w:space="0" w:color="auto"/>
                    <w:left w:val="none" w:sz="0" w:space="0" w:color="auto"/>
                    <w:bottom w:val="none" w:sz="0" w:space="0" w:color="auto"/>
                    <w:right w:val="none" w:sz="0" w:space="0" w:color="auto"/>
                  </w:divBdr>
                </w:div>
                <w:div w:id="1988438084">
                  <w:marLeft w:val="0"/>
                  <w:marRight w:val="0"/>
                  <w:marTop w:val="300"/>
                  <w:marBottom w:val="300"/>
                  <w:divBdr>
                    <w:top w:val="none" w:sz="0" w:space="0" w:color="auto"/>
                    <w:left w:val="none" w:sz="0" w:space="0" w:color="auto"/>
                    <w:bottom w:val="none" w:sz="0" w:space="0" w:color="auto"/>
                    <w:right w:val="none" w:sz="0" w:space="0" w:color="auto"/>
                  </w:divBdr>
                </w:div>
                <w:div w:id="1101754311">
                  <w:marLeft w:val="0"/>
                  <w:marRight w:val="0"/>
                  <w:marTop w:val="300"/>
                  <w:marBottom w:val="300"/>
                  <w:divBdr>
                    <w:top w:val="none" w:sz="0" w:space="0" w:color="auto"/>
                    <w:left w:val="none" w:sz="0" w:space="0" w:color="auto"/>
                    <w:bottom w:val="none" w:sz="0" w:space="0" w:color="auto"/>
                    <w:right w:val="none" w:sz="0" w:space="0" w:color="auto"/>
                  </w:divBdr>
                </w:div>
                <w:div w:id="1021011669">
                  <w:marLeft w:val="0"/>
                  <w:marRight w:val="0"/>
                  <w:marTop w:val="300"/>
                  <w:marBottom w:val="300"/>
                  <w:divBdr>
                    <w:top w:val="none" w:sz="0" w:space="0" w:color="auto"/>
                    <w:left w:val="none" w:sz="0" w:space="0" w:color="auto"/>
                    <w:bottom w:val="none" w:sz="0" w:space="0" w:color="auto"/>
                    <w:right w:val="none" w:sz="0" w:space="0" w:color="auto"/>
                  </w:divBdr>
                </w:div>
                <w:div w:id="727150331">
                  <w:marLeft w:val="0"/>
                  <w:marRight w:val="0"/>
                  <w:marTop w:val="300"/>
                  <w:marBottom w:val="300"/>
                  <w:divBdr>
                    <w:top w:val="none" w:sz="0" w:space="0" w:color="auto"/>
                    <w:left w:val="none" w:sz="0" w:space="0" w:color="auto"/>
                    <w:bottom w:val="none" w:sz="0" w:space="0" w:color="auto"/>
                    <w:right w:val="none" w:sz="0" w:space="0" w:color="auto"/>
                  </w:divBdr>
                </w:div>
                <w:div w:id="1146430239">
                  <w:marLeft w:val="0"/>
                  <w:marRight w:val="0"/>
                  <w:marTop w:val="300"/>
                  <w:marBottom w:val="300"/>
                  <w:divBdr>
                    <w:top w:val="none" w:sz="0" w:space="0" w:color="auto"/>
                    <w:left w:val="none" w:sz="0" w:space="0" w:color="auto"/>
                    <w:bottom w:val="none" w:sz="0" w:space="0" w:color="auto"/>
                    <w:right w:val="none" w:sz="0" w:space="0" w:color="auto"/>
                  </w:divBdr>
                </w:div>
                <w:div w:id="8412006">
                  <w:marLeft w:val="0"/>
                  <w:marRight w:val="0"/>
                  <w:marTop w:val="300"/>
                  <w:marBottom w:val="300"/>
                  <w:divBdr>
                    <w:top w:val="none" w:sz="0" w:space="0" w:color="auto"/>
                    <w:left w:val="none" w:sz="0" w:space="0" w:color="auto"/>
                    <w:bottom w:val="none" w:sz="0" w:space="0" w:color="auto"/>
                    <w:right w:val="none" w:sz="0" w:space="0" w:color="auto"/>
                  </w:divBdr>
                </w:div>
                <w:div w:id="37164870">
                  <w:marLeft w:val="0"/>
                  <w:marRight w:val="0"/>
                  <w:marTop w:val="300"/>
                  <w:marBottom w:val="300"/>
                  <w:divBdr>
                    <w:top w:val="none" w:sz="0" w:space="0" w:color="auto"/>
                    <w:left w:val="none" w:sz="0" w:space="0" w:color="auto"/>
                    <w:bottom w:val="none" w:sz="0" w:space="0" w:color="auto"/>
                    <w:right w:val="none" w:sz="0" w:space="0" w:color="auto"/>
                  </w:divBdr>
                </w:div>
                <w:div w:id="1417364843">
                  <w:marLeft w:val="0"/>
                  <w:marRight w:val="0"/>
                  <w:marTop w:val="300"/>
                  <w:marBottom w:val="300"/>
                  <w:divBdr>
                    <w:top w:val="none" w:sz="0" w:space="0" w:color="auto"/>
                    <w:left w:val="none" w:sz="0" w:space="0" w:color="auto"/>
                    <w:bottom w:val="none" w:sz="0" w:space="0" w:color="auto"/>
                    <w:right w:val="none" w:sz="0" w:space="0" w:color="auto"/>
                  </w:divBdr>
                </w:div>
                <w:div w:id="692455910">
                  <w:marLeft w:val="0"/>
                  <w:marRight w:val="0"/>
                  <w:marTop w:val="300"/>
                  <w:marBottom w:val="300"/>
                  <w:divBdr>
                    <w:top w:val="none" w:sz="0" w:space="0" w:color="auto"/>
                    <w:left w:val="none" w:sz="0" w:space="0" w:color="auto"/>
                    <w:bottom w:val="none" w:sz="0" w:space="0" w:color="auto"/>
                    <w:right w:val="none" w:sz="0" w:space="0" w:color="auto"/>
                  </w:divBdr>
                </w:div>
                <w:div w:id="1371415818">
                  <w:marLeft w:val="0"/>
                  <w:marRight w:val="0"/>
                  <w:marTop w:val="300"/>
                  <w:marBottom w:val="300"/>
                  <w:divBdr>
                    <w:top w:val="none" w:sz="0" w:space="0" w:color="auto"/>
                    <w:left w:val="none" w:sz="0" w:space="0" w:color="auto"/>
                    <w:bottom w:val="none" w:sz="0" w:space="0" w:color="auto"/>
                    <w:right w:val="none" w:sz="0" w:space="0" w:color="auto"/>
                  </w:divBdr>
                </w:div>
                <w:div w:id="1917933826">
                  <w:marLeft w:val="0"/>
                  <w:marRight w:val="0"/>
                  <w:marTop w:val="300"/>
                  <w:marBottom w:val="300"/>
                  <w:divBdr>
                    <w:top w:val="none" w:sz="0" w:space="0" w:color="auto"/>
                    <w:left w:val="none" w:sz="0" w:space="0" w:color="auto"/>
                    <w:bottom w:val="none" w:sz="0" w:space="0" w:color="auto"/>
                    <w:right w:val="none" w:sz="0" w:space="0" w:color="auto"/>
                  </w:divBdr>
                </w:div>
                <w:div w:id="1288655940">
                  <w:marLeft w:val="0"/>
                  <w:marRight w:val="0"/>
                  <w:marTop w:val="300"/>
                  <w:marBottom w:val="300"/>
                  <w:divBdr>
                    <w:top w:val="none" w:sz="0" w:space="0" w:color="auto"/>
                    <w:left w:val="none" w:sz="0" w:space="0" w:color="auto"/>
                    <w:bottom w:val="none" w:sz="0" w:space="0" w:color="auto"/>
                    <w:right w:val="none" w:sz="0" w:space="0" w:color="auto"/>
                  </w:divBdr>
                </w:div>
                <w:div w:id="1368674834">
                  <w:marLeft w:val="0"/>
                  <w:marRight w:val="0"/>
                  <w:marTop w:val="300"/>
                  <w:marBottom w:val="300"/>
                  <w:divBdr>
                    <w:top w:val="none" w:sz="0" w:space="0" w:color="auto"/>
                    <w:left w:val="none" w:sz="0" w:space="0" w:color="auto"/>
                    <w:bottom w:val="none" w:sz="0" w:space="0" w:color="auto"/>
                    <w:right w:val="none" w:sz="0" w:space="0" w:color="auto"/>
                  </w:divBdr>
                </w:div>
                <w:div w:id="429161348">
                  <w:marLeft w:val="0"/>
                  <w:marRight w:val="0"/>
                  <w:marTop w:val="300"/>
                  <w:marBottom w:val="300"/>
                  <w:divBdr>
                    <w:top w:val="none" w:sz="0" w:space="0" w:color="auto"/>
                    <w:left w:val="none" w:sz="0" w:space="0" w:color="auto"/>
                    <w:bottom w:val="none" w:sz="0" w:space="0" w:color="auto"/>
                    <w:right w:val="none" w:sz="0" w:space="0" w:color="auto"/>
                  </w:divBdr>
                </w:div>
                <w:div w:id="459763567">
                  <w:marLeft w:val="0"/>
                  <w:marRight w:val="0"/>
                  <w:marTop w:val="300"/>
                  <w:marBottom w:val="300"/>
                  <w:divBdr>
                    <w:top w:val="none" w:sz="0" w:space="0" w:color="auto"/>
                    <w:left w:val="none" w:sz="0" w:space="0" w:color="auto"/>
                    <w:bottom w:val="none" w:sz="0" w:space="0" w:color="auto"/>
                    <w:right w:val="none" w:sz="0" w:space="0" w:color="auto"/>
                  </w:divBdr>
                </w:div>
                <w:div w:id="358511472">
                  <w:marLeft w:val="0"/>
                  <w:marRight w:val="0"/>
                  <w:marTop w:val="300"/>
                  <w:marBottom w:val="300"/>
                  <w:divBdr>
                    <w:top w:val="none" w:sz="0" w:space="0" w:color="auto"/>
                    <w:left w:val="none" w:sz="0" w:space="0" w:color="auto"/>
                    <w:bottom w:val="none" w:sz="0" w:space="0" w:color="auto"/>
                    <w:right w:val="none" w:sz="0" w:space="0" w:color="auto"/>
                  </w:divBdr>
                </w:div>
                <w:div w:id="1148404456">
                  <w:marLeft w:val="0"/>
                  <w:marRight w:val="0"/>
                  <w:marTop w:val="300"/>
                  <w:marBottom w:val="300"/>
                  <w:divBdr>
                    <w:top w:val="none" w:sz="0" w:space="0" w:color="auto"/>
                    <w:left w:val="none" w:sz="0" w:space="0" w:color="auto"/>
                    <w:bottom w:val="none" w:sz="0" w:space="0" w:color="auto"/>
                    <w:right w:val="none" w:sz="0" w:space="0" w:color="auto"/>
                  </w:divBdr>
                </w:div>
                <w:div w:id="1314867475">
                  <w:marLeft w:val="0"/>
                  <w:marRight w:val="0"/>
                  <w:marTop w:val="300"/>
                  <w:marBottom w:val="300"/>
                  <w:divBdr>
                    <w:top w:val="none" w:sz="0" w:space="0" w:color="auto"/>
                    <w:left w:val="none" w:sz="0" w:space="0" w:color="auto"/>
                    <w:bottom w:val="none" w:sz="0" w:space="0" w:color="auto"/>
                    <w:right w:val="none" w:sz="0" w:space="0" w:color="auto"/>
                  </w:divBdr>
                </w:div>
                <w:div w:id="2121148185">
                  <w:marLeft w:val="0"/>
                  <w:marRight w:val="0"/>
                  <w:marTop w:val="300"/>
                  <w:marBottom w:val="300"/>
                  <w:divBdr>
                    <w:top w:val="none" w:sz="0" w:space="0" w:color="auto"/>
                    <w:left w:val="none" w:sz="0" w:space="0" w:color="auto"/>
                    <w:bottom w:val="none" w:sz="0" w:space="0" w:color="auto"/>
                    <w:right w:val="none" w:sz="0" w:space="0" w:color="auto"/>
                  </w:divBdr>
                </w:div>
                <w:div w:id="2110807611">
                  <w:marLeft w:val="0"/>
                  <w:marRight w:val="0"/>
                  <w:marTop w:val="300"/>
                  <w:marBottom w:val="300"/>
                  <w:divBdr>
                    <w:top w:val="none" w:sz="0" w:space="0" w:color="auto"/>
                    <w:left w:val="none" w:sz="0" w:space="0" w:color="auto"/>
                    <w:bottom w:val="none" w:sz="0" w:space="0" w:color="auto"/>
                    <w:right w:val="none" w:sz="0" w:space="0" w:color="auto"/>
                  </w:divBdr>
                </w:div>
                <w:div w:id="430518232">
                  <w:marLeft w:val="0"/>
                  <w:marRight w:val="0"/>
                  <w:marTop w:val="300"/>
                  <w:marBottom w:val="300"/>
                  <w:divBdr>
                    <w:top w:val="none" w:sz="0" w:space="0" w:color="auto"/>
                    <w:left w:val="none" w:sz="0" w:space="0" w:color="auto"/>
                    <w:bottom w:val="none" w:sz="0" w:space="0" w:color="auto"/>
                    <w:right w:val="none" w:sz="0" w:space="0" w:color="auto"/>
                  </w:divBdr>
                </w:div>
                <w:div w:id="2094087504">
                  <w:marLeft w:val="0"/>
                  <w:marRight w:val="0"/>
                  <w:marTop w:val="300"/>
                  <w:marBottom w:val="300"/>
                  <w:divBdr>
                    <w:top w:val="none" w:sz="0" w:space="0" w:color="auto"/>
                    <w:left w:val="none" w:sz="0" w:space="0" w:color="auto"/>
                    <w:bottom w:val="none" w:sz="0" w:space="0" w:color="auto"/>
                    <w:right w:val="none" w:sz="0" w:space="0" w:color="auto"/>
                  </w:divBdr>
                </w:div>
                <w:div w:id="1278684094">
                  <w:marLeft w:val="0"/>
                  <w:marRight w:val="0"/>
                  <w:marTop w:val="300"/>
                  <w:marBottom w:val="300"/>
                  <w:divBdr>
                    <w:top w:val="none" w:sz="0" w:space="0" w:color="auto"/>
                    <w:left w:val="none" w:sz="0" w:space="0" w:color="auto"/>
                    <w:bottom w:val="none" w:sz="0" w:space="0" w:color="auto"/>
                    <w:right w:val="none" w:sz="0" w:space="0" w:color="auto"/>
                  </w:divBdr>
                </w:div>
                <w:div w:id="774909764">
                  <w:marLeft w:val="0"/>
                  <w:marRight w:val="0"/>
                  <w:marTop w:val="300"/>
                  <w:marBottom w:val="300"/>
                  <w:divBdr>
                    <w:top w:val="none" w:sz="0" w:space="0" w:color="auto"/>
                    <w:left w:val="none" w:sz="0" w:space="0" w:color="auto"/>
                    <w:bottom w:val="none" w:sz="0" w:space="0" w:color="auto"/>
                    <w:right w:val="none" w:sz="0" w:space="0" w:color="auto"/>
                  </w:divBdr>
                </w:div>
                <w:div w:id="1311977075">
                  <w:marLeft w:val="0"/>
                  <w:marRight w:val="0"/>
                  <w:marTop w:val="300"/>
                  <w:marBottom w:val="300"/>
                  <w:divBdr>
                    <w:top w:val="none" w:sz="0" w:space="0" w:color="auto"/>
                    <w:left w:val="none" w:sz="0" w:space="0" w:color="auto"/>
                    <w:bottom w:val="none" w:sz="0" w:space="0" w:color="auto"/>
                    <w:right w:val="none" w:sz="0" w:space="0" w:color="auto"/>
                  </w:divBdr>
                </w:div>
                <w:div w:id="62071123">
                  <w:marLeft w:val="0"/>
                  <w:marRight w:val="0"/>
                  <w:marTop w:val="300"/>
                  <w:marBottom w:val="300"/>
                  <w:divBdr>
                    <w:top w:val="none" w:sz="0" w:space="0" w:color="auto"/>
                    <w:left w:val="none" w:sz="0" w:space="0" w:color="auto"/>
                    <w:bottom w:val="none" w:sz="0" w:space="0" w:color="auto"/>
                    <w:right w:val="none" w:sz="0" w:space="0" w:color="auto"/>
                  </w:divBdr>
                </w:div>
                <w:div w:id="294064715">
                  <w:marLeft w:val="0"/>
                  <w:marRight w:val="0"/>
                  <w:marTop w:val="300"/>
                  <w:marBottom w:val="300"/>
                  <w:divBdr>
                    <w:top w:val="none" w:sz="0" w:space="0" w:color="auto"/>
                    <w:left w:val="none" w:sz="0" w:space="0" w:color="auto"/>
                    <w:bottom w:val="none" w:sz="0" w:space="0" w:color="auto"/>
                    <w:right w:val="none" w:sz="0" w:space="0" w:color="auto"/>
                  </w:divBdr>
                </w:div>
                <w:div w:id="1635063635">
                  <w:marLeft w:val="0"/>
                  <w:marRight w:val="0"/>
                  <w:marTop w:val="300"/>
                  <w:marBottom w:val="300"/>
                  <w:divBdr>
                    <w:top w:val="none" w:sz="0" w:space="0" w:color="auto"/>
                    <w:left w:val="none" w:sz="0" w:space="0" w:color="auto"/>
                    <w:bottom w:val="none" w:sz="0" w:space="0" w:color="auto"/>
                    <w:right w:val="none" w:sz="0" w:space="0" w:color="auto"/>
                  </w:divBdr>
                </w:div>
                <w:div w:id="1706783174">
                  <w:marLeft w:val="0"/>
                  <w:marRight w:val="0"/>
                  <w:marTop w:val="300"/>
                  <w:marBottom w:val="300"/>
                  <w:divBdr>
                    <w:top w:val="none" w:sz="0" w:space="0" w:color="auto"/>
                    <w:left w:val="none" w:sz="0" w:space="0" w:color="auto"/>
                    <w:bottom w:val="none" w:sz="0" w:space="0" w:color="auto"/>
                    <w:right w:val="none" w:sz="0" w:space="0" w:color="auto"/>
                  </w:divBdr>
                </w:div>
                <w:div w:id="1748728526">
                  <w:marLeft w:val="0"/>
                  <w:marRight w:val="0"/>
                  <w:marTop w:val="300"/>
                  <w:marBottom w:val="300"/>
                  <w:divBdr>
                    <w:top w:val="none" w:sz="0" w:space="0" w:color="auto"/>
                    <w:left w:val="none" w:sz="0" w:space="0" w:color="auto"/>
                    <w:bottom w:val="none" w:sz="0" w:space="0" w:color="auto"/>
                    <w:right w:val="none" w:sz="0" w:space="0" w:color="auto"/>
                  </w:divBdr>
                </w:div>
                <w:div w:id="1536698275">
                  <w:marLeft w:val="0"/>
                  <w:marRight w:val="0"/>
                  <w:marTop w:val="300"/>
                  <w:marBottom w:val="300"/>
                  <w:divBdr>
                    <w:top w:val="none" w:sz="0" w:space="0" w:color="auto"/>
                    <w:left w:val="none" w:sz="0" w:space="0" w:color="auto"/>
                    <w:bottom w:val="none" w:sz="0" w:space="0" w:color="auto"/>
                    <w:right w:val="none" w:sz="0" w:space="0" w:color="auto"/>
                  </w:divBdr>
                </w:div>
                <w:div w:id="419064862">
                  <w:marLeft w:val="0"/>
                  <w:marRight w:val="0"/>
                  <w:marTop w:val="300"/>
                  <w:marBottom w:val="300"/>
                  <w:divBdr>
                    <w:top w:val="none" w:sz="0" w:space="0" w:color="auto"/>
                    <w:left w:val="none" w:sz="0" w:space="0" w:color="auto"/>
                    <w:bottom w:val="none" w:sz="0" w:space="0" w:color="auto"/>
                    <w:right w:val="none" w:sz="0" w:space="0" w:color="auto"/>
                  </w:divBdr>
                </w:div>
                <w:div w:id="15356504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07140304">
          <w:marLeft w:val="0"/>
          <w:marRight w:val="0"/>
          <w:marTop w:val="0"/>
          <w:marBottom w:val="0"/>
          <w:divBdr>
            <w:top w:val="none" w:sz="0" w:space="0" w:color="auto"/>
            <w:left w:val="none" w:sz="0" w:space="0" w:color="auto"/>
            <w:bottom w:val="none" w:sz="0" w:space="0" w:color="auto"/>
            <w:right w:val="none" w:sz="0" w:space="0" w:color="auto"/>
          </w:divBdr>
          <w:divsChild>
            <w:div w:id="17717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8358">
      <w:bodyDiv w:val="1"/>
      <w:marLeft w:val="0"/>
      <w:marRight w:val="0"/>
      <w:marTop w:val="0"/>
      <w:marBottom w:val="0"/>
      <w:divBdr>
        <w:top w:val="none" w:sz="0" w:space="0" w:color="auto"/>
        <w:left w:val="none" w:sz="0" w:space="0" w:color="auto"/>
        <w:bottom w:val="none" w:sz="0" w:space="0" w:color="auto"/>
        <w:right w:val="none" w:sz="0" w:space="0" w:color="auto"/>
      </w:divBdr>
    </w:div>
    <w:div w:id="1649245952">
      <w:bodyDiv w:val="1"/>
      <w:marLeft w:val="0"/>
      <w:marRight w:val="0"/>
      <w:marTop w:val="0"/>
      <w:marBottom w:val="0"/>
      <w:divBdr>
        <w:top w:val="none" w:sz="0" w:space="0" w:color="auto"/>
        <w:left w:val="none" w:sz="0" w:space="0" w:color="auto"/>
        <w:bottom w:val="none" w:sz="0" w:space="0" w:color="auto"/>
        <w:right w:val="none" w:sz="0" w:space="0" w:color="auto"/>
      </w:divBdr>
    </w:div>
    <w:div w:id="1698307128">
      <w:bodyDiv w:val="1"/>
      <w:marLeft w:val="0"/>
      <w:marRight w:val="0"/>
      <w:marTop w:val="0"/>
      <w:marBottom w:val="0"/>
      <w:divBdr>
        <w:top w:val="none" w:sz="0" w:space="0" w:color="auto"/>
        <w:left w:val="none" w:sz="0" w:space="0" w:color="auto"/>
        <w:bottom w:val="none" w:sz="0" w:space="0" w:color="auto"/>
        <w:right w:val="none" w:sz="0" w:space="0" w:color="auto"/>
      </w:divBdr>
    </w:div>
    <w:div w:id="1784420105">
      <w:bodyDiv w:val="1"/>
      <w:marLeft w:val="0"/>
      <w:marRight w:val="0"/>
      <w:marTop w:val="0"/>
      <w:marBottom w:val="0"/>
      <w:divBdr>
        <w:top w:val="none" w:sz="0" w:space="0" w:color="auto"/>
        <w:left w:val="none" w:sz="0" w:space="0" w:color="auto"/>
        <w:bottom w:val="none" w:sz="0" w:space="0" w:color="auto"/>
        <w:right w:val="none" w:sz="0" w:space="0" w:color="auto"/>
      </w:divBdr>
    </w:div>
    <w:div w:id="1801263326">
      <w:bodyDiv w:val="1"/>
      <w:marLeft w:val="0"/>
      <w:marRight w:val="0"/>
      <w:marTop w:val="0"/>
      <w:marBottom w:val="0"/>
      <w:divBdr>
        <w:top w:val="none" w:sz="0" w:space="0" w:color="auto"/>
        <w:left w:val="none" w:sz="0" w:space="0" w:color="auto"/>
        <w:bottom w:val="none" w:sz="0" w:space="0" w:color="auto"/>
        <w:right w:val="none" w:sz="0" w:space="0" w:color="auto"/>
      </w:divBdr>
    </w:div>
    <w:div w:id="1807893139">
      <w:bodyDiv w:val="1"/>
      <w:marLeft w:val="0"/>
      <w:marRight w:val="0"/>
      <w:marTop w:val="0"/>
      <w:marBottom w:val="0"/>
      <w:divBdr>
        <w:top w:val="none" w:sz="0" w:space="0" w:color="auto"/>
        <w:left w:val="none" w:sz="0" w:space="0" w:color="auto"/>
        <w:bottom w:val="none" w:sz="0" w:space="0" w:color="auto"/>
        <w:right w:val="none" w:sz="0" w:space="0" w:color="auto"/>
      </w:divBdr>
    </w:div>
    <w:div w:id="1852258122">
      <w:bodyDiv w:val="1"/>
      <w:marLeft w:val="0"/>
      <w:marRight w:val="0"/>
      <w:marTop w:val="0"/>
      <w:marBottom w:val="0"/>
      <w:divBdr>
        <w:top w:val="none" w:sz="0" w:space="0" w:color="auto"/>
        <w:left w:val="none" w:sz="0" w:space="0" w:color="auto"/>
        <w:bottom w:val="none" w:sz="0" w:space="0" w:color="auto"/>
        <w:right w:val="none" w:sz="0" w:space="0" w:color="auto"/>
      </w:divBdr>
    </w:div>
    <w:div w:id="1911036611">
      <w:bodyDiv w:val="1"/>
      <w:marLeft w:val="0"/>
      <w:marRight w:val="0"/>
      <w:marTop w:val="0"/>
      <w:marBottom w:val="0"/>
      <w:divBdr>
        <w:top w:val="none" w:sz="0" w:space="0" w:color="auto"/>
        <w:left w:val="none" w:sz="0" w:space="0" w:color="auto"/>
        <w:bottom w:val="none" w:sz="0" w:space="0" w:color="auto"/>
        <w:right w:val="none" w:sz="0" w:space="0" w:color="auto"/>
      </w:divBdr>
      <w:divsChild>
        <w:div w:id="1018196226">
          <w:marLeft w:val="0"/>
          <w:marRight w:val="0"/>
          <w:marTop w:val="0"/>
          <w:marBottom w:val="0"/>
          <w:divBdr>
            <w:top w:val="none" w:sz="0" w:space="0" w:color="auto"/>
            <w:left w:val="none" w:sz="0" w:space="0" w:color="auto"/>
            <w:bottom w:val="none" w:sz="0" w:space="0" w:color="auto"/>
            <w:right w:val="none" w:sz="0" w:space="0" w:color="auto"/>
          </w:divBdr>
        </w:div>
      </w:divsChild>
    </w:div>
    <w:div w:id="1974627827">
      <w:bodyDiv w:val="1"/>
      <w:marLeft w:val="0"/>
      <w:marRight w:val="0"/>
      <w:marTop w:val="0"/>
      <w:marBottom w:val="0"/>
      <w:divBdr>
        <w:top w:val="none" w:sz="0" w:space="0" w:color="auto"/>
        <w:left w:val="none" w:sz="0" w:space="0" w:color="auto"/>
        <w:bottom w:val="none" w:sz="0" w:space="0" w:color="auto"/>
        <w:right w:val="none" w:sz="0" w:space="0" w:color="auto"/>
      </w:divBdr>
      <w:divsChild>
        <w:div w:id="500464955">
          <w:marLeft w:val="240"/>
          <w:marRight w:val="0"/>
          <w:marTop w:val="240"/>
          <w:marBottom w:val="240"/>
          <w:divBdr>
            <w:top w:val="none" w:sz="0" w:space="0" w:color="auto"/>
            <w:left w:val="none" w:sz="0" w:space="0" w:color="auto"/>
            <w:bottom w:val="none" w:sz="0" w:space="0" w:color="auto"/>
            <w:right w:val="none" w:sz="0" w:space="0" w:color="auto"/>
          </w:divBdr>
        </w:div>
        <w:div w:id="1377661579">
          <w:marLeft w:val="240"/>
          <w:marRight w:val="0"/>
          <w:marTop w:val="240"/>
          <w:marBottom w:val="240"/>
          <w:divBdr>
            <w:top w:val="none" w:sz="0" w:space="0" w:color="auto"/>
            <w:left w:val="none" w:sz="0" w:space="0" w:color="auto"/>
            <w:bottom w:val="none" w:sz="0" w:space="0" w:color="auto"/>
            <w:right w:val="none" w:sz="0" w:space="0" w:color="auto"/>
          </w:divBdr>
        </w:div>
        <w:div w:id="1895195035">
          <w:marLeft w:val="240"/>
          <w:marRight w:val="0"/>
          <w:marTop w:val="240"/>
          <w:marBottom w:val="240"/>
          <w:divBdr>
            <w:top w:val="none" w:sz="0" w:space="0" w:color="auto"/>
            <w:left w:val="none" w:sz="0" w:space="0" w:color="auto"/>
            <w:bottom w:val="none" w:sz="0" w:space="0" w:color="auto"/>
            <w:right w:val="none" w:sz="0" w:space="0" w:color="auto"/>
          </w:divBdr>
        </w:div>
      </w:divsChild>
    </w:div>
    <w:div w:id="2027052506">
      <w:bodyDiv w:val="1"/>
      <w:marLeft w:val="0"/>
      <w:marRight w:val="0"/>
      <w:marTop w:val="0"/>
      <w:marBottom w:val="0"/>
      <w:divBdr>
        <w:top w:val="none" w:sz="0" w:space="0" w:color="auto"/>
        <w:left w:val="none" w:sz="0" w:space="0" w:color="auto"/>
        <w:bottom w:val="none" w:sz="0" w:space="0" w:color="auto"/>
        <w:right w:val="none" w:sz="0" w:space="0" w:color="auto"/>
      </w:divBdr>
    </w:div>
    <w:div w:id="2094813395">
      <w:bodyDiv w:val="1"/>
      <w:marLeft w:val="0"/>
      <w:marRight w:val="0"/>
      <w:marTop w:val="0"/>
      <w:marBottom w:val="0"/>
      <w:divBdr>
        <w:top w:val="none" w:sz="0" w:space="0" w:color="auto"/>
        <w:left w:val="none" w:sz="0" w:space="0" w:color="auto"/>
        <w:bottom w:val="none" w:sz="0" w:space="0" w:color="auto"/>
        <w:right w:val="none" w:sz="0" w:space="0" w:color="auto"/>
      </w:divBdr>
    </w:div>
    <w:div w:id="2101563325">
      <w:bodyDiv w:val="1"/>
      <w:marLeft w:val="0"/>
      <w:marRight w:val="0"/>
      <w:marTop w:val="0"/>
      <w:marBottom w:val="0"/>
      <w:divBdr>
        <w:top w:val="none" w:sz="0" w:space="0" w:color="auto"/>
        <w:left w:val="none" w:sz="0" w:space="0" w:color="auto"/>
        <w:bottom w:val="none" w:sz="0" w:space="0" w:color="auto"/>
        <w:right w:val="none" w:sz="0" w:space="0" w:color="auto"/>
      </w:divBdr>
    </w:div>
    <w:div w:id="2110735027">
      <w:bodyDiv w:val="1"/>
      <w:marLeft w:val="0"/>
      <w:marRight w:val="0"/>
      <w:marTop w:val="0"/>
      <w:marBottom w:val="0"/>
      <w:divBdr>
        <w:top w:val="none" w:sz="0" w:space="0" w:color="auto"/>
        <w:left w:val="none" w:sz="0" w:space="0" w:color="auto"/>
        <w:bottom w:val="none" w:sz="0" w:space="0" w:color="auto"/>
        <w:right w:val="none" w:sz="0" w:space="0" w:color="auto"/>
      </w:divBdr>
    </w:div>
    <w:div w:id="21268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smuse-l\Documents\Custom%20Office%20Template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747C-740C-432B-9BC1-B8229A5F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_template.dotx</Template>
  <TotalTime>1421</TotalTime>
  <Pages>68</Pages>
  <Words>15756</Words>
  <Characters>89812</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sdfdfsdf</vt:lpstr>
    </vt:vector>
  </TitlesOfParts>
  <Company>Indiana University</Company>
  <LinksUpToDate>false</LinksUpToDate>
  <CharactersWithSpaces>105358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sdfdfsdf</dc:title>
  <dc:subject/>
  <dc:creator>erasmuse-l</dc:creator>
  <cp:keywords/>
  <cp:lastModifiedBy>Rasmusen, Eric B.</cp:lastModifiedBy>
  <cp:revision>225</cp:revision>
  <cp:lastPrinted>2012-02-12T04:50:00Z</cp:lastPrinted>
  <dcterms:created xsi:type="dcterms:W3CDTF">2022-05-06T18:44:00Z</dcterms:created>
  <dcterms:modified xsi:type="dcterms:W3CDTF">2022-05-14T14:17:00Z</dcterms:modified>
</cp:coreProperties>
</file>