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FA" w:rsidRPr="00FE179A" w:rsidRDefault="00FE0800" w:rsidP="00EC3CFA">
      <w:pPr>
        <w:jc w:val="center"/>
        <w:rPr>
          <w:rFonts w:ascii="Century Schoolbook" w:hAnsi="Century Schoolbook"/>
          <w:b/>
          <w:bCs/>
          <w:smallCaps/>
          <w:sz w:val="28"/>
          <w:szCs w:val="28"/>
        </w:rPr>
      </w:pPr>
      <w:r w:rsidRPr="00FE179A">
        <w:rPr>
          <w:rFonts w:ascii="Century Schoolbook" w:hAnsi="Century Schoolbook"/>
          <w:b/>
          <w:bCs/>
          <w:smallCaps/>
          <w:sz w:val="28"/>
          <w:szCs w:val="28"/>
        </w:rPr>
        <w:t>-----------------------------------------------------------------------------</w:t>
      </w:r>
    </w:p>
    <w:p w:rsidR="00EC3CFA" w:rsidRPr="00FE179A" w:rsidRDefault="00EC3CFA" w:rsidP="00EC3CFA">
      <w:pPr>
        <w:jc w:val="center"/>
        <w:rPr>
          <w:rFonts w:ascii="Century Schoolbook" w:hAnsi="Century Schoolbook"/>
          <w:b/>
          <w:bCs/>
          <w:smallCaps/>
          <w:sz w:val="28"/>
          <w:szCs w:val="28"/>
        </w:rPr>
      </w:pPr>
    </w:p>
    <w:p w:rsidR="00825EF5" w:rsidRPr="00FE179A" w:rsidRDefault="00825EF5" w:rsidP="003C50B4">
      <w:pPr>
        <w:spacing w:line="480" w:lineRule="auto"/>
        <w:jc w:val="center"/>
        <w:rPr>
          <w:rFonts w:ascii="Century Schoolbook" w:hAnsi="Century Schoolbook"/>
          <w:b/>
          <w:bCs/>
          <w:smallCaps/>
          <w:sz w:val="28"/>
          <w:szCs w:val="28"/>
        </w:rPr>
      </w:pPr>
      <w:r w:rsidRPr="00FE179A">
        <w:rPr>
          <w:rFonts w:ascii="Century Schoolbook" w:hAnsi="Century Schoolbook"/>
          <w:b/>
          <w:bCs/>
          <w:smallCaps/>
          <w:sz w:val="28"/>
          <w:szCs w:val="28"/>
        </w:rPr>
        <w:t xml:space="preserve">No. </w:t>
      </w:r>
      <w:r w:rsidR="00E72BD5" w:rsidRPr="00FE179A">
        <w:rPr>
          <w:rFonts w:ascii="Century Schoolbook" w:hAnsi="Century Schoolbook"/>
          <w:b/>
          <w:bCs/>
          <w:smallCaps/>
          <w:sz w:val="28"/>
          <w:szCs w:val="28"/>
        </w:rPr>
        <w:t>20-5143</w:t>
      </w:r>
    </w:p>
    <w:p w:rsidR="00E72BD5" w:rsidRPr="00FE179A" w:rsidRDefault="00E72BD5" w:rsidP="003C50B4">
      <w:pPr>
        <w:jc w:val="center"/>
        <w:rPr>
          <w:rFonts w:ascii="Century Schoolbook" w:hAnsi="Century Schoolbook"/>
          <w:b/>
          <w:bCs/>
          <w:smallCaps/>
          <w:sz w:val="28"/>
          <w:szCs w:val="28"/>
        </w:rPr>
      </w:pPr>
      <w:r w:rsidRPr="00FE179A">
        <w:rPr>
          <w:rFonts w:ascii="Century Schoolbook" w:hAnsi="Century Schoolbook"/>
          <w:b/>
          <w:bCs/>
          <w:smallCaps/>
          <w:sz w:val="28"/>
          <w:szCs w:val="28"/>
        </w:rPr>
        <w:t>June</w:t>
      </w:r>
      <w:r w:rsidR="007E37C7" w:rsidRPr="00FE179A">
        <w:rPr>
          <w:rFonts w:ascii="Century Schoolbook" w:hAnsi="Century Schoolbook"/>
          <w:b/>
          <w:bCs/>
          <w:smallCaps/>
          <w:sz w:val="28"/>
          <w:szCs w:val="28"/>
        </w:rPr>
        <w:t xml:space="preserve"> 5</w:t>
      </w:r>
      <w:r w:rsidRPr="00FE179A">
        <w:rPr>
          <w:rFonts w:ascii="Century Schoolbook" w:hAnsi="Century Schoolbook"/>
          <w:b/>
          <w:bCs/>
          <w:smallCaps/>
          <w:sz w:val="28"/>
          <w:szCs w:val="28"/>
        </w:rPr>
        <w:t>, 2020</w:t>
      </w:r>
    </w:p>
    <w:p w:rsidR="001B5CB0" w:rsidRPr="00FE179A" w:rsidRDefault="001B5CB0" w:rsidP="001B5CB0">
      <w:pPr>
        <w:rPr>
          <w:rFonts w:ascii="Century Schoolbook" w:hAnsi="Century Schoolbook"/>
          <w:b/>
          <w:bCs/>
          <w:smallCaps/>
          <w:sz w:val="28"/>
          <w:szCs w:val="28"/>
        </w:rPr>
      </w:pPr>
      <w:r w:rsidRPr="00FE179A">
        <w:rPr>
          <w:rFonts w:ascii="Century Schoolbook" w:hAnsi="Century Schoolbook"/>
          <w:b/>
          <w:bCs/>
          <w:smallCaps/>
          <w:sz w:val="28"/>
          <w:szCs w:val="28"/>
        </w:rPr>
        <w:t xml:space="preserve">        </w:t>
      </w:r>
    </w:p>
    <w:p w:rsidR="00813C7F" w:rsidRPr="00FE179A" w:rsidRDefault="00D941F4" w:rsidP="006A1A2E">
      <w:pPr>
        <w:rPr>
          <w:rFonts w:ascii="Century Schoolbook" w:hAnsi="Century Schoolbook"/>
          <w:b/>
          <w:bCs/>
          <w:smallCaps/>
          <w:sz w:val="28"/>
          <w:szCs w:val="28"/>
        </w:rPr>
      </w:pPr>
      <w:r w:rsidRPr="00FE179A">
        <w:rPr>
          <w:rFonts w:ascii="Century Schoolbook" w:hAnsi="Century Schoolbook"/>
          <w:noProof/>
        </w:rPr>
        <mc:AlternateContent>
          <mc:Choice Requires="wps">
            <w:drawing>
              <wp:anchor distT="0" distB="0" distL="114300" distR="114300" simplePos="0" relativeHeight="251659264" behindDoc="0" locked="0" layoutInCell="1" allowOverlap="1" wp14:anchorId="12B101BE" wp14:editId="2B9C847B">
                <wp:simplePos x="0" y="0"/>
                <wp:positionH relativeFrom="column">
                  <wp:posOffset>629285</wp:posOffset>
                </wp:positionH>
                <wp:positionV relativeFrom="paragraph">
                  <wp:posOffset>58420</wp:posOffset>
                </wp:positionV>
                <wp:extent cx="4632325" cy="29845"/>
                <wp:effectExtent l="0" t="19050" r="53975" b="46355"/>
                <wp:wrapNone/>
                <wp:docPr id="5" name="Straight Connector 5"/>
                <wp:cNvGraphicFramePr/>
                <a:graphic xmlns:a="http://schemas.openxmlformats.org/drawingml/2006/main">
                  <a:graphicData uri="http://schemas.microsoft.com/office/word/2010/wordprocessingShape">
                    <wps:wsp>
                      <wps:cNvCnPr/>
                      <wps:spPr>
                        <a:xfrm>
                          <a:off x="0" y="0"/>
                          <a:ext cx="4632325" cy="29845"/>
                        </a:xfrm>
                        <a:prstGeom prst="line">
                          <a:avLst/>
                        </a:prstGeom>
                        <a:ln w="47625" cmpd="dbl">
                          <a:solidFill>
                            <a:schemeClr val="dk1">
                              <a:alpha val="98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C3984"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5pt,4.6pt" to="414.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" strokecolor="black [3200]" strokeweight="3.75pt">
                <v:stroke opacity="64250f" linestyle="thinThin"/>
              </v:line>
            </w:pict>
          </mc:Fallback>
        </mc:AlternateContent>
      </w:r>
      <w:r w:rsidR="001B5CB0" w:rsidRPr="00FE179A">
        <w:rPr>
          <w:rFonts w:ascii="Century Schoolbook" w:hAnsi="Century Schoolbook"/>
          <w:b/>
          <w:bCs/>
          <w:smallCaps/>
          <w:sz w:val="28"/>
          <w:szCs w:val="28"/>
        </w:rPr>
        <w:t xml:space="preserve">           </w:t>
      </w:r>
    </w:p>
    <w:p w:rsidR="00E72BD5" w:rsidRPr="00FE179A" w:rsidRDefault="00E72BD5" w:rsidP="003C50B4">
      <w:pPr>
        <w:jc w:val="center"/>
        <w:rPr>
          <w:rFonts w:ascii="Century Schoolbook" w:hAnsi="Century Schoolbook"/>
          <w:b/>
          <w:bCs/>
          <w:sz w:val="28"/>
          <w:szCs w:val="28"/>
        </w:rPr>
      </w:pPr>
      <w:r w:rsidRPr="00FE179A">
        <w:rPr>
          <w:rFonts w:ascii="Century Schoolbook" w:hAnsi="Century Schoolbook"/>
          <w:b/>
          <w:bCs/>
          <w:sz w:val="28"/>
          <w:szCs w:val="28"/>
        </w:rPr>
        <w:t>In the</w:t>
      </w:r>
    </w:p>
    <w:p w:rsidR="00EC4051" w:rsidRPr="00FE179A" w:rsidRDefault="00825EF5" w:rsidP="003C50B4">
      <w:pPr>
        <w:jc w:val="center"/>
        <w:rPr>
          <w:rFonts w:ascii="Century Schoolbook" w:hAnsi="Century Schoolbook"/>
          <w:b/>
          <w:bCs/>
          <w:sz w:val="28"/>
          <w:szCs w:val="28"/>
        </w:rPr>
      </w:pPr>
      <w:r w:rsidRPr="00FE179A">
        <w:rPr>
          <w:rFonts w:ascii="Century Schoolbook" w:hAnsi="Century Schoolbook"/>
          <w:b/>
          <w:bCs/>
          <w:sz w:val="28"/>
          <w:szCs w:val="28"/>
        </w:rPr>
        <w:t>United States Court of Appeals</w:t>
      </w:r>
    </w:p>
    <w:p w:rsidR="00E72BD5" w:rsidRPr="00FE179A" w:rsidRDefault="00825EF5" w:rsidP="003C50B4">
      <w:pPr>
        <w:jc w:val="center"/>
        <w:rPr>
          <w:rFonts w:ascii="Century Schoolbook" w:hAnsi="Century Schoolbook"/>
          <w:b/>
          <w:bCs/>
          <w:sz w:val="28"/>
          <w:szCs w:val="28"/>
        </w:rPr>
      </w:pPr>
      <w:proofErr w:type="gramStart"/>
      <w:r w:rsidRPr="00FE179A">
        <w:rPr>
          <w:rFonts w:ascii="Century Schoolbook" w:hAnsi="Century Schoolbook"/>
          <w:b/>
          <w:bCs/>
          <w:sz w:val="28"/>
          <w:szCs w:val="28"/>
        </w:rPr>
        <w:t>for</w:t>
      </w:r>
      <w:proofErr w:type="gramEnd"/>
      <w:r w:rsidRPr="00FE179A">
        <w:rPr>
          <w:rFonts w:ascii="Century Schoolbook" w:hAnsi="Century Schoolbook"/>
          <w:b/>
          <w:bCs/>
          <w:sz w:val="28"/>
          <w:szCs w:val="28"/>
        </w:rPr>
        <w:t xml:space="preserve"> the</w:t>
      </w:r>
      <w:r w:rsidR="00E72BD5" w:rsidRPr="00FE179A">
        <w:rPr>
          <w:rFonts w:ascii="Century Schoolbook" w:hAnsi="Century Schoolbook"/>
          <w:b/>
          <w:bCs/>
          <w:sz w:val="28"/>
          <w:szCs w:val="28"/>
        </w:rPr>
        <w:t xml:space="preserve"> District of Columbia Circuit</w:t>
      </w:r>
    </w:p>
    <w:p w:rsidR="003C50B4" w:rsidRPr="00FE179A" w:rsidRDefault="003C50B4" w:rsidP="003C50B4">
      <w:pPr>
        <w:jc w:val="center"/>
        <w:rPr>
          <w:rFonts w:ascii="Century Schoolbook" w:hAnsi="Century Schoolbook"/>
          <w:b/>
          <w:bCs/>
          <w:sz w:val="28"/>
          <w:szCs w:val="28"/>
        </w:rPr>
      </w:pPr>
    </w:p>
    <w:p w:rsidR="003C50B4" w:rsidRPr="00FE179A" w:rsidRDefault="00FE0800" w:rsidP="003C50B4">
      <w:pPr>
        <w:jc w:val="center"/>
        <w:rPr>
          <w:rFonts w:ascii="Century Schoolbook" w:hAnsi="Century Schoolbook"/>
          <w:b/>
          <w:bCs/>
          <w:smallCaps/>
          <w:sz w:val="28"/>
          <w:szCs w:val="28"/>
        </w:rPr>
      </w:pPr>
      <w:r w:rsidRPr="00FE179A">
        <w:rPr>
          <w:rFonts w:ascii="Century Schoolbook" w:hAnsi="Century Schoolbook"/>
          <w:b/>
          <w:bCs/>
          <w:smallCaps/>
          <w:sz w:val="28"/>
          <w:szCs w:val="28"/>
        </w:rPr>
        <w:t>-----------------------------------------------------------------------------</w:t>
      </w:r>
    </w:p>
    <w:p w:rsidR="00825EF5" w:rsidRPr="00FE179A" w:rsidRDefault="00E72BD5" w:rsidP="003C50B4">
      <w:pPr>
        <w:jc w:val="center"/>
        <w:rPr>
          <w:rFonts w:ascii="Century Schoolbook" w:hAnsi="Century Schoolbook"/>
          <w:bCs/>
          <w:smallCaps/>
          <w:sz w:val="28"/>
          <w:szCs w:val="28"/>
        </w:rPr>
      </w:pPr>
      <w:r w:rsidRPr="00FE179A">
        <w:rPr>
          <w:rFonts w:ascii="Century Schoolbook" w:hAnsi="Century Schoolbook"/>
          <w:bCs/>
          <w:smallCaps/>
          <w:sz w:val="28"/>
          <w:szCs w:val="28"/>
        </w:rPr>
        <w:t>In Re: Michael T. Flynn,</w:t>
      </w:r>
    </w:p>
    <w:p w:rsidR="00825EF5" w:rsidRPr="00FE179A" w:rsidRDefault="00E72BD5" w:rsidP="003C50B4">
      <w:pPr>
        <w:jc w:val="center"/>
        <w:rPr>
          <w:rFonts w:ascii="Century Schoolbook" w:hAnsi="Century Schoolbook"/>
          <w:bCs/>
          <w:i/>
          <w:iCs/>
          <w:sz w:val="28"/>
          <w:szCs w:val="28"/>
        </w:rPr>
      </w:pPr>
      <w:r w:rsidRPr="00FE179A">
        <w:rPr>
          <w:rFonts w:ascii="Century Schoolbook" w:hAnsi="Century Schoolbook"/>
          <w:bCs/>
          <w:i/>
          <w:iCs/>
          <w:sz w:val="28"/>
          <w:szCs w:val="28"/>
        </w:rPr>
        <w:t>Petitioner</w:t>
      </w:r>
    </w:p>
    <w:p w:rsidR="003C50B4" w:rsidRPr="00FE179A" w:rsidRDefault="003C50B4" w:rsidP="003C50B4">
      <w:pPr>
        <w:jc w:val="center"/>
        <w:rPr>
          <w:rFonts w:ascii="Century Schoolbook" w:hAnsi="Century Schoolbook"/>
          <w:bCs/>
          <w:i/>
          <w:iCs/>
          <w:sz w:val="28"/>
          <w:szCs w:val="28"/>
        </w:rPr>
      </w:pPr>
    </w:p>
    <w:p w:rsidR="008F0774" w:rsidRPr="00FE179A" w:rsidRDefault="00FE0800" w:rsidP="003C50B4">
      <w:pPr>
        <w:jc w:val="center"/>
        <w:rPr>
          <w:rFonts w:ascii="Century Schoolbook" w:hAnsi="Century Schoolbook"/>
          <w:b/>
          <w:bCs/>
          <w:smallCaps/>
          <w:sz w:val="28"/>
          <w:szCs w:val="28"/>
        </w:rPr>
      </w:pPr>
      <w:r w:rsidRPr="00FE179A">
        <w:rPr>
          <w:rFonts w:ascii="Century Schoolbook" w:hAnsi="Century Schoolbook"/>
          <w:b/>
          <w:bCs/>
          <w:smallCaps/>
          <w:sz w:val="28"/>
          <w:szCs w:val="28"/>
        </w:rPr>
        <w:t>-----------------------------------------------------------------------------</w:t>
      </w:r>
    </w:p>
    <w:p w:rsidR="00E72BD5" w:rsidRPr="00FE179A" w:rsidRDefault="00825EF5" w:rsidP="003C50B4">
      <w:pPr>
        <w:pStyle w:val="Title"/>
        <w:spacing w:line="240" w:lineRule="auto"/>
        <w:rPr>
          <w:rFonts w:ascii="Century Schoolbook" w:hAnsi="Century Schoolbook"/>
          <w:b/>
          <w:bCs/>
          <w:szCs w:val="28"/>
        </w:rPr>
      </w:pPr>
      <w:r w:rsidRPr="00FE179A">
        <w:rPr>
          <w:rFonts w:ascii="Century Schoolbook" w:hAnsi="Century Schoolbook"/>
          <w:b/>
          <w:bCs/>
          <w:szCs w:val="28"/>
        </w:rPr>
        <w:t>O</w:t>
      </w:r>
      <w:r w:rsidR="00E72BD5" w:rsidRPr="00FE179A">
        <w:rPr>
          <w:rFonts w:ascii="Century Schoolbook" w:hAnsi="Century Schoolbook"/>
          <w:b/>
          <w:bCs/>
          <w:szCs w:val="28"/>
        </w:rPr>
        <w:t>n Petition for a Writ of Mandamus to the</w:t>
      </w:r>
    </w:p>
    <w:p w:rsidR="00EC4051" w:rsidRPr="00FE179A" w:rsidRDefault="00E72BD5" w:rsidP="003C50B4">
      <w:pPr>
        <w:pStyle w:val="Title"/>
        <w:spacing w:line="240" w:lineRule="auto"/>
        <w:rPr>
          <w:rFonts w:ascii="Century Schoolbook" w:hAnsi="Century Schoolbook"/>
          <w:b/>
          <w:bCs/>
          <w:szCs w:val="28"/>
        </w:rPr>
      </w:pPr>
      <w:r w:rsidRPr="00FE179A">
        <w:rPr>
          <w:rFonts w:ascii="Century Schoolbook" w:hAnsi="Century Schoolbook"/>
          <w:b/>
          <w:bCs/>
          <w:szCs w:val="28"/>
        </w:rPr>
        <w:t>United States District Court</w:t>
      </w:r>
    </w:p>
    <w:p w:rsidR="00EC4051" w:rsidRPr="00FE179A" w:rsidRDefault="00E72BD5" w:rsidP="003C50B4">
      <w:pPr>
        <w:pStyle w:val="Title"/>
        <w:spacing w:line="240" w:lineRule="auto"/>
        <w:rPr>
          <w:rFonts w:ascii="Century Schoolbook" w:hAnsi="Century Schoolbook"/>
          <w:b/>
          <w:bCs/>
          <w:szCs w:val="28"/>
        </w:rPr>
      </w:pPr>
      <w:proofErr w:type="gramStart"/>
      <w:r w:rsidRPr="00FE179A">
        <w:rPr>
          <w:rFonts w:ascii="Century Schoolbook" w:hAnsi="Century Schoolbook"/>
          <w:b/>
          <w:bCs/>
          <w:szCs w:val="28"/>
        </w:rPr>
        <w:t>for</w:t>
      </w:r>
      <w:proofErr w:type="gramEnd"/>
      <w:r w:rsidRPr="00FE179A">
        <w:rPr>
          <w:rFonts w:ascii="Century Schoolbook" w:hAnsi="Century Schoolbook"/>
          <w:b/>
          <w:bCs/>
          <w:szCs w:val="28"/>
        </w:rPr>
        <w:t xml:space="preserve"> </w:t>
      </w:r>
      <w:r w:rsidR="00EC4051" w:rsidRPr="00FE179A">
        <w:rPr>
          <w:rFonts w:ascii="Century Schoolbook" w:hAnsi="Century Schoolbook"/>
          <w:b/>
          <w:bCs/>
          <w:szCs w:val="28"/>
        </w:rPr>
        <w:t xml:space="preserve">the District </w:t>
      </w:r>
      <w:r w:rsidRPr="00FE179A">
        <w:rPr>
          <w:rFonts w:ascii="Century Schoolbook" w:hAnsi="Century Schoolbook"/>
          <w:b/>
          <w:bCs/>
          <w:szCs w:val="28"/>
        </w:rPr>
        <w:t>of Columbia</w:t>
      </w:r>
    </w:p>
    <w:p w:rsidR="003C50B4" w:rsidRPr="00FE179A" w:rsidRDefault="003C50B4" w:rsidP="003C50B4">
      <w:pPr>
        <w:pStyle w:val="Title"/>
        <w:spacing w:line="240" w:lineRule="auto"/>
        <w:rPr>
          <w:rFonts w:ascii="Century Schoolbook" w:hAnsi="Century Schoolbook"/>
          <w:b/>
          <w:bCs/>
          <w:szCs w:val="28"/>
        </w:rPr>
      </w:pPr>
    </w:p>
    <w:p w:rsidR="00813C7F" w:rsidRPr="00FE179A" w:rsidRDefault="00FE0800" w:rsidP="003C50B4">
      <w:pPr>
        <w:pStyle w:val="Title"/>
        <w:spacing w:line="240" w:lineRule="auto"/>
        <w:rPr>
          <w:rFonts w:ascii="Century Schoolbook" w:hAnsi="Century Schoolbook"/>
          <w:b/>
          <w:bCs/>
          <w:szCs w:val="28"/>
        </w:rPr>
      </w:pPr>
      <w:r w:rsidRPr="00FE179A">
        <w:rPr>
          <w:rFonts w:ascii="Century Schoolbook" w:hAnsi="Century Schoolbook"/>
          <w:b/>
          <w:bCs/>
          <w:smallCaps/>
          <w:szCs w:val="28"/>
        </w:rPr>
        <w:t>-----------------------------------------------------------------------------</w:t>
      </w:r>
    </w:p>
    <w:p w:rsidR="00E72BD5" w:rsidRPr="00FE179A" w:rsidRDefault="00E72BD5" w:rsidP="003C50B4">
      <w:pPr>
        <w:pStyle w:val="Title"/>
        <w:spacing w:line="240" w:lineRule="auto"/>
        <w:rPr>
          <w:rFonts w:ascii="Century Schoolbook" w:hAnsi="Century Schoolbook"/>
          <w:b/>
          <w:bCs/>
          <w:szCs w:val="28"/>
        </w:rPr>
      </w:pPr>
      <w:r w:rsidRPr="00FE179A">
        <w:rPr>
          <w:rFonts w:ascii="Century Schoolbook" w:hAnsi="Century Schoolbook"/>
          <w:b/>
          <w:bCs/>
          <w:szCs w:val="28"/>
        </w:rPr>
        <w:t xml:space="preserve">Brief </w:t>
      </w:r>
      <w:r w:rsidRPr="00FE179A">
        <w:rPr>
          <w:rFonts w:ascii="Century Schoolbook" w:hAnsi="Century Schoolbook"/>
          <w:b/>
          <w:bCs/>
          <w:i/>
          <w:szCs w:val="28"/>
        </w:rPr>
        <w:t>Amicus Curiae</w:t>
      </w:r>
      <w:r w:rsidRPr="00FE179A">
        <w:rPr>
          <w:rFonts w:ascii="Century Schoolbook" w:hAnsi="Century Schoolbook"/>
          <w:b/>
          <w:bCs/>
          <w:szCs w:val="28"/>
        </w:rPr>
        <w:t xml:space="preserve"> of</w:t>
      </w:r>
    </w:p>
    <w:p w:rsidR="00E72BD5" w:rsidRPr="00FE179A" w:rsidRDefault="00A33B8A" w:rsidP="003C50B4">
      <w:pPr>
        <w:pStyle w:val="Title"/>
        <w:spacing w:line="240" w:lineRule="auto"/>
        <w:rPr>
          <w:rFonts w:ascii="Century Schoolbook" w:hAnsi="Century Schoolbook"/>
          <w:b/>
          <w:bCs/>
          <w:szCs w:val="28"/>
        </w:rPr>
      </w:pPr>
      <w:r w:rsidRPr="00FE179A">
        <w:rPr>
          <w:rFonts w:ascii="Century Schoolbook" w:hAnsi="Century Schoolbook"/>
          <w:b/>
          <w:bCs/>
          <w:szCs w:val="28"/>
        </w:rPr>
        <w:t xml:space="preserve">Professor </w:t>
      </w:r>
      <w:r w:rsidR="00E72BD5" w:rsidRPr="00FE179A">
        <w:rPr>
          <w:rFonts w:ascii="Century Schoolbook" w:hAnsi="Century Schoolbook"/>
          <w:b/>
          <w:bCs/>
          <w:szCs w:val="28"/>
        </w:rPr>
        <w:t>Eric Rasmusen</w:t>
      </w:r>
    </w:p>
    <w:p w:rsidR="00813C7F" w:rsidRPr="00FE179A" w:rsidRDefault="00E72BD5" w:rsidP="003C50B4">
      <w:pPr>
        <w:pStyle w:val="Title"/>
        <w:spacing w:line="240" w:lineRule="auto"/>
        <w:rPr>
          <w:rFonts w:ascii="Century Schoolbook" w:hAnsi="Century Schoolbook"/>
          <w:b/>
          <w:bCs/>
          <w:szCs w:val="28"/>
        </w:rPr>
      </w:pPr>
      <w:proofErr w:type="gramStart"/>
      <w:r w:rsidRPr="00FE179A">
        <w:rPr>
          <w:rFonts w:ascii="Century Schoolbook" w:hAnsi="Century Schoolbook"/>
          <w:b/>
          <w:bCs/>
          <w:szCs w:val="28"/>
        </w:rPr>
        <w:t>in</w:t>
      </w:r>
      <w:proofErr w:type="gramEnd"/>
      <w:r w:rsidRPr="00FE179A">
        <w:rPr>
          <w:rFonts w:ascii="Century Schoolbook" w:hAnsi="Century Schoolbook"/>
          <w:b/>
          <w:bCs/>
          <w:szCs w:val="28"/>
        </w:rPr>
        <w:t xml:space="preserve"> Support of Petitioner</w:t>
      </w:r>
    </w:p>
    <w:p w:rsidR="00FE0800" w:rsidRPr="00FE179A" w:rsidRDefault="00FE0800" w:rsidP="00FE0800">
      <w:pPr>
        <w:pStyle w:val="BodyText3"/>
        <w:tabs>
          <w:tab w:val="left" w:pos="4680"/>
        </w:tabs>
        <w:spacing w:line="240" w:lineRule="auto"/>
        <w:jc w:val="center"/>
        <w:rPr>
          <w:rFonts w:ascii="Century Schoolbook" w:hAnsi="Century Schoolbook"/>
          <w:b/>
          <w:bCs/>
          <w:smallCaps/>
          <w:szCs w:val="28"/>
        </w:rPr>
      </w:pPr>
      <w:r w:rsidRPr="00FE179A">
        <w:rPr>
          <w:rFonts w:ascii="Century Schoolbook" w:hAnsi="Century Schoolbook"/>
          <w:b/>
          <w:bCs/>
          <w:smallCaps/>
          <w:szCs w:val="28"/>
        </w:rPr>
        <w:t>-----------------------------------------------------------------------------</w:t>
      </w:r>
    </w:p>
    <w:p w:rsidR="00825EF5" w:rsidRPr="00FE179A" w:rsidRDefault="00EC4051" w:rsidP="00926549">
      <w:pPr>
        <w:pStyle w:val="BodyText3"/>
        <w:tabs>
          <w:tab w:val="left" w:pos="4680"/>
        </w:tabs>
        <w:spacing w:line="240" w:lineRule="auto"/>
        <w:jc w:val="both"/>
        <w:rPr>
          <w:rFonts w:ascii="Century Schoolbook" w:hAnsi="Century Schoolbook"/>
          <w:smallCaps/>
          <w:szCs w:val="28"/>
          <w:lang w:val="es-ES"/>
        </w:rPr>
      </w:pPr>
      <w:r w:rsidRPr="00FE179A">
        <w:rPr>
          <w:rFonts w:ascii="Century Schoolbook" w:hAnsi="Century Schoolbook"/>
          <w:szCs w:val="28"/>
        </w:rPr>
        <w:t xml:space="preserve">                    </w:t>
      </w:r>
      <w:r w:rsidR="00A33B8A" w:rsidRPr="00FE179A">
        <w:rPr>
          <w:rFonts w:ascii="Century Schoolbook" w:hAnsi="Century Schoolbook"/>
          <w:szCs w:val="28"/>
        </w:rPr>
        <w:t xml:space="preserve">                 </w:t>
      </w:r>
      <w:r w:rsidRPr="00FE179A">
        <w:rPr>
          <w:rFonts w:ascii="Century Schoolbook" w:hAnsi="Century Schoolbook"/>
          <w:szCs w:val="28"/>
        </w:rPr>
        <w:t xml:space="preserve">                 </w:t>
      </w:r>
      <w:r w:rsidR="00825EF5" w:rsidRPr="00FE179A">
        <w:rPr>
          <w:rFonts w:ascii="Century Schoolbook" w:hAnsi="Century Schoolbook"/>
          <w:smallCaps/>
          <w:szCs w:val="28"/>
          <w:lang w:val="es-ES"/>
        </w:rPr>
        <w:t xml:space="preserve">Eric </w:t>
      </w:r>
      <w:r w:rsidR="002E2A43" w:rsidRPr="00FE179A">
        <w:rPr>
          <w:rFonts w:ascii="Century Schoolbook" w:hAnsi="Century Schoolbook"/>
          <w:smallCaps/>
          <w:szCs w:val="28"/>
          <w:lang w:val="es-ES"/>
        </w:rPr>
        <w:t xml:space="preserve">B. </w:t>
      </w:r>
      <w:r w:rsidR="00825EF5" w:rsidRPr="00FE179A">
        <w:rPr>
          <w:rFonts w:ascii="Century Schoolbook" w:hAnsi="Century Schoolbook"/>
          <w:smallCaps/>
          <w:szCs w:val="28"/>
          <w:lang w:val="es-ES"/>
        </w:rPr>
        <w:t>Rasmusen</w:t>
      </w:r>
      <w:r w:rsidR="00825EF5" w:rsidRPr="00FE179A">
        <w:rPr>
          <w:rFonts w:ascii="Century Schoolbook" w:hAnsi="Century Schoolbook"/>
          <w:smallCaps/>
          <w:szCs w:val="28"/>
          <w:lang w:val="es-ES"/>
        </w:rPr>
        <w:tab/>
      </w:r>
    </w:p>
    <w:p w:rsidR="00825EF5" w:rsidRPr="00FE179A" w:rsidRDefault="00EC4051" w:rsidP="00926549">
      <w:pPr>
        <w:pStyle w:val="BodyText3"/>
        <w:tabs>
          <w:tab w:val="left" w:pos="4680"/>
        </w:tabs>
        <w:spacing w:line="240" w:lineRule="auto"/>
        <w:jc w:val="both"/>
        <w:rPr>
          <w:rFonts w:ascii="Century Schoolbook" w:hAnsi="Century Schoolbook"/>
          <w:szCs w:val="28"/>
        </w:rPr>
      </w:pPr>
      <w:r w:rsidRPr="00FE179A">
        <w:rPr>
          <w:rFonts w:ascii="Century Schoolbook" w:hAnsi="Century Schoolbook"/>
          <w:szCs w:val="28"/>
        </w:rPr>
        <w:t xml:space="preserve">                                                      </w:t>
      </w:r>
      <w:r w:rsidR="00825EF5" w:rsidRPr="00FE179A">
        <w:rPr>
          <w:rFonts w:ascii="Century Schoolbook" w:hAnsi="Century Schoolbook"/>
          <w:szCs w:val="28"/>
        </w:rPr>
        <w:t>Kelle</w:t>
      </w:r>
      <w:r w:rsidRPr="00FE179A">
        <w:rPr>
          <w:rFonts w:ascii="Century Schoolbook" w:hAnsi="Century Schoolbook"/>
          <w:szCs w:val="28"/>
        </w:rPr>
        <w:t xml:space="preserve">y Sch. of Bus, Indiana University </w:t>
      </w:r>
    </w:p>
    <w:p w:rsidR="00825EF5" w:rsidRPr="00FE179A" w:rsidRDefault="00EC4051" w:rsidP="00926549">
      <w:pPr>
        <w:pStyle w:val="BodyText3"/>
        <w:tabs>
          <w:tab w:val="left" w:pos="4680"/>
        </w:tabs>
        <w:spacing w:line="240" w:lineRule="auto"/>
        <w:jc w:val="both"/>
        <w:rPr>
          <w:rFonts w:ascii="Century Schoolbook" w:hAnsi="Century Schoolbook"/>
          <w:szCs w:val="28"/>
        </w:rPr>
      </w:pPr>
      <w:r w:rsidRPr="00FE179A">
        <w:rPr>
          <w:rFonts w:ascii="Century Schoolbook" w:hAnsi="Century Schoolbook"/>
          <w:szCs w:val="28"/>
        </w:rPr>
        <w:t xml:space="preserve">                                                      </w:t>
      </w:r>
      <w:r w:rsidR="00825EF5" w:rsidRPr="00FE179A">
        <w:rPr>
          <w:rFonts w:ascii="Century Schoolbook" w:hAnsi="Century Schoolbook"/>
          <w:szCs w:val="28"/>
        </w:rPr>
        <w:t>1309 E</w:t>
      </w:r>
      <w:r w:rsidR="007B179F" w:rsidRPr="00FE179A">
        <w:rPr>
          <w:rFonts w:ascii="Century Schoolbook" w:hAnsi="Century Schoolbook"/>
          <w:szCs w:val="28"/>
        </w:rPr>
        <w:t>.</w:t>
      </w:r>
      <w:r w:rsidR="00825EF5" w:rsidRPr="00FE179A">
        <w:rPr>
          <w:rFonts w:ascii="Century Schoolbook" w:hAnsi="Century Schoolbook"/>
          <w:szCs w:val="28"/>
        </w:rPr>
        <w:t xml:space="preserve"> Tenth S</w:t>
      </w:r>
      <w:r w:rsidRPr="00FE179A">
        <w:rPr>
          <w:rFonts w:ascii="Century Schoolbook" w:hAnsi="Century Schoolbook"/>
          <w:szCs w:val="28"/>
        </w:rPr>
        <w:t>treet</w:t>
      </w:r>
    </w:p>
    <w:p w:rsidR="00825EF5" w:rsidRPr="00FE179A" w:rsidRDefault="00EC4051" w:rsidP="00926549">
      <w:pPr>
        <w:pStyle w:val="BodyText3"/>
        <w:tabs>
          <w:tab w:val="left" w:pos="4680"/>
        </w:tabs>
        <w:spacing w:line="240" w:lineRule="auto"/>
        <w:jc w:val="both"/>
        <w:rPr>
          <w:rFonts w:ascii="Century Schoolbook" w:hAnsi="Century Schoolbook"/>
          <w:szCs w:val="28"/>
        </w:rPr>
      </w:pPr>
      <w:r w:rsidRPr="00FE179A">
        <w:rPr>
          <w:rFonts w:ascii="Century Schoolbook" w:hAnsi="Century Schoolbook"/>
          <w:szCs w:val="28"/>
        </w:rPr>
        <w:t xml:space="preserve">                                                      </w:t>
      </w:r>
      <w:r w:rsidR="00926549" w:rsidRPr="00FE179A">
        <w:rPr>
          <w:rFonts w:ascii="Century Schoolbook" w:hAnsi="Century Schoolbook"/>
          <w:szCs w:val="28"/>
        </w:rPr>
        <w:t>Bloomington,</w:t>
      </w:r>
      <w:r w:rsidR="003D5B71">
        <w:rPr>
          <w:rFonts w:ascii="Century Schoolbook" w:hAnsi="Century Schoolbook"/>
          <w:szCs w:val="28"/>
        </w:rPr>
        <w:t xml:space="preserve"> </w:t>
      </w:r>
      <w:r w:rsidR="00825EF5" w:rsidRPr="00FE179A">
        <w:rPr>
          <w:rFonts w:ascii="Century Schoolbook" w:hAnsi="Century Schoolbook"/>
          <w:szCs w:val="28"/>
        </w:rPr>
        <w:t>Indiana 47401</w:t>
      </w:r>
    </w:p>
    <w:p w:rsidR="00825EF5" w:rsidRPr="00FE179A" w:rsidRDefault="00EC4051" w:rsidP="00926549">
      <w:pPr>
        <w:pStyle w:val="BodyText3"/>
        <w:tabs>
          <w:tab w:val="left" w:pos="4680"/>
        </w:tabs>
        <w:spacing w:line="240" w:lineRule="auto"/>
        <w:jc w:val="both"/>
        <w:rPr>
          <w:rFonts w:ascii="Century Schoolbook" w:hAnsi="Century Schoolbook"/>
          <w:szCs w:val="28"/>
        </w:rPr>
      </w:pPr>
      <w:r w:rsidRPr="00FE179A">
        <w:rPr>
          <w:rFonts w:ascii="Century Schoolbook" w:hAnsi="Century Schoolbook"/>
          <w:szCs w:val="28"/>
        </w:rPr>
        <w:t xml:space="preserve">                     </w:t>
      </w:r>
      <w:r w:rsidR="003D5B71">
        <w:rPr>
          <w:rFonts w:ascii="Century Schoolbook" w:hAnsi="Century Schoolbook"/>
          <w:szCs w:val="28"/>
        </w:rPr>
        <w:t xml:space="preserve">                               </w:t>
      </w:r>
      <w:r w:rsidRPr="00FE179A">
        <w:rPr>
          <w:rFonts w:ascii="Century Schoolbook" w:hAnsi="Century Schoolbook"/>
          <w:szCs w:val="28"/>
        </w:rPr>
        <w:t xml:space="preserve"> (</w:t>
      </w:r>
      <w:r w:rsidR="00825EF5" w:rsidRPr="00FE179A">
        <w:rPr>
          <w:rFonts w:ascii="Century Schoolbook" w:hAnsi="Century Schoolbook"/>
          <w:szCs w:val="28"/>
        </w:rPr>
        <w:t>81</w:t>
      </w:r>
      <w:r w:rsidRPr="00FE179A">
        <w:rPr>
          <w:rFonts w:ascii="Century Schoolbook" w:hAnsi="Century Schoolbook"/>
          <w:szCs w:val="28"/>
        </w:rPr>
        <w:t>2)</w:t>
      </w:r>
      <w:r w:rsidR="003D5B71">
        <w:rPr>
          <w:rFonts w:ascii="Century Schoolbook" w:hAnsi="Century Schoolbook"/>
          <w:szCs w:val="28"/>
        </w:rPr>
        <w:t xml:space="preserve"> </w:t>
      </w:r>
      <w:r w:rsidRPr="00FE179A">
        <w:rPr>
          <w:rFonts w:ascii="Century Schoolbook" w:hAnsi="Century Schoolbook"/>
          <w:szCs w:val="28"/>
        </w:rPr>
        <w:t xml:space="preserve">345-8573, Erasmuse61@gmail.com </w:t>
      </w:r>
    </w:p>
    <w:p w:rsidR="00E912B2" w:rsidRPr="00FE179A" w:rsidRDefault="00EC4051" w:rsidP="00EC4051">
      <w:pPr>
        <w:pStyle w:val="BodyText3"/>
        <w:tabs>
          <w:tab w:val="left" w:pos="4680"/>
        </w:tabs>
        <w:spacing w:line="240" w:lineRule="auto"/>
        <w:jc w:val="both"/>
        <w:rPr>
          <w:rFonts w:ascii="Century Schoolbook" w:hAnsi="Century Schoolbook"/>
          <w:i/>
          <w:szCs w:val="28"/>
        </w:rPr>
      </w:pPr>
      <w:r w:rsidRPr="00FE179A">
        <w:rPr>
          <w:rFonts w:ascii="Century Schoolbook" w:hAnsi="Century Schoolbook"/>
          <w:szCs w:val="28"/>
        </w:rPr>
        <w:t xml:space="preserve">                                                      </w:t>
      </w:r>
      <w:proofErr w:type="gramStart"/>
      <w:r w:rsidR="00AB2AF4">
        <w:rPr>
          <w:rFonts w:ascii="Century Schoolbook" w:hAnsi="Century Schoolbook"/>
          <w:i/>
          <w:szCs w:val="28"/>
        </w:rPr>
        <w:t>p</w:t>
      </w:r>
      <w:r w:rsidR="00BD1C8D" w:rsidRPr="00FE179A">
        <w:rPr>
          <w:rFonts w:ascii="Century Schoolbook" w:hAnsi="Century Schoolbook"/>
          <w:i/>
          <w:szCs w:val="28"/>
        </w:rPr>
        <w:t>ro</w:t>
      </w:r>
      <w:proofErr w:type="gramEnd"/>
      <w:r w:rsidR="00BD1C8D" w:rsidRPr="00FE179A">
        <w:rPr>
          <w:rFonts w:ascii="Century Schoolbook" w:hAnsi="Century Schoolbook"/>
          <w:i/>
          <w:szCs w:val="28"/>
        </w:rPr>
        <w:t xml:space="preserve"> s</w:t>
      </w:r>
      <w:r w:rsidR="00FE0800" w:rsidRPr="00FE179A">
        <w:rPr>
          <w:rFonts w:ascii="Century Schoolbook" w:hAnsi="Century Schoolbook"/>
          <w:i/>
          <w:szCs w:val="28"/>
        </w:rPr>
        <w:t>e</w:t>
      </w:r>
    </w:p>
    <w:p w:rsidR="006A1A2E" w:rsidRDefault="00FE0800" w:rsidP="00FE0800">
      <w:pPr>
        <w:jc w:val="center"/>
        <w:rPr>
          <w:rFonts w:ascii="Century Schoolbook" w:hAnsi="Century Schoolbook"/>
          <w:b/>
          <w:bCs/>
          <w:smallCaps/>
          <w:sz w:val="28"/>
          <w:szCs w:val="28"/>
        </w:rPr>
      </w:pPr>
      <w:r w:rsidRPr="00FE179A">
        <w:rPr>
          <w:rFonts w:ascii="Century Schoolbook" w:hAnsi="Century Schoolbook"/>
          <w:b/>
          <w:bCs/>
          <w:smallCaps/>
          <w:sz w:val="28"/>
          <w:szCs w:val="28"/>
        </w:rPr>
        <w:t>-----------------------------------------------------------------------------</w:t>
      </w:r>
    </w:p>
    <w:p w:rsidR="006A1A2E" w:rsidRPr="006A1A2E" w:rsidRDefault="006A1A2E" w:rsidP="006A1A2E">
      <w:pPr>
        <w:rPr>
          <w:rFonts w:ascii="Courier New" w:hAnsi="Courier New" w:cs="Courier New"/>
          <w:b/>
          <w:bCs/>
          <w:sz w:val="28"/>
          <w:szCs w:val="28"/>
        </w:rPr>
      </w:pPr>
      <w:r w:rsidRPr="006A1A2E">
        <w:rPr>
          <w:rFonts w:ascii="Courier New" w:hAnsi="Courier New" w:cs="Courier New"/>
          <w:b/>
          <w:bCs/>
          <w:sz w:val="28"/>
          <w:szCs w:val="28"/>
        </w:rPr>
        <w:t xml:space="preserve">     This is a version for public reading, with the certificates and other legal technicalities omitted.  To be posted </w:t>
      </w:r>
      <w:proofErr w:type="gramStart"/>
      <w:r w:rsidRPr="006A1A2E">
        <w:rPr>
          <w:rFonts w:ascii="Courier New" w:hAnsi="Courier New" w:cs="Courier New"/>
          <w:b/>
          <w:bCs/>
          <w:sz w:val="28"/>
          <w:szCs w:val="28"/>
        </w:rPr>
        <w:t xml:space="preserve">at </w:t>
      </w:r>
      <w:r>
        <w:rPr>
          <w:rFonts w:ascii="Courier New" w:hAnsi="Courier New" w:cs="Courier New"/>
          <w:b/>
          <w:bCs/>
          <w:sz w:val="28"/>
          <w:szCs w:val="28"/>
        </w:rPr>
        <w:t xml:space="preserve"> </w:t>
      </w:r>
      <w:r w:rsidRPr="006A1A2E">
        <w:rPr>
          <w:rFonts w:ascii="Courier New" w:hAnsi="Courier New" w:cs="Courier New"/>
          <w:b/>
          <w:bCs/>
          <w:sz w:val="28"/>
          <w:szCs w:val="28"/>
        </w:rPr>
        <w:t>http</w:t>
      </w:r>
      <w:proofErr w:type="gramEnd"/>
      <w:r w:rsidRPr="006A1A2E">
        <w:rPr>
          <w:rFonts w:ascii="Courier New" w:hAnsi="Courier New" w:cs="Courier New"/>
          <w:b/>
          <w:bCs/>
          <w:sz w:val="28"/>
          <w:szCs w:val="28"/>
        </w:rPr>
        <w:t>://rasmusen.org/papers/flynn-rasmusen-amicus.pdf.</w:t>
      </w:r>
    </w:p>
    <w:p w:rsidR="006A1A2E" w:rsidRPr="00FE179A" w:rsidRDefault="006A1A2E" w:rsidP="00FE0800">
      <w:pPr>
        <w:jc w:val="center"/>
        <w:rPr>
          <w:rFonts w:ascii="Century Schoolbook" w:hAnsi="Century Schoolbook"/>
          <w:b/>
          <w:bCs/>
          <w:smallCaps/>
          <w:sz w:val="28"/>
          <w:szCs w:val="28"/>
        </w:rPr>
      </w:pPr>
      <w:r w:rsidRPr="00FE179A">
        <w:rPr>
          <w:rFonts w:ascii="Century Schoolbook" w:hAnsi="Century Schoolbook"/>
          <w:b/>
          <w:bCs/>
          <w:smallCaps/>
          <w:sz w:val="28"/>
          <w:szCs w:val="28"/>
        </w:rPr>
        <w:t>-----------------------------------------------------------------------------</w:t>
      </w:r>
    </w:p>
    <w:p w:rsidR="003C50B4" w:rsidRPr="00FE179A" w:rsidRDefault="003C50B4">
      <w:pPr>
        <w:rPr>
          <w:rFonts w:ascii="Century Schoolbook" w:hAnsi="Century Schoolbook"/>
          <w:smallCaps/>
          <w:sz w:val="28"/>
          <w:szCs w:val="28"/>
        </w:rPr>
      </w:pPr>
      <w:r w:rsidRPr="00FE179A">
        <w:rPr>
          <w:rFonts w:ascii="Century Schoolbook" w:hAnsi="Century Schoolbook"/>
          <w:smallCaps/>
          <w:szCs w:val="28"/>
        </w:rPr>
        <w:br w:type="page"/>
      </w:r>
    </w:p>
    <w:p w:rsidR="00A24D75" w:rsidRPr="00FE179A" w:rsidRDefault="006A1A2E" w:rsidP="00926549">
      <w:pPr>
        <w:spacing w:line="480" w:lineRule="auto"/>
        <w:rPr>
          <w:rFonts w:ascii="Century Schoolbook" w:hAnsi="Century Schoolbook"/>
          <w:sz w:val="28"/>
          <w:szCs w:val="28"/>
        </w:rPr>
      </w:pPr>
      <w:r>
        <w:rPr>
          <w:rFonts w:ascii="Century Schoolbook" w:hAnsi="Century Schoolbook"/>
          <w:sz w:val="28"/>
          <w:szCs w:val="28"/>
        </w:rPr>
        <w:lastRenderedPageBreak/>
        <w:t xml:space="preserve"> </w:t>
      </w:r>
    </w:p>
    <w:p w:rsidR="00DF7B57" w:rsidRPr="00FE179A" w:rsidRDefault="00DF7B57" w:rsidP="00926549">
      <w:pPr>
        <w:spacing w:line="480" w:lineRule="auto"/>
        <w:rPr>
          <w:rFonts w:ascii="Century Schoolbook" w:hAnsi="Century Schoolbook"/>
          <w:sz w:val="28"/>
          <w:szCs w:val="28"/>
        </w:rPr>
      </w:pPr>
    </w:p>
    <w:p w:rsidR="00C14E33" w:rsidRPr="00E7157F" w:rsidRDefault="00DF7B57" w:rsidP="00E7157F">
      <w:pPr>
        <w:spacing w:line="480" w:lineRule="auto"/>
        <w:jc w:val="center"/>
        <w:rPr>
          <w:rFonts w:ascii="Century Schoolbook" w:hAnsi="Century Schoolbook" w:cs="MXRGO J+ CG Times,"/>
          <w:b/>
          <w:i/>
          <w:iCs/>
          <w:sz w:val="28"/>
          <w:szCs w:val="28"/>
        </w:rPr>
      </w:pPr>
      <w:r w:rsidRPr="00FE179A">
        <w:rPr>
          <w:rFonts w:ascii="Century Schoolbook" w:hAnsi="Century Schoolbook"/>
          <w:b/>
          <w:sz w:val="28"/>
          <w:szCs w:val="28"/>
        </w:rPr>
        <w:t xml:space="preserve">Interest of the </w:t>
      </w:r>
      <w:r w:rsidRPr="00FE179A">
        <w:rPr>
          <w:rFonts w:ascii="Century Schoolbook" w:hAnsi="Century Schoolbook" w:cs="MXRGO J+ CG Times,"/>
          <w:b/>
          <w:i/>
          <w:iCs/>
          <w:sz w:val="28"/>
          <w:szCs w:val="28"/>
        </w:rPr>
        <w:t>Amicus Curiae</w:t>
      </w:r>
    </w:p>
    <w:p w:rsidR="00C14E33" w:rsidRPr="0014632C" w:rsidRDefault="00C14E33" w:rsidP="0014632C">
      <w:pPr>
        <w:pStyle w:val="Heading1"/>
        <w:spacing w:before="0" w:after="100" w:afterAutospacing="1" w:line="480" w:lineRule="auto"/>
        <w:rPr>
          <w:rFonts w:ascii="Century Schoolbook" w:hAnsi="Century Schoolbook"/>
          <w:bCs w:val="0"/>
          <w:iCs/>
          <w:color w:val="000000"/>
          <w:sz w:val="28"/>
          <w:szCs w:val="28"/>
        </w:rPr>
      </w:pPr>
      <w:r w:rsidRPr="008877CE">
        <w:rPr>
          <w:rFonts w:ascii="Century Schoolbook" w:hAnsi="Century Schoolbook"/>
          <w:sz w:val="28"/>
          <w:szCs w:val="28"/>
        </w:rPr>
        <w:t xml:space="preserve"> </w:t>
      </w:r>
      <w:r>
        <w:rPr>
          <w:rFonts w:ascii="Century Schoolbook" w:hAnsi="Century Schoolbook"/>
          <w:sz w:val="28"/>
          <w:szCs w:val="28"/>
        </w:rPr>
        <w:t xml:space="preserve">   </w:t>
      </w:r>
      <w:r w:rsidRPr="008877CE">
        <w:rPr>
          <w:rFonts w:ascii="Century Schoolbook" w:hAnsi="Century Schoolbook"/>
          <w:sz w:val="28"/>
          <w:szCs w:val="28"/>
        </w:rPr>
        <w:t xml:space="preserve">Eric Rasmusen is Professor of Business Economics and Public Policy at Indiana University’s Kelley School of Business and has held visiting positions at the University of Tokyo, Oxford, the University of Chicago, the Harvard University Department of Economics, and Harvard and Yale Law Schools. </w:t>
      </w:r>
      <w:r w:rsidRPr="008877CE">
        <w:rPr>
          <w:rFonts w:ascii="Century Schoolbook" w:hAnsi="Century Schoolbook"/>
          <w:spacing w:val="1"/>
          <w:sz w:val="28"/>
          <w:szCs w:val="28"/>
        </w:rPr>
        <w:t>H</w:t>
      </w:r>
      <w:r>
        <w:rPr>
          <w:rFonts w:ascii="Century Schoolbook" w:hAnsi="Century Schoolbook"/>
          <w:spacing w:val="1"/>
          <w:sz w:val="28"/>
          <w:szCs w:val="28"/>
        </w:rPr>
        <w:t>e</w:t>
      </w:r>
      <w:r w:rsidRPr="008877CE">
        <w:rPr>
          <w:rFonts w:ascii="Century Schoolbook" w:hAnsi="Century Schoolbook"/>
          <w:spacing w:val="1"/>
          <w:sz w:val="28"/>
          <w:szCs w:val="28"/>
        </w:rPr>
        <w:t xml:space="preserve"> has been a director of the American Law and Economics Association and was several times chosen by George Mason’s Law and Economics Center to teach e</w:t>
      </w:r>
      <w:r>
        <w:rPr>
          <w:rFonts w:ascii="Century Schoolbook" w:hAnsi="Century Schoolbook"/>
          <w:spacing w:val="1"/>
          <w:sz w:val="28"/>
          <w:szCs w:val="28"/>
        </w:rPr>
        <w:t>conomics to</w:t>
      </w:r>
      <w:r w:rsidRPr="008877CE">
        <w:rPr>
          <w:rFonts w:ascii="Century Schoolbook" w:hAnsi="Century Schoolbook"/>
          <w:spacing w:val="1"/>
          <w:sz w:val="28"/>
          <w:szCs w:val="28"/>
        </w:rPr>
        <w:t xml:space="preserve"> judges. </w:t>
      </w:r>
      <w:r w:rsidRPr="008877CE">
        <w:rPr>
          <w:rFonts w:ascii="Century Schoolbook" w:hAnsi="Century Schoolbook"/>
          <w:sz w:val="28"/>
          <w:szCs w:val="28"/>
        </w:rPr>
        <w:t xml:space="preserve">He </w:t>
      </w:r>
      <w:r w:rsidRPr="008877CE">
        <w:rPr>
          <w:rFonts w:ascii="Century Schoolbook" w:hAnsi="Century Schoolbook"/>
          <w:spacing w:val="-3"/>
          <w:sz w:val="28"/>
          <w:szCs w:val="28"/>
        </w:rPr>
        <w:t>has</w:t>
      </w:r>
      <w:r w:rsidRPr="008877CE">
        <w:rPr>
          <w:rFonts w:ascii="Century Schoolbook" w:hAnsi="Century Schoolbook"/>
          <w:spacing w:val="1"/>
          <w:sz w:val="28"/>
          <w:szCs w:val="28"/>
        </w:rPr>
        <w:t xml:space="preserve"> published over 70 papers in scholarly journals, including over 10 in </w:t>
      </w:r>
      <w:r w:rsidRPr="008877CE">
        <w:rPr>
          <w:rFonts w:ascii="Century Schoolbook" w:hAnsi="Century Schoolbook"/>
          <w:color w:val="000000"/>
          <w:sz w:val="28"/>
          <w:szCs w:val="28"/>
        </w:rPr>
        <w:t xml:space="preserve">law reviews and legal journals. His co-authors include </w:t>
      </w:r>
      <w:r w:rsidRPr="008877CE">
        <w:rPr>
          <w:rFonts w:ascii="Century Schoolbook" w:hAnsi="Century Schoolbook"/>
          <w:spacing w:val="1"/>
          <w:sz w:val="28"/>
          <w:szCs w:val="28"/>
        </w:rPr>
        <w:t xml:space="preserve">Judges John </w:t>
      </w:r>
      <w:r>
        <w:rPr>
          <w:rFonts w:ascii="Century Schoolbook" w:hAnsi="Century Schoolbook"/>
          <w:spacing w:val="1"/>
          <w:sz w:val="28"/>
          <w:szCs w:val="28"/>
        </w:rPr>
        <w:t xml:space="preserve">Wiley and </w:t>
      </w:r>
      <w:r w:rsidRPr="008877CE">
        <w:rPr>
          <w:rFonts w:ascii="Century Schoolbook" w:hAnsi="Century Schoolbook"/>
          <w:spacing w:val="1"/>
          <w:sz w:val="28"/>
          <w:szCs w:val="28"/>
        </w:rPr>
        <w:t xml:space="preserve">Richard Posner and </w:t>
      </w:r>
      <w:r>
        <w:rPr>
          <w:rFonts w:ascii="Century Schoolbook" w:hAnsi="Century Schoolbook"/>
          <w:spacing w:val="1"/>
          <w:sz w:val="28"/>
          <w:szCs w:val="28"/>
        </w:rPr>
        <w:t xml:space="preserve">law professors J. Mark </w:t>
      </w:r>
      <w:proofErr w:type="spellStart"/>
      <w:r>
        <w:rPr>
          <w:rFonts w:ascii="Century Schoolbook" w:hAnsi="Century Schoolbook"/>
          <w:spacing w:val="1"/>
          <w:sz w:val="28"/>
          <w:szCs w:val="28"/>
        </w:rPr>
        <w:t>Ramseyer</w:t>
      </w:r>
      <w:proofErr w:type="spellEnd"/>
      <w:r>
        <w:rPr>
          <w:rFonts w:ascii="Century Schoolbook" w:hAnsi="Century Schoolbook"/>
          <w:spacing w:val="1"/>
          <w:sz w:val="28"/>
          <w:szCs w:val="28"/>
        </w:rPr>
        <w:t xml:space="preserve"> </w:t>
      </w:r>
      <w:r w:rsidRPr="008877CE">
        <w:rPr>
          <w:rFonts w:ascii="Century Schoolbook" w:hAnsi="Century Schoolbook"/>
          <w:spacing w:val="1"/>
          <w:sz w:val="28"/>
          <w:szCs w:val="28"/>
        </w:rPr>
        <w:t xml:space="preserve">(Harvard), Ian Ayres (Yale), Richard McAdams (Chicago), </w:t>
      </w:r>
      <w:r>
        <w:rPr>
          <w:rFonts w:ascii="Century Schoolbook" w:hAnsi="Century Schoolbook"/>
          <w:spacing w:val="1"/>
          <w:sz w:val="28"/>
          <w:szCs w:val="28"/>
        </w:rPr>
        <w:t xml:space="preserve">Minoru </w:t>
      </w:r>
      <w:proofErr w:type="spellStart"/>
      <w:r>
        <w:rPr>
          <w:rFonts w:ascii="Century Schoolbook" w:hAnsi="Century Schoolbook"/>
          <w:spacing w:val="1"/>
          <w:sz w:val="28"/>
          <w:szCs w:val="28"/>
        </w:rPr>
        <w:t>Nakazato</w:t>
      </w:r>
      <w:proofErr w:type="spellEnd"/>
      <w:r>
        <w:rPr>
          <w:rFonts w:ascii="Century Schoolbook" w:hAnsi="Century Schoolbook"/>
          <w:spacing w:val="1"/>
          <w:sz w:val="28"/>
          <w:szCs w:val="28"/>
        </w:rPr>
        <w:t xml:space="preserve"> (</w:t>
      </w:r>
      <w:r w:rsidRPr="008877CE">
        <w:rPr>
          <w:rFonts w:ascii="Century Schoolbook" w:hAnsi="Century Schoolbook"/>
          <w:spacing w:val="1"/>
          <w:sz w:val="28"/>
          <w:szCs w:val="28"/>
        </w:rPr>
        <w:t xml:space="preserve">Tokyo), Frank Buckley (George Mason), and Jeffrey Stake, Ken </w:t>
      </w:r>
      <w:proofErr w:type="spellStart"/>
      <w:r w:rsidRPr="008877CE">
        <w:rPr>
          <w:rFonts w:ascii="Century Schoolbook" w:hAnsi="Century Schoolbook"/>
          <w:spacing w:val="1"/>
          <w:sz w:val="28"/>
          <w:szCs w:val="28"/>
        </w:rPr>
        <w:t>Dau</w:t>
      </w:r>
      <w:proofErr w:type="spellEnd"/>
      <w:r w:rsidRPr="008877CE">
        <w:rPr>
          <w:rFonts w:ascii="Century Schoolbook" w:hAnsi="Century Schoolbook"/>
          <w:spacing w:val="1"/>
          <w:sz w:val="28"/>
          <w:szCs w:val="28"/>
        </w:rPr>
        <w:t xml:space="preserve">-Schmidt, and Robert </w:t>
      </w:r>
      <w:proofErr w:type="spellStart"/>
      <w:r w:rsidRPr="008877CE">
        <w:rPr>
          <w:rFonts w:ascii="Century Schoolbook" w:hAnsi="Century Schoolbook"/>
          <w:spacing w:val="1"/>
          <w:sz w:val="28"/>
          <w:szCs w:val="28"/>
        </w:rPr>
        <w:t>Heidt</w:t>
      </w:r>
      <w:proofErr w:type="spellEnd"/>
      <w:r w:rsidRPr="008877CE">
        <w:rPr>
          <w:rFonts w:ascii="Century Schoolbook" w:hAnsi="Century Schoolbook"/>
          <w:spacing w:val="1"/>
          <w:sz w:val="28"/>
          <w:szCs w:val="28"/>
        </w:rPr>
        <w:t xml:space="preserve"> (Indiana</w:t>
      </w:r>
      <w:r>
        <w:rPr>
          <w:rFonts w:ascii="Century Schoolbook" w:hAnsi="Century Schoolbook"/>
          <w:spacing w:val="1"/>
          <w:sz w:val="28"/>
          <w:szCs w:val="28"/>
        </w:rPr>
        <w:t xml:space="preserve">). With J. Mark </w:t>
      </w:r>
      <w:proofErr w:type="spellStart"/>
      <w:r>
        <w:rPr>
          <w:rFonts w:ascii="Century Schoolbook" w:hAnsi="Century Schoolbook"/>
          <w:spacing w:val="1"/>
          <w:sz w:val="28"/>
          <w:szCs w:val="28"/>
        </w:rPr>
        <w:t>Ramseyer</w:t>
      </w:r>
      <w:proofErr w:type="spellEnd"/>
      <w:r>
        <w:rPr>
          <w:rFonts w:ascii="Century Schoolbook" w:hAnsi="Century Schoolbook"/>
          <w:spacing w:val="1"/>
          <w:sz w:val="28"/>
          <w:szCs w:val="28"/>
        </w:rPr>
        <w:t>, he is</w:t>
      </w:r>
      <w:r w:rsidRPr="008877CE">
        <w:rPr>
          <w:rFonts w:ascii="Century Schoolbook" w:hAnsi="Century Schoolbook"/>
          <w:spacing w:val="1"/>
          <w:sz w:val="28"/>
          <w:szCs w:val="28"/>
        </w:rPr>
        <w:t xml:space="preserve"> author of </w:t>
      </w:r>
      <w:r w:rsidRPr="008877CE">
        <w:rPr>
          <w:rStyle w:val="HTMLCite"/>
          <w:rFonts w:ascii="Century Schoolbook" w:hAnsi="Century Schoolbook"/>
          <w:bCs w:val="0"/>
          <w:color w:val="000000"/>
          <w:sz w:val="28"/>
          <w:szCs w:val="28"/>
        </w:rPr>
        <w:t>Measuring Judicial Independence: The Political Economy of Judging in Japan</w:t>
      </w:r>
      <w:r>
        <w:rPr>
          <w:rStyle w:val="HTMLCite"/>
          <w:rFonts w:ascii="Century Schoolbook" w:hAnsi="Century Schoolbook"/>
          <w:bCs w:val="0"/>
          <w:i w:val="0"/>
          <w:color w:val="000000"/>
          <w:sz w:val="28"/>
          <w:szCs w:val="28"/>
        </w:rPr>
        <w:t xml:space="preserve"> and many articles on</w:t>
      </w:r>
      <w:r w:rsidRPr="008877CE">
        <w:rPr>
          <w:rStyle w:val="HTMLCite"/>
          <w:rFonts w:ascii="Century Schoolbook" w:hAnsi="Century Schoolbook"/>
          <w:bCs w:val="0"/>
          <w:i w:val="0"/>
          <w:color w:val="000000"/>
          <w:sz w:val="28"/>
          <w:szCs w:val="28"/>
        </w:rPr>
        <w:t xml:space="preserve"> prosecutors, atto</w:t>
      </w:r>
      <w:r>
        <w:rPr>
          <w:rStyle w:val="HTMLCite"/>
          <w:rFonts w:ascii="Century Schoolbook" w:hAnsi="Century Schoolbook"/>
          <w:bCs w:val="0"/>
          <w:i w:val="0"/>
          <w:color w:val="000000"/>
          <w:sz w:val="28"/>
          <w:szCs w:val="28"/>
        </w:rPr>
        <w:t>rneys, organized crime, and the</w:t>
      </w:r>
      <w:r w:rsidRPr="008877CE">
        <w:rPr>
          <w:rStyle w:val="HTMLCite"/>
          <w:rFonts w:ascii="Century Schoolbook" w:hAnsi="Century Schoolbook"/>
          <w:bCs w:val="0"/>
          <w:i w:val="0"/>
          <w:color w:val="000000"/>
          <w:sz w:val="28"/>
          <w:szCs w:val="28"/>
        </w:rPr>
        <w:t xml:space="preserve"> Japan</w:t>
      </w:r>
      <w:r>
        <w:rPr>
          <w:rStyle w:val="HTMLCite"/>
          <w:rFonts w:ascii="Century Schoolbook" w:hAnsi="Century Schoolbook"/>
          <w:bCs w:val="0"/>
          <w:i w:val="0"/>
          <w:color w:val="000000"/>
          <w:sz w:val="28"/>
          <w:szCs w:val="28"/>
        </w:rPr>
        <w:t xml:space="preserve">ese judiciary. In </w:t>
      </w:r>
      <w:r>
        <w:rPr>
          <w:rStyle w:val="HTMLCite"/>
          <w:rFonts w:ascii="Century Schoolbook" w:hAnsi="Century Schoolbook"/>
          <w:bCs w:val="0"/>
          <w:i w:val="0"/>
          <w:color w:val="000000"/>
          <w:sz w:val="28"/>
          <w:szCs w:val="28"/>
        </w:rPr>
        <w:lastRenderedPageBreak/>
        <w:t xml:space="preserve">economics, he is best known for his book on strategic behavior, </w:t>
      </w:r>
      <w:r w:rsidRPr="001D3858">
        <w:rPr>
          <w:rStyle w:val="HTMLCite"/>
          <w:rFonts w:ascii="Century Schoolbook" w:hAnsi="Century Schoolbook"/>
          <w:bCs w:val="0"/>
          <w:color w:val="000000"/>
          <w:sz w:val="28"/>
          <w:szCs w:val="28"/>
        </w:rPr>
        <w:t>Games and Information</w:t>
      </w:r>
      <w:r>
        <w:rPr>
          <w:rStyle w:val="HTMLCite"/>
          <w:rFonts w:ascii="Century Schoolbook" w:hAnsi="Century Schoolbook"/>
          <w:bCs w:val="0"/>
          <w:i w:val="0"/>
          <w:color w:val="000000"/>
          <w:sz w:val="28"/>
          <w:szCs w:val="28"/>
        </w:rPr>
        <w:t xml:space="preserve">, which has been translated into Japanese, Italian, Spanish, French, and Chinese (two editions, simplified characters and complex). </w:t>
      </w:r>
    </w:p>
    <w:p w:rsidR="00DF7B57" w:rsidRPr="0014632C" w:rsidRDefault="00C14E33" w:rsidP="0014632C">
      <w:pPr>
        <w:spacing w:line="480" w:lineRule="auto"/>
        <w:rPr>
          <w:rFonts w:ascii="Century Schoolbook" w:hAnsi="Century Schoolbook"/>
          <w:sz w:val="28"/>
          <w:szCs w:val="28"/>
        </w:rPr>
      </w:pPr>
      <w:r>
        <w:rPr>
          <w:rFonts w:ascii="Century Schoolbook" w:hAnsi="Century Schoolbook"/>
          <w:szCs w:val="28"/>
        </w:rPr>
        <w:t xml:space="preserve">   </w:t>
      </w:r>
      <w:r w:rsidRPr="00C14E33">
        <w:rPr>
          <w:rFonts w:ascii="Century Schoolbook" w:hAnsi="Century Schoolbook"/>
          <w:sz w:val="28"/>
          <w:szCs w:val="28"/>
        </w:rPr>
        <w:t xml:space="preserve"> The Flynn mandamus petition presents questions to which ideas drawn ultimately from law-and-economics can be usefully applied. These questions revolve around the first part of the standard test for mandamus: whether alternative relief is available. This question has been somewhat neglected by the parties and the other amici, who have focused on whether the district court’s actions have been unlawful. </w:t>
      </w:r>
      <w:r>
        <w:rPr>
          <w:rFonts w:ascii="Century Schoolbook" w:hAnsi="Century Schoolbook"/>
          <w:sz w:val="28"/>
          <w:szCs w:val="28"/>
        </w:rPr>
        <w:t xml:space="preserve">Professor </w:t>
      </w:r>
      <w:proofErr w:type="spellStart"/>
      <w:r>
        <w:rPr>
          <w:rFonts w:ascii="Century Schoolbook" w:hAnsi="Century Schoolbook"/>
          <w:sz w:val="28"/>
          <w:szCs w:val="28"/>
        </w:rPr>
        <w:t>Rasmusen’s</w:t>
      </w:r>
      <w:proofErr w:type="spellEnd"/>
      <w:r>
        <w:rPr>
          <w:rFonts w:ascii="Century Schoolbook" w:hAnsi="Century Schoolbook"/>
          <w:sz w:val="28"/>
          <w:szCs w:val="28"/>
        </w:rPr>
        <w:t xml:space="preserve"> research having touched on the structure of the judiciary in Japan and of prosecutions in the various U.S. states, political economy, </w:t>
      </w:r>
      <w:r w:rsidR="0014632C">
        <w:rPr>
          <w:rFonts w:ascii="Century Schoolbook" w:hAnsi="Century Schoolbook"/>
          <w:sz w:val="28"/>
          <w:szCs w:val="28"/>
        </w:rPr>
        <w:t xml:space="preserve"> social norm, precedent,</w:t>
      </w:r>
      <w:r w:rsidR="006C0575">
        <w:rPr>
          <w:rFonts w:ascii="Century Schoolbook" w:hAnsi="Century Schoolbook"/>
          <w:sz w:val="28"/>
          <w:szCs w:val="28"/>
        </w:rPr>
        <w:t xml:space="preserve"> ostracism,</w:t>
      </w:r>
      <w:r>
        <w:rPr>
          <w:rFonts w:ascii="Century Schoolbook" w:hAnsi="Century Schoolbook"/>
          <w:sz w:val="28"/>
          <w:szCs w:val="28"/>
        </w:rPr>
        <w:t xml:space="preserve"> strategic behavior, </w:t>
      </w:r>
      <w:r w:rsidR="0014632C">
        <w:rPr>
          <w:rFonts w:ascii="Century Schoolbook" w:hAnsi="Century Schoolbook"/>
          <w:sz w:val="28"/>
          <w:szCs w:val="28"/>
        </w:rPr>
        <w:t xml:space="preserve"> and the effect of criminal stigma, </w:t>
      </w:r>
      <w:r>
        <w:rPr>
          <w:rFonts w:ascii="Century Schoolbook" w:hAnsi="Century Schoolbook"/>
          <w:sz w:val="28"/>
          <w:szCs w:val="28"/>
        </w:rPr>
        <w:t xml:space="preserve">he feels he may be able to provide inputs others do not. </w:t>
      </w:r>
    </w:p>
    <w:p w:rsidR="00DF7B57" w:rsidRPr="00FE179A" w:rsidRDefault="00DF7B57" w:rsidP="00DF7B57">
      <w:pPr>
        <w:spacing w:line="480" w:lineRule="auto"/>
        <w:jc w:val="both"/>
        <w:rPr>
          <w:rFonts w:ascii="Century Schoolbook" w:hAnsi="Century Schoolbook"/>
          <w:sz w:val="28"/>
          <w:szCs w:val="28"/>
        </w:rPr>
      </w:pPr>
      <w:r w:rsidRPr="00FE179A">
        <w:rPr>
          <w:rFonts w:ascii="Century Schoolbook" w:hAnsi="Century Schoolbook"/>
          <w:sz w:val="28"/>
          <w:szCs w:val="28"/>
        </w:rPr>
        <w:t xml:space="preserve">     No party or counsel for any party authored this brief in whole or in part or contributed funding to it or in connection with its preparation. No person other than this </w:t>
      </w:r>
      <w:r w:rsidRPr="00FE179A">
        <w:rPr>
          <w:rFonts w:ascii="Century Schoolbook" w:hAnsi="Century Schoolbook" w:cs="MXRGO J+ CG Times,"/>
          <w:i/>
          <w:iCs/>
          <w:sz w:val="28"/>
          <w:szCs w:val="28"/>
        </w:rPr>
        <w:t>amicus</w:t>
      </w:r>
      <w:r w:rsidR="008871C5">
        <w:rPr>
          <w:rFonts w:ascii="Century Schoolbook" w:hAnsi="Century Schoolbook"/>
          <w:sz w:val="28"/>
          <w:szCs w:val="28"/>
        </w:rPr>
        <w:t xml:space="preserve"> contributed</w:t>
      </w:r>
      <w:r w:rsidRPr="00FE179A">
        <w:rPr>
          <w:rFonts w:ascii="Century Schoolbook" w:hAnsi="Century Schoolbook"/>
          <w:sz w:val="28"/>
          <w:szCs w:val="28"/>
        </w:rPr>
        <w:t xml:space="preserve"> money to fund the preparation or submission of this brief. </w:t>
      </w:r>
    </w:p>
    <w:p w:rsidR="00DF7B57" w:rsidRPr="00FE179A" w:rsidRDefault="00DF7B57" w:rsidP="00F07EFE">
      <w:pPr>
        <w:rPr>
          <w:rFonts w:ascii="Century Schoolbook" w:hAnsi="Century Schoolbook"/>
          <w:sz w:val="28"/>
          <w:szCs w:val="28"/>
        </w:rPr>
      </w:pPr>
    </w:p>
    <w:p w:rsidR="00A24D75" w:rsidRPr="00FE179A" w:rsidRDefault="006D5409" w:rsidP="00926549">
      <w:pPr>
        <w:spacing w:line="480" w:lineRule="auto"/>
        <w:ind w:left="100" w:right="111" w:firstLine="719"/>
        <w:jc w:val="center"/>
        <w:rPr>
          <w:rFonts w:ascii="Century Schoolbook" w:hAnsi="Century Schoolbook"/>
          <w:b/>
          <w:bCs/>
          <w:spacing w:val="-4"/>
          <w:sz w:val="28"/>
          <w:szCs w:val="28"/>
        </w:rPr>
      </w:pPr>
      <w:r w:rsidRPr="00FE179A">
        <w:rPr>
          <w:rFonts w:ascii="Century Schoolbook" w:hAnsi="Century Schoolbook"/>
          <w:b/>
          <w:bCs/>
          <w:sz w:val="28"/>
          <w:szCs w:val="28"/>
        </w:rPr>
        <w:t>Statement of the Case</w:t>
      </w:r>
    </w:p>
    <w:p w:rsidR="001D613D" w:rsidRPr="00FE179A" w:rsidRDefault="007A4057" w:rsidP="00926549">
      <w:pPr>
        <w:autoSpaceDE w:val="0"/>
        <w:autoSpaceDN w:val="0"/>
        <w:adjustRightInd w:val="0"/>
        <w:spacing w:line="480" w:lineRule="auto"/>
        <w:rPr>
          <w:rFonts w:ascii="Century Schoolbook" w:hAnsi="Century Schoolbook" w:cs="LAUZI I+ CG Times"/>
          <w:color w:val="000000"/>
          <w:sz w:val="28"/>
          <w:szCs w:val="28"/>
        </w:rPr>
      </w:pPr>
      <w:r w:rsidRPr="00FE179A">
        <w:rPr>
          <w:rFonts w:ascii="Century Schoolbook" w:hAnsi="Century Schoolbook"/>
          <w:b/>
          <w:bCs/>
          <w:spacing w:val="-4"/>
          <w:sz w:val="28"/>
          <w:szCs w:val="28"/>
        </w:rPr>
        <w:t xml:space="preserve">       </w:t>
      </w:r>
      <w:r w:rsidR="001D613D" w:rsidRPr="00FE179A">
        <w:rPr>
          <w:rFonts w:ascii="Century Schoolbook" w:hAnsi="Century Schoolbook" w:cs="LAUZI I+ CG Times"/>
          <w:color w:val="000000"/>
          <w:sz w:val="28"/>
          <w:szCs w:val="28"/>
        </w:rPr>
        <w:t>On December 1, 2017, District Judge Rudolph Contreras accepted a guilty plea from Michael Fly</w:t>
      </w:r>
      <w:r w:rsidR="00926549" w:rsidRPr="00FE179A">
        <w:rPr>
          <w:rFonts w:ascii="Century Schoolbook" w:hAnsi="Century Schoolbook" w:cs="LAUZI I+ CG Times"/>
          <w:color w:val="000000"/>
          <w:sz w:val="28"/>
          <w:szCs w:val="28"/>
        </w:rPr>
        <w:t>nn</w:t>
      </w:r>
      <w:r w:rsidR="001D613D" w:rsidRPr="00FE179A">
        <w:rPr>
          <w:rFonts w:ascii="Century Schoolbook" w:hAnsi="Century Schoolbook" w:cs="LAUZI I+ CG Times"/>
          <w:color w:val="000000"/>
          <w:sz w:val="28"/>
          <w:szCs w:val="28"/>
        </w:rPr>
        <w:t xml:space="preserve"> for making false statements to the FBI. Judge Contreras recused himself and the case was reassigned to District Judge Emmet G. Sullivan. In June 2019, General Flynn engaged new counsel. On January 14, 2020, he filed a motion for leave to withdraw his guilty plea. </w:t>
      </w:r>
      <w:r w:rsidR="001D613D" w:rsidRPr="00FE179A">
        <w:rPr>
          <w:rFonts w:ascii="Century Schoolbook" w:hAnsi="Century Schoolbook" w:cs="LAUZI I+ CG Times"/>
          <w:sz w:val="28"/>
          <w:szCs w:val="28"/>
        </w:rPr>
        <w:t>On May 7, the Department of Justice moved to dismiss the charges with prejudice</w:t>
      </w:r>
      <w:r w:rsidR="00D70F3D" w:rsidRPr="00FE179A">
        <w:rPr>
          <w:rFonts w:ascii="Century Schoolbook" w:hAnsi="Century Schoolbook" w:cs="LAUZI I+ CG Times"/>
          <w:sz w:val="28"/>
          <w:szCs w:val="28"/>
        </w:rPr>
        <w:t xml:space="preserve"> in the interests of justice.</w:t>
      </w:r>
    </w:p>
    <w:p w:rsidR="00376533" w:rsidRPr="00FE179A" w:rsidRDefault="00D70F3D" w:rsidP="00926549">
      <w:pPr>
        <w:autoSpaceDE w:val="0"/>
        <w:autoSpaceDN w:val="0"/>
        <w:adjustRightInd w:val="0"/>
        <w:spacing w:line="480" w:lineRule="auto"/>
        <w:rPr>
          <w:rFonts w:ascii="Century Schoolbook" w:hAnsi="Century Schoolbook" w:cs="LAUZI I+ CG Times"/>
          <w:color w:val="000000"/>
          <w:sz w:val="28"/>
          <w:szCs w:val="28"/>
        </w:rPr>
      </w:pPr>
      <w:r w:rsidRPr="00FE179A">
        <w:rPr>
          <w:rFonts w:ascii="Century Schoolbook" w:hAnsi="Century Schoolbook" w:cs="LAUZI I+ CG Times"/>
          <w:color w:val="000000"/>
          <w:sz w:val="28"/>
          <w:szCs w:val="28"/>
        </w:rPr>
        <w:t xml:space="preserve">     Four days later,</w:t>
      </w:r>
      <w:r w:rsidR="001D613D" w:rsidRPr="00FE179A">
        <w:rPr>
          <w:rFonts w:ascii="Century Schoolbook" w:hAnsi="Century Schoolbook" w:cs="LAUZI I+ CG Times"/>
          <w:color w:val="000000"/>
          <w:sz w:val="28"/>
          <w:szCs w:val="28"/>
        </w:rPr>
        <w:t xml:space="preserve"> the </w:t>
      </w:r>
      <w:r w:rsidR="001D613D" w:rsidRPr="00FE179A">
        <w:rPr>
          <w:rFonts w:ascii="Century Schoolbook" w:hAnsi="Century Schoolbook" w:cs="LAUZI I+ CG Times"/>
          <w:i/>
          <w:color w:val="000000"/>
          <w:sz w:val="28"/>
          <w:szCs w:val="28"/>
        </w:rPr>
        <w:t xml:space="preserve">Washington Post </w:t>
      </w:r>
      <w:r w:rsidR="001D613D" w:rsidRPr="00FE179A">
        <w:rPr>
          <w:rFonts w:ascii="Century Schoolbook" w:hAnsi="Century Schoolbook" w:cs="LAUZI I+ CG Times"/>
          <w:color w:val="000000"/>
          <w:sz w:val="28"/>
          <w:szCs w:val="28"/>
        </w:rPr>
        <w:t xml:space="preserve">published an article by </w:t>
      </w:r>
      <w:r w:rsidR="00A86B5E" w:rsidRPr="00FE179A">
        <w:rPr>
          <w:rFonts w:ascii="Century Schoolbook" w:hAnsi="Century Schoolbook" w:cs="LAUZI I+ CG Times"/>
          <w:color w:val="000000"/>
          <w:sz w:val="28"/>
          <w:szCs w:val="28"/>
        </w:rPr>
        <w:t>John Gleeson</w:t>
      </w:r>
      <w:r w:rsidR="001D613D" w:rsidRPr="00FE179A">
        <w:rPr>
          <w:rFonts w:ascii="Century Schoolbook" w:hAnsi="Century Schoolbook" w:cs="LAUZI I+ CG Times"/>
          <w:color w:val="000000"/>
          <w:sz w:val="28"/>
          <w:szCs w:val="28"/>
        </w:rPr>
        <w:t xml:space="preserve"> and </w:t>
      </w:r>
      <w:r w:rsidR="0037714B" w:rsidRPr="00FE179A">
        <w:rPr>
          <w:rFonts w:ascii="Century Schoolbook" w:hAnsi="Century Schoolbook" w:cs="LAUZI I+ CG Times"/>
          <w:color w:val="000000"/>
          <w:sz w:val="28"/>
          <w:szCs w:val="28"/>
        </w:rPr>
        <w:t>two other member</w:t>
      </w:r>
      <w:r w:rsidR="0025419E">
        <w:rPr>
          <w:rFonts w:ascii="Century Schoolbook" w:hAnsi="Century Schoolbook" w:cs="LAUZI I+ CG Times"/>
          <w:color w:val="000000"/>
          <w:sz w:val="28"/>
          <w:szCs w:val="28"/>
        </w:rPr>
        <w:t>s</w:t>
      </w:r>
      <w:r w:rsidR="0037714B" w:rsidRPr="00FE179A">
        <w:rPr>
          <w:rFonts w:ascii="Century Schoolbook" w:hAnsi="Century Schoolbook" w:cs="LAUZI I+ CG Times"/>
          <w:color w:val="000000"/>
          <w:sz w:val="28"/>
          <w:szCs w:val="28"/>
        </w:rPr>
        <w:t xml:space="preserve"> of his law firm</w:t>
      </w:r>
      <w:r w:rsidR="001D613D" w:rsidRPr="00FE179A">
        <w:rPr>
          <w:rFonts w:ascii="Century Schoolbook" w:hAnsi="Century Schoolbook" w:cs="LAUZI I+ CG Times"/>
          <w:color w:val="000000"/>
          <w:sz w:val="28"/>
          <w:szCs w:val="28"/>
        </w:rPr>
        <w:t xml:space="preserve"> </w:t>
      </w:r>
      <w:r w:rsidR="001D613D" w:rsidRPr="00FE179A">
        <w:rPr>
          <w:rFonts w:ascii="Century Schoolbook" w:hAnsi="Century Schoolbook"/>
          <w:sz w:val="28"/>
          <w:szCs w:val="28"/>
        </w:rPr>
        <w:t>calling for Judge Sullivan to appoint an</w:t>
      </w:r>
      <w:r w:rsidR="002C00D4" w:rsidRPr="00FE179A">
        <w:rPr>
          <w:rFonts w:ascii="Century Schoolbook" w:hAnsi="Century Schoolbook"/>
          <w:sz w:val="28"/>
          <w:szCs w:val="28"/>
        </w:rPr>
        <w:t xml:space="preserve"> amicus </w:t>
      </w:r>
      <w:r w:rsidR="001D613D" w:rsidRPr="00FE179A">
        <w:rPr>
          <w:rFonts w:ascii="Century Schoolbook" w:hAnsi="Century Schoolbook"/>
          <w:sz w:val="28"/>
          <w:szCs w:val="28"/>
        </w:rPr>
        <w:t>to</w:t>
      </w:r>
      <w:r w:rsidR="0037714B" w:rsidRPr="00FE179A">
        <w:rPr>
          <w:rFonts w:ascii="Century Schoolbook" w:hAnsi="Century Schoolbook"/>
          <w:sz w:val="28"/>
          <w:szCs w:val="28"/>
        </w:rPr>
        <w:t xml:space="preserve"> oppose dismissal. </w:t>
      </w:r>
      <w:r w:rsidRPr="00FE179A">
        <w:rPr>
          <w:rFonts w:ascii="Century Schoolbook" w:hAnsi="Century Schoolbook" w:cs="LAUZI I+ CG Times"/>
          <w:color w:val="000000"/>
          <w:sz w:val="28"/>
          <w:szCs w:val="28"/>
        </w:rPr>
        <w:t>The next day</w:t>
      </w:r>
      <w:r w:rsidR="001D613D" w:rsidRPr="00FE179A">
        <w:rPr>
          <w:rFonts w:ascii="Century Schoolbook" w:hAnsi="Century Schoolbook" w:cs="LAUZI I+ CG Times"/>
          <w:color w:val="000000"/>
          <w:sz w:val="28"/>
          <w:szCs w:val="28"/>
        </w:rPr>
        <w:t xml:space="preserve">, Judge Sullivan issued an invitation for amicus briefs on the issue of whether he should grant the motion to dismiss, and </w:t>
      </w:r>
      <w:r w:rsidRPr="00FE179A">
        <w:rPr>
          <w:rFonts w:ascii="Century Schoolbook" w:hAnsi="Century Schoolbook" w:cs="LAUZI I+ CG Times"/>
          <w:color w:val="000000"/>
          <w:sz w:val="28"/>
          <w:szCs w:val="28"/>
        </w:rPr>
        <w:t xml:space="preserve">the day after that </w:t>
      </w:r>
      <w:r w:rsidR="001D613D" w:rsidRPr="00FE179A">
        <w:rPr>
          <w:rFonts w:ascii="Century Schoolbook" w:hAnsi="Century Schoolbook" w:cs="LAUZI I+ CG Times"/>
          <w:color w:val="000000"/>
          <w:sz w:val="28"/>
          <w:szCs w:val="28"/>
        </w:rPr>
        <w:t>he</w:t>
      </w:r>
      <w:r w:rsidR="0037714B" w:rsidRPr="00FE179A">
        <w:rPr>
          <w:rFonts w:ascii="Century Schoolbook" w:hAnsi="Century Schoolbook" w:cs="LAUZI I+ CG Times"/>
          <w:color w:val="000000"/>
          <w:sz w:val="28"/>
          <w:szCs w:val="28"/>
        </w:rPr>
        <w:t xml:space="preserve"> appointed John Gleeson himself as </w:t>
      </w:r>
      <w:r w:rsidR="0037714B" w:rsidRPr="00FE179A">
        <w:rPr>
          <w:rFonts w:ascii="Century Schoolbook" w:hAnsi="Century Schoolbook" w:cs="LAUZI I+ CG Times"/>
          <w:i/>
          <w:color w:val="000000"/>
          <w:sz w:val="28"/>
          <w:szCs w:val="28"/>
        </w:rPr>
        <w:t>amicus curiae</w:t>
      </w:r>
      <w:r w:rsidR="0037714B" w:rsidRPr="00FE179A">
        <w:rPr>
          <w:rFonts w:ascii="Century Schoolbook" w:hAnsi="Century Schoolbook" w:cs="LAUZI I+ CG Times"/>
          <w:color w:val="000000"/>
          <w:sz w:val="28"/>
          <w:szCs w:val="28"/>
        </w:rPr>
        <w:t xml:space="preserve">. </w:t>
      </w:r>
      <w:r w:rsidR="00946889" w:rsidRPr="00FE179A">
        <w:rPr>
          <w:rFonts w:ascii="Century Schoolbook" w:hAnsi="Century Schoolbook" w:cs="LAUZI I+ CG Times"/>
          <w:color w:val="000000"/>
          <w:sz w:val="28"/>
          <w:szCs w:val="28"/>
        </w:rPr>
        <w:t xml:space="preserve"> </w:t>
      </w:r>
    </w:p>
    <w:p w:rsidR="001417B6" w:rsidRPr="00FE179A" w:rsidRDefault="00946889" w:rsidP="00926549">
      <w:pPr>
        <w:autoSpaceDE w:val="0"/>
        <w:autoSpaceDN w:val="0"/>
        <w:adjustRightInd w:val="0"/>
        <w:spacing w:line="480" w:lineRule="auto"/>
        <w:rPr>
          <w:rFonts w:ascii="Century Schoolbook" w:hAnsi="Century Schoolbook" w:cs="LAUZI I+ CG Times"/>
          <w:sz w:val="28"/>
          <w:szCs w:val="28"/>
        </w:rPr>
      </w:pPr>
      <w:r w:rsidRPr="00FE179A">
        <w:rPr>
          <w:rFonts w:ascii="Century Schoolbook" w:hAnsi="Century Schoolbook" w:cs="LAUZI I+ CG Times"/>
          <w:color w:val="000000"/>
          <w:sz w:val="28"/>
          <w:szCs w:val="28"/>
        </w:rPr>
        <w:t xml:space="preserve"> </w:t>
      </w:r>
      <w:r w:rsidR="00D70F3D" w:rsidRPr="00FE179A">
        <w:rPr>
          <w:rFonts w:ascii="Century Schoolbook" w:hAnsi="Century Schoolbook" w:cs="LAUZI I+ CG Times"/>
          <w:color w:val="000000"/>
          <w:sz w:val="28"/>
          <w:szCs w:val="28"/>
        </w:rPr>
        <w:t xml:space="preserve">  </w:t>
      </w:r>
      <w:r w:rsidR="00D92DC4" w:rsidRPr="00FE179A">
        <w:rPr>
          <w:rFonts w:ascii="Century Schoolbook" w:hAnsi="Century Schoolbook" w:cs="LAUZI I+ CG Times"/>
          <w:sz w:val="28"/>
          <w:szCs w:val="28"/>
        </w:rPr>
        <w:t xml:space="preserve">On </w:t>
      </w:r>
      <w:r w:rsidR="001D613D" w:rsidRPr="00FE179A">
        <w:rPr>
          <w:rFonts w:ascii="Century Schoolbook" w:hAnsi="Century Schoolbook" w:cs="LAUZI I+ CG Times"/>
          <w:sz w:val="28"/>
          <w:szCs w:val="28"/>
        </w:rPr>
        <w:t>May 19, Flynn filed a</w:t>
      </w:r>
      <w:r w:rsidR="00D92DC4" w:rsidRPr="00FE179A">
        <w:rPr>
          <w:rFonts w:ascii="Century Schoolbook" w:hAnsi="Century Schoolbook" w:cs="LAUZI I+ CG Times"/>
          <w:sz w:val="28"/>
          <w:szCs w:val="28"/>
        </w:rPr>
        <w:t xml:space="preserve"> mandamus</w:t>
      </w:r>
      <w:r w:rsidR="001D613D" w:rsidRPr="00FE179A">
        <w:rPr>
          <w:rFonts w:ascii="Century Schoolbook" w:hAnsi="Century Schoolbook" w:cs="LAUZI I+ CG Times"/>
          <w:sz w:val="28"/>
          <w:szCs w:val="28"/>
        </w:rPr>
        <w:t xml:space="preserve"> </w:t>
      </w:r>
      <w:r w:rsidR="00D92DC4" w:rsidRPr="00FE179A">
        <w:rPr>
          <w:rFonts w:ascii="Century Schoolbook" w:hAnsi="Century Schoolbook" w:cs="LAUZI I+ CG Times"/>
          <w:sz w:val="28"/>
          <w:szCs w:val="28"/>
        </w:rPr>
        <w:t>p</w:t>
      </w:r>
      <w:r w:rsidR="001D613D" w:rsidRPr="00FE179A">
        <w:rPr>
          <w:rFonts w:ascii="Century Schoolbook" w:hAnsi="Century Schoolbook" w:cs="LAUZI I+ CG Times"/>
          <w:sz w:val="28"/>
          <w:szCs w:val="28"/>
        </w:rPr>
        <w:t>etition</w:t>
      </w:r>
      <w:r w:rsidR="00D92DC4" w:rsidRPr="00FE179A">
        <w:rPr>
          <w:rFonts w:ascii="Century Schoolbook" w:hAnsi="Century Schoolbook" w:cs="LAUZI I+ CG Times"/>
          <w:sz w:val="28"/>
          <w:szCs w:val="28"/>
        </w:rPr>
        <w:t xml:space="preserve"> with the D.C. Circuit Court of Appeals </w:t>
      </w:r>
      <w:r w:rsidR="001D613D" w:rsidRPr="00FE179A">
        <w:rPr>
          <w:rFonts w:ascii="Century Schoolbook" w:hAnsi="Century Schoolbook" w:cs="LAUZI I+ CG Times"/>
          <w:sz w:val="28"/>
          <w:szCs w:val="28"/>
        </w:rPr>
        <w:t xml:space="preserve">asking that: </w:t>
      </w:r>
    </w:p>
    <w:p w:rsidR="001417B6" w:rsidRPr="00FE179A" w:rsidRDefault="001D613D" w:rsidP="00926549">
      <w:pPr>
        <w:autoSpaceDE w:val="0"/>
        <w:autoSpaceDN w:val="0"/>
        <w:adjustRightInd w:val="0"/>
        <w:spacing w:line="480" w:lineRule="auto"/>
        <w:rPr>
          <w:rFonts w:ascii="Century Schoolbook" w:hAnsi="Century Schoolbook" w:cs="LAUZI I+ CG Times"/>
          <w:sz w:val="28"/>
          <w:szCs w:val="28"/>
        </w:rPr>
      </w:pPr>
      <w:r w:rsidRPr="00FE179A">
        <w:rPr>
          <w:rFonts w:ascii="Century Schoolbook" w:hAnsi="Century Schoolbook" w:cs="LAUZI I+ CG Times"/>
          <w:sz w:val="28"/>
          <w:szCs w:val="28"/>
        </w:rPr>
        <w:t>(</w:t>
      </w:r>
      <w:proofErr w:type="spellStart"/>
      <w:r w:rsidRPr="00FE179A">
        <w:rPr>
          <w:rFonts w:ascii="Century Schoolbook" w:hAnsi="Century Schoolbook" w:cs="LAUZI I+ CG Times"/>
          <w:sz w:val="28"/>
          <w:szCs w:val="28"/>
        </w:rPr>
        <w:t>i</w:t>
      </w:r>
      <w:proofErr w:type="spellEnd"/>
      <w:r w:rsidRPr="00FE179A">
        <w:rPr>
          <w:rFonts w:ascii="Century Schoolbook" w:hAnsi="Century Schoolbook" w:cs="LAUZI I+ CG Times"/>
          <w:sz w:val="28"/>
          <w:szCs w:val="28"/>
        </w:rPr>
        <w:t xml:space="preserve">) </w:t>
      </w:r>
      <w:proofErr w:type="gramStart"/>
      <w:r w:rsidRPr="00FE179A">
        <w:rPr>
          <w:rFonts w:ascii="Century Schoolbook" w:hAnsi="Century Schoolbook" w:cs="LAUZI I+ CG Times"/>
          <w:sz w:val="28"/>
          <w:szCs w:val="28"/>
        </w:rPr>
        <w:t>the</w:t>
      </w:r>
      <w:proofErr w:type="gramEnd"/>
      <w:r w:rsidRPr="00FE179A">
        <w:rPr>
          <w:rFonts w:ascii="Century Schoolbook" w:hAnsi="Century Schoolbook" w:cs="LAUZI I+ CG Times"/>
          <w:sz w:val="28"/>
          <w:szCs w:val="28"/>
        </w:rPr>
        <w:t xml:space="preserve"> prosecution</w:t>
      </w:r>
      <w:r w:rsidR="001417B6" w:rsidRPr="00FE179A">
        <w:rPr>
          <w:rFonts w:ascii="Century Schoolbook" w:hAnsi="Century Schoolbook" w:cs="LAUZI I+ CG Times"/>
          <w:sz w:val="28"/>
          <w:szCs w:val="28"/>
        </w:rPr>
        <w:t xml:space="preserve"> </w:t>
      </w:r>
      <w:r w:rsidRPr="00FE179A">
        <w:rPr>
          <w:rFonts w:ascii="Century Schoolbook" w:hAnsi="Century Schoolbook" w:cs="LAUZI I+ CG Times"/>
          <w:sz w:val="28"/>
          <w:szCs w:val="28"/>
        </w:rPr>
        <w:t xml:space="preserve">be dismissed as </w:t>
      </w:r>
      <w:r w:rsidR="00D92DC4" w:rsidRPr="00FE179A">
        <w:rPr>
          <w:rFonts w:ascii="Century Schoolbook" w:hAnsi="Century Schoolbook" w:cs="LAUZI I+ CG Times"/>
          <w:sz w:val="28"/>
          <w:szCs w:val="28"/>
        </w:rPr>
        <w:t>r</w:t>
      </w:r>
      <w:r w:rsidRPr="00FE179A">
        <w:rPr>
          <w:rFonts w:ascii="Century Schoolbook" w:hAnsi="Century Schoolbook" w:cs="LAUZI I+ CG Times"/>
          <w:sz w:val="28"/>
          <w:szCs w:val="28"/>
        </w:rPr>
        <w:t>equested;</w:t>
      </w:r>
      <w:r w:rsidR="00D92DC4" w:rsidRPr="00FE179A">
        <w:rPr>
          <w:rFonts w:ascii="Century Schoolbook" w:hAnsi="Century Schoolbook" w:cs="LAUZI I+ CG Times"/>
          <w:sz w:val="28"/>
          <w:szCs w:val="28"/>
        </w:rPr>
        <w:t xml:space="preserve"> </w:t>
      </w:r>
    </w:p>
    <w:p w:rsidR="001417B6" w:rsidRPr="00FE179A" w:rsidRDefault="001D613D" w:rsidP="00926549">
      <w:pPr>
        <w:autoSpaceDE w:val="0"/>
        <w:autoSpaceDN w:val="0"/>
        <w:adjustRightInd w:val="0"/>
        <w:spacing w:line="480" w:lineRule="auto"/>
        <w:rPr>
          <w:rFonts w:ascii="Century Schoolbook" w:hAnsi="Century Schoolbook" w:cs="LAUZI I+ CG Times"/>
          <w:sz w:val="28"/>
          <w:szCs w:val="28"/>
        </w:rPr>
      </w:pPr>
      <w:r w:rsidRPr="00FE179A">
        <w:rPr>
          <w:rFonts w:ascii="Century Schoolbook" w:hAnsi="Century Schoolbook" w:cs="LAUZI I+ CG Times"/>
          <w:sz w:val="28"/>
          <w:szCs w:val="28"/>
        </w:rPr>
        <w:t xml:space="preserve">(ii) </w:t>
      </w:r>
      <w:proofErr w:type="gramStart"/>
      <w:r w:rsidRPr="00FE179A">
        <w:rPr>
          <w:rFonts w:ascii="Century Schoolbook" w:hAnsi="Century Schoolbook" w:cs="LAUZI I+ CG Times"/>
          <w:sz w:val="28"/>
          <w:szCs w:val="28"/>
        </w:rPr>
        <w:t>the</w:t>
      </w:r>
      <w:proofErr w:type="gramEnd"/>
      <w:r w:rsidRPr="00FE179A">
        <w:rPr>
          <w:rFonts w:ascii="Century Schoolbook" w:hAnsi="Century Schoolbook" w:cs="LAUZI I+ CG Times"/>
          <w:sz w:val="28"/>
          <w:szCs w:val="28"/>
        </w:rPr>
        <w:t xml:space="preserve"> order appointing an </w:t>
      </w:r>
      <w:r w:rsidRPr="00FE179A">
        <w:rPr>
          <w:rFonts w:ascii="Century Schoolbook" w:hAnsi="Century Schoolbook" w:cs="MXRGO J+ CG Times,"/>
          <w:i/>
          <w:iCs/>
          <w:sz w:val="28"/>
          <w:szCs w:val="28"/>
        </w:rPr>
        <w:t xml:space="preserve">amicus curiae </w:t>
      </w:r>
      <w:r w:rsidRPr="00FE179A">
        <w:rPr>
          <w:rFonts w:ascii="Century Schoolbook" w:hAnsi="Century Schoolbook" w:cs="LAUZI I+ CG Times"/>
          <w:sz w:val="28"/>
          <w:szCs w:val="28"/>
        </w:rPr>
        <w:t xml:space="preserve">be vacated; and </w:t>
      </w:r>
    </w:p>
    <w:p w:rsidR="00376533" w:rsidRPr="00FE179A" w:rsidRDefault="001D613D" w:rsidP="00926549">
      <w:pPr>
        <w:autoSpaceDE w:val="0"/>
        <w:autoSpaceDN w:val="0"/>
        <w:adjustRightInd w:val="0"/>
        <w:spacing w:line="480" w:lineRule="auto"/>
        <w:rPr>
          <w:rFonts w:ascii="Century Schoolbook" w:hAnsi="Century Schoolbook" w:cs="LAUZI I+ CG Times"/>
          <w:sz w:val="28"/>
          <w:szCs w:val="28"/>
        </w:rPr>
      </w:pPr>
      <w:r w:rsidRPr="00FE179A">
        <w:rPr>
          <w:rFonts w:ascii="Century Schoolbook" w:hAnsi="Century Schoolbook" w:cs="LAUZI I+ CG Times"/>
          <w:sz w:val="28"/>
          <w:szCs w:val="28"/>
        </w:rPr>
        <w:t xml:space="preserve">(iii) </w:t>
      </w:r>
      <w:proofErr w:type="gramStart"/>
      <w:r w:rsidRPr="00FE179A">
        <w:rPr>
          <w:rFonts w:ascii="Century Schoolbook" w:hAnsi="Century Schoolbook" w:cs="LAUZI I+ CG Times"/>
          <w:sz w:val="28"/>
          <w:szCs w:val="28"/>
        </w:rPr>
        <w:t>the</w:t>
      </w:r>
      <w:proofErr w:type="gramEnd"/>
      <w:r w:rsidR="00D92DC4" w:rsidRPr="00FE179A">
        <w:rPr>
          <w:rFonts w:ascii="Century Schoolbook" w:hAnsi="Century Schoolbook" w:cs="LAUZI I+ CG Times"/>
          <w:sz w:val="28"/>
          <w:szCs w:val="28"/>
        </w:rPr>
        <w:t xml:space="preserve"> </w:t>
      </w:r>
      <w:r w:rsidRPr="00FE179A">
        <w:rPr>
          <w:rFonts w:ascii="Century Schoolbook" w:hAnsi="Century Schoolbook" w:cs="LAUZI I+ CG Times"/>
          <w:sz w:val="28"/>
          <w:szCs w:val="28"/>
        </w:rPr>
        <w:t xml:space="preserve">case be reassigned </w:t>
      </w:r>
      <w:r w:rsidR="00D92DC4" w:rsidRPr="00FE179A">
        <w:rPr>
          <w:rFonts w:ascii="Century Schoolbook" w:hAnsi="Century Schoolbook" w:cs="LAUZI I+ CG Times"/>
          <w:sz w:val="28"/>
          <w:szCs w:val="28"/>
        </w:rPr>
        <w:t xml:space="preserve">away </w:t>
      </w:r>
      <w:r w:rsidRPr="00FE179A">
        <w:rPr>
          <w:rFonts w:ascii="Century Schoolbook" w:hAnsi="Century Schoolbook" w:cs="LAUZI I+ CG Times"/>
          <w:sz w:val="28"/>
          <w:szCs w:val="28"/>
        </w:rPr>
        <w:t xml:space="preserve">from Judge Sullivan. </w:t>
      </w:r>
    </w:p>
    <w:p w:rsidR="001D613D" w:rsidRPr="00FE179A" w:rsidRDefault="00CA576C" w:rsidP="006A1A2E">
      <w:pPr>
        <w:autoSpaceDE w:val="0"/>
        <w:autoSpaceDN w:val="0"/>
        <w:adjustRightInd w:val="0"/>
        <w:spacing w:line="360" w:lineRule="auto"/>
        <w:rPr>
          <w:rFonts w:ascii="Century Schoolbook" w:hAnsi="Century Schoolbook" w:cs="LAUZI I+ CG Times"/>
          <w:color w:val="000000"/>
          <w:sz w:val="28"/>
          <w:szCs w:val="28"/>
        </w:rPr>
      </w:pPr>
      <w:r w:rsidRPr="00FE179A">
        <w:rPr>
          <w:rFonts w:ascii="Century Schoolbook" w:hAnsi="Century Schoolbook" w:cs="LAUZI I+ CG Times"/>
          <w:sz w:val="28"/>
          <w:szCs w:val="28"/>
        </w:rPr>
        <w:lastRenderedPageBreak/>
        <w:t xml:space="preserve"> </w:t>
      </w:r>
      <w:r w:rsidR="001417B6" w:rsidRPr="00FE179A">
        <w:rPr>
          <w:rFonts w:ascii="Century Schoolbook" w:hAnsi="Century Schoolbook" w:cs="LAUZI I+ CG Times"/>
          <w:sz w:val="28"/>
          <w:szCs w:val="28"/>
        </w:rPr>
        <w:t xml:space="preserve"> </w:t>
      </w:r>
      <w:r w:rsidR="00D70F3D" w:rsidRPr="00FE179A">
        <w:rPr>
          <w:rFonts w:ascii="Century Schoolbook" w:hAnsi="Century Schoolbook" w:cs="LAUZI I+ CG Times"/>
          <w:color w:val="000000"/>
          <w:sz w:val="28"/>
          <w:szCs w:val="28"/>
        </w:rPr>
        <w:t xml:space="preserve">   On May 21</w:t>
      </w:r>
      <w:r w:rsidR="001D613D" w:rsidRPr="00FE179A">
        <w:rPr>
          <w:rFonts w:ascii="Century Schoolbook" w:hAnsi="Century Schoolbook" w:cs="LAUZI I+ CG Times"/>
          <w:color w:val="000000"/>
          <w:sz w:val="28"/>
          <w:szCs w:val="28"/>
        </w:rPr>
        <w:t xml:space="preserve">, a three-judge panel </w:t>
      </w:r>
      <w:r w:rsidR="00D92DC4" w:rsidRPr="00FE179A">
        <w:rPr>
          <w:rFonts w:ascii="Century Schoolbook" w:hAnsi="Century Schoolbook" w:cs="LAUZI I+ CG Times"/>
          <w:color w:val="000000"/>
          <w:sz w:val="28"/>
          <w:szCs w:val="28"/>
        </w:rPr>
        <w:t>from</w:t>
      </w:r>
      <w:r w:rsidR="001D613D" w:rsidRPr="00FE179A">
        <w:rPr>
          <w:rFonts w:ascii="Century Schoolbook" w:hAnsi="Century Schoolbook" w:cs="LAUZI I+ CG Times"/>
          <w:color w:val="000000"/>
          <w:sz w:val="28"/>
          <w:szCs w:val="28"/>
        </w:rPr>
        <w:t xml:space="preserve"> the D.C. Circuit</w:t>
      </w:r>
      <w:r w:rsidR="00D92DC4" w:rsidRPr="00FE179A">
        <w:rPr>
          <w:rFonts w:ascii="Century Schoolbook" w:hAnsi="Century Schoolbook" w:cs="LAUZI I+ CG Times"/>
          <w:color w:val="000000"/>
          <w:sz w:val="28"/>
          <w:szCs w:val="28"/>
        </w:rPr>
        <w:t xml:space="preserve"> ordered </w:t>
      </w:r>
      <w:r w:rsidR="001D613D" w:rsidRPr="00FE179A">
        <w:rPr>
          <w:rFonts w:ascii="Century Schoolbook" w:hAnsi="Century Schoolbook" w:cs="LAUZI I+ CG Times"/>
          <w:color w:val="000000"/>
          <w:sz w:val="28"/>
          <w:szCs w:val="28"/>
        </w:rPr>
        <w:t>Judge Sullivan to respond by June 1</w:t>
      </w:r>
      <w:r w:rsidR="00D92DC4" w:rsidRPr="00FE179A">
        <w:rPr>
          <w:rFonts w:ascii="Century Schoolbook" w:hAnsi="Century Schoolbook" w:cs="LAUZI I+ CG Times"/>
          <w:color w:val="000000"/>
          <w:sz w:val="28"/>
          <w:szCs w:val="28"/>
        </w:rPr>
        <w:t xml:space="preserve"> to </w:t>
      </w:r>
      <w:r w:rsidR="001D613D" w:rsidRPr="00FE179A">
        <w:rPr>
          <w:rFonts w:ascii="Century Schoolbook" w:hAnsi="Century Schoolbook" w:cs="LAUZI I+ CG Times"/>
          <w:color w:val="000000"/>
          <w:sz w:val="28"/>
          <w:szCs w:val="28"/>
        </w:rPr>
        <w:t>petitioner’s request</w:t>
      </w:r>
      <w:r w:rsidR="001417B6" w:rsidRPr="00FE179A">
        <w:rPr>
          <w:rFonts w:ascii="Century Schoolbook" w:hAnsi="Century Schoolbook" w:cs="LAUZI I+ CG Times"/>
          <w:color w:val="000000"/>
          <w:sz w:val="28"/>
          <w:szCs w:val="28"/>
        </w:rPr>
        <w:t>,</w:t>
      </w:r>
      <w:r w:rsidR="001D613D" w:rsidRPr="00FE179A">
        <w:rPr>
          <w:rFonts w:ascii="Century Schoolbook" w:hAnsi="Century Schoolbook" w:cs="LAUZI I+ CG Times"/>
          <w:color w:val="000000"/>
          <w:sz w:val="28"/>
          <w:szCs w:val="28"/>
        </w:rPr>
        <w:t xml:space="preserve"> and invit</w:t>
      </w:r>
      <w:r w:rsidR="00D70F3D" w:rsidRPr="00FE179A">
        <w:rPr>
          <w:rFonts w:ascii="Century Schoolbook" w:hAnsi="Century Schoolbook" w:cs="LAUZI I+ CG Times"/>
          <w:color w:val="000000"/>
          <w:sz w:val="28"/>
          <w:szCs w:val="28"/>
        </w:rPr>
        <w:t>ed</w:t>
      </w:r>
      <w:r w:rsidR="001D613D" w:rsidRPr="00FE179A">
        <w:rPr>
          <w:rFonts w:ascii="Century Schoolbook" w:hAnsi="Century Schoolbook" w:cs="LAUZI I+ CG Times"/>
          <w:color w:val="000000"/>
          <w:sz w:val="28"/>
          <w:szCs w:val="28"/>
        </w:rPr>
        <w:t xml:space="preserve"> the Department of Justice to respond</w:t>
      </w:r>
      <w:r w:rsidR="00D92DC4" w:rsidRPr="00FE179A">
        <w:rPr>
          <w:rFonts w:ascii="Century Schoolbook" w:hAnsi="Century Schoolbook" w:cs="LAUZI I+ CG Times"/>
          <w:color w:val="000000"/>
          <w:sz w:val="28"/>
          <w:szCs w:val="28"/>
        </w:rPr>
        <w:t>. Judge Sullivan respond</w:t>
      </w:r>
      <w:r w:rsidR="00D70F3D" w:rsidRPr="00FE179A">
        <w:rPr>
          <w:rFonts w:ascii="Century Schoolbook" w:hAnsi="Century Schoolbook" w:cs="LAUZI I+ CG Times"/>
          <w:color w:val="000000"/>
          <w:sz w:val="28"/>
          <w:szCs w:val="28"/>
        </w:rPr>
        <w:t>ed</w:t>
      </w:r>
      <w:r w:rsidR="00D92DC4" w:rsidRPr="00FE179A">
        <w:rPr>
          <w:rFonts w:ascii="Century Schoolbook" w:hAnsi="Century Schoolbook" w:cs="LAUZI I+ CG Times"/>
          <w:color w:val="000000"/>
          <w:sz w:val="28"/>
          <w:szCs w:val="28"/>
        </w:rPr>
        <w:t>, via counsel,</w:t>
      </w:r>
      <w:r w:rsidR="00D70F3D" w:rsidRPr="00FE179A">
        <w:rPr>
          <w:rFonts w:ascii="Century Schoolbook" w:hAnsi="Century Schoolbook" w:cs="LAUZI I+ CG Times"/>
          <w:color w:val="000000"/>
          <w:sz w:val="28"/>
          <w:szCs w:val="28"/>
        </w:rPr>
        <w:t xml:space="preserve"> and so did</w:t>
      </w:r>
      <w:r w:rsidR="00D92DC4" w:rsidRPr="00FE179A">
        <w:rPr>
          <w:rFonts w:ascii="Century Schoolbook" w:hAnsi="Century Schoolbook" w:cs="LAUZI I+ CG Times"/>
          <w:color w:val="000000"/>
          <w:sz w:val="28"/>
          <w:szCs w:val="28"/>
        </w:rPr>
        <w:t xml:space="preserve"> the Department of Justice</w:t>
      </w:r>
      <w:r w:rsidR="003A6FA7">
        <w:rPr>
          <w:rFonts w:ascii="Century Schoolbook" w:hAnsi="Century Schoolbook" w:cs="LAUZI I+ CG Times"/>
          <w:color w:val="000000"/>
          <w:sz w:val="28"/>
          <w:szCs w:val="28"/>
        </w:rPr>
        <w:t>---</w:t>
      </w:r>
      <w:r w:rsidR="00D70F3D" w:rsidRPr="00FE179A">
        <w:rPr>
          <w:rFonts w:ascii="Century Schoolbook" w:hAnsi="Century Schoolbook" w:cs="LAUZI I+ CG Times"/>
          <w:color w:val="000000"/>
          <w:sz w:val="28"/>
          <w:szCs w:val="28"/>
        </w:rPr>
        <w:t xml:space="preserve"> </w:t>
      </w:r>
      <w:r w:rsidR="00D92DC4" w:rsidRPr="00FE179A">
        <w:rPr>
          <w:rFonts w:ascii="Century Schoolbook" w:hAnsi="Century Schoolbook" w:cs="LAUZI I+ CG Times"/>
          <w:color w:val="000000"/>
          <w:sz w:val="28"/>
          <w:szCs w:val="28"/>
        </w:rPr>
        <w:t xml:space="preserve">in support of the </w:t>
      </w:r>
      <w:r w:rsidR="00D70F3D" w:rsidRPr="00FE179A">
        <w:rPr>
          <w:rFonts w:ascii="Century Schoolbook" w:hAnsi="Century Schoolbook" w:cs="LAUZI I+ CG Times"/>
          <w:color w:val="000000"/>
          <w:sz w:val="28"/>
          <w:szCs w:val="28"/>
        </w:rPr>
        <w:t xml:space="preserve">mandamus </w:t>
      </w:r>
      <w:r w:rsidR="00D92DC4" w:rsidRPr="00FE179A">
        <w:rPr>
          <w:rFonts w:ascii="Century Schoolbook" w:hAnsi="Century Schoolbook" w:cs="LAUZI I+ CG Times"/>
          <w:color w:val="000000"/>
          <w:sz w:val="28"/>
          <w:szCs w:val="28"/>
        </w:rPr>
        <w:t xml:space="preserve">petition. </w:t>
      </w:r>
      <w:r w:rsidR="00061F55" w:rsidRPr="00FE179A">
        <w:rPr>
          <w:rFonts w:ascii="Century Schoolbook" w:hAnsi="Century Schoolbook" w:cs="LAUZI I+ CG Times"/>
          <w:color w:val="000000"/>
          <w:sz w:val="28"/>
          <w:szCs w:val="28"/>
        </w:rPr>
        <w:t xml:space="preserve">Various amicus briefs </w:t>
      </w:r>
      <w:r w:rsidR="00D54326" w:rsidRPr="00FE179A">
        <w:rPr>
          <w:rFonts w:ascii="Century Schoolbook" w:hAnsi="Century Schoolbook" w:cs="LAUZI I+ CG Times"/>
          <w:color w:val="000000"/>
          <w:sz w:val="28"/>
          <w:szCs w:val="28"/>
        </w:rPr>
        <w:t>were</w:t>
      </w:r>
      <w:r w:rsidR="00E24D96" w:rsidRPr="00FE179A">
        <w:rPr>
          <w:rFonts w:ascii="Century Schoolbook" w:hAnsi="Century Schoolbook" w:cs="LAUZI I+ CG Times"/>
          <w:color w:val="000000"/>
          <w:sz w:val="28"/>
          <w:szCs w:val="28"/>
        </w:rPr>
        <w:t xml:space="preserve"> </w:t>
      </w:r>
      <w:r w:rsidR="00061F55" w:rsidRPr="00FE179A">
        <w:rPr>
          <w:rFonts w:ascii="Century Schoolbook" w:hAnsi="Century Schoolbook" w:cs="LAUZI I+ CG Times"/>
          <w:color w:val="000000"/>
          <w:sz w:val="28"/>
          <w:szCs w:val="28"/>
        </w:rPr>
        <w:t>submitted</w:t>
      </w:r>
      <w:r w:rsidR="00E24D96" w:rsidRPr="00FE179A">
        <w:rPr>
          <w:rFonts w:ascii="Century Schoolbook" w:hAnsi="Century Schoolbook" w:cs="LAUZI I+ CG Times"/>
          <w:color w:val="000000"/>
          <w:sz w:val="28"/>
          <w:szCs w:val="28"/>
        </w:rPr>
        <w:t>, and on June 2</w:t>
      </w:r>
      <w:r w:rsidR="009273E2" w:rsidRPr="00FE179A">
        <w:rPr>
          <w:rFonts w:ascii="Century Schoolbook" w:hAnsi="Century Schoolbook" w:cs="LAUZI I+ CG Times"/>
          <w:color w:val="000000"/>
          <w:sz w:val="28"/>
          <w:szCs w:val="28"/>
        </w:rPr>
        <w:t xml:space="preserve"> </w:t>
      </w:r>
      <w:r w:rsidR="00E24D96" w:rsidRPr="00FE179A">
        <w:rPr>
          <w:rFonts w:ascii="Century Schoolbook" w:hAnsi="Century Schoolbook" w:cs="LAUZI I+ CG Times"/>
          <w:color w:val="000000"/>
          <w:sz w:val="28"/>
          <w:szCs w:val="28"/>
        </w:rPr>
        <w:t>the panel said that a</w:t>
      </w:r>
      <w:r w:rsidR="00D70F3D" w:rsidRPr="00FE179A">
        <w:rPr>
          <w:rFonts w:ascii="Century Schoolbook" w:hAnsi="Century Schoolbook" w:cs="LAUZI I+ CG Times"/>
          <w:color w:val="000000"/>
          <w:sz w:val="28"/>
          <w:szCs w:val="28"/>
        </w:rPr>
        <w:t>ny further</w:t>
      </w:r>
      <w:r w:rsidR="00E24D96" w:rsidRPr="00FE179A">
        <w:rPr>
          <w:rFonts w:ascii="Century Schoolbook" w:hAnsi="Century Schoolbook" w:cs="LAUZI I+ CG Times"/>
          <w:color w:val="000000"/>
          <w:sz w:val="28"/>
          <w:szCs w:val="28"/>
        </w:rPr>
        <w:t xml:space="preserve"> motions for leave to participate as amici curiae</w:t>
      </w:r>
      <w:r w:rsidR="007B05D9" w:rsidRPr="00FE179A">
        <w:rPr>
          <w:rFonts w:ascii="Century Schoolbook" w:hAnsi="Century Schoolbook" w:cs="LAUZI I+ CG Times"/>
          <w:color w:val="000000"/>
          <w:sz w:val="28"/>
          <w:szCs w:val="28"/>
        </w:rPr>
        <w:t>,</w:t>
      </w:r>
      <w:r w:rsidR="00E24D96" w:rsidRPr="00FE179A">
        <w:rPr>
          <w:rFonts w:ascii="Century Schoolbook" w:hAnsi="Century Schoolbook" w:cs="LAUZI I+ CG Times"/>
          <w:color w:val="000000"/>
          <w:sz w:val="28"/>
          <w:szCs w:val="28"/>
        </w:rPr>
        <w:t xml:space="preserve"> and associated briefs</w:t>
      </w:r>
      <w:r w:rsidR="007B05D9" w:rsidRPr="00FE179A">
        <w:rPr>
          <w:rFonts w:ascii="Century Schoolbook" w:hAnsi="Century Schoolbook" w:cs="LAUZI I+ CG Times"/>
          <w:color w:val="000000"/>
          <w:sz w:val="28"/>
          <w:szCs w:val="28"/>
        </w:rPr>
        <w:t>,</w:t>
      </w:r>
      <w:r w:rsidR="00E24D96" w:rsidRPr="00FE179A">
        <w:rPr>
          <w:rFonts w:ascii="Century Schoolbook" w:hAnsi="Century Schoolbook" w:cs="LAUZI I+ CG Times"/>
          <w:color w:val="000000"/>
          <w:sz w:val="28"/>
          <w:szCs w:val="28"/>
        </w:rPr>
        <w:t xml:space="preserve"> should be submitted by June 5.  The present</w:t>
      </w:r>
      <w:r w:rsidR="00454FD7" w:rsidRPr="00FE179A">
        <w:rPr>
          <w:rFonts w:ascii="Century Schoolbook" w:hAnsi="Century Schoolbook" w:cs="LAUZI I+ CG Times"/>
          <w:color w:val="000000"/>
          <w:sz w:val="28"/>
          <w:szCs w:val="28"/>
        </w:rPr>
        <w:t xml:space="preserve"> brief is one example. </w:t>
      </w:r>
    </w:p>
    <w:p w:rsidR="00816ACA" w:rsidRPr="00551821" w:rsidRDefault="001D613D" w:rsidP="006A1A2E">
      <w:pPr>
        <w:spacing w:line="360" w:lineRule="auto"/>
        <w:ind w:left="100" w:right="111" w:firstLine="719"/>
        <w:jc w:val="center"/>
        <w:rPr>
          <w:rFonts w:ascii="Century Schoolbook" w:hAnsi="Century Schoolbook"/>
          <w:bCs/>
          <w:kern w:val="32"/>
          <w:sz w:val="28"/>
          <w:szCs w:val="28"/>
        </w:rPr>
      </w:pPr>
      <w:r w:rsidRPr="00FE179A">
        <w:rPr>
          <w:rFonts w:ascii="Century Schoolbook" w:hAnsi="Century Schoolbook" w:cs="Arial"/>
          <w:color w:val="FF3131"/>
          <w:sz w:val="28"/>
          <w:szCs w:val="28"/>
        </w:rPr>
        <w:t xml:space="preserve"> </w:t>
      </w:r>
      <w:r w:rsidR="00E06435" w:rsidRPr="00FE179A">
        <w:rPr>
          <w:rFonts w:ascii="Century Schoolbook" w:hAnsi="Century Schoolbook"/>
          <w:b/>
          <w:bCs/>
          <w:spacing w:val="1"/>
          <w:sz w:val="28"/>
          <w:szCs w:val="28"/>
        </w:rPr>
        <w:t>A</w:t>
      </w:r>
      <w:r w:rsidR="00E06435" w:rsidRPr="00FE179A">
        <w:rPr>
          <w:rFonts w:ascii="Century Schoolbook" w:hAnsi="Century Schoolbook"/>
          <w:b/>
          <w:bCs/>
          <w:spacing w:val="-2"/>
          <w:sz w:val="28"/>
          <w:szCs w:val="28"/>
        </w:rPr>
        <w:t>R</w:t>
      </w:r>
      <w:r w:rsidR="00E06435" w:rsidRPr="00FE179A">
        <w:rPr>
          <w:rFonts w:ascii="Century Schoolbook" w:hAnsi="Century Schoolbook"/>
          <w:b/>
          <w:bCs/>
          <w:spacing w:val="-3"/>
          <w:sz w:val="28"/>
          <w:szCs w:val="28"/>
        </w:rPr>
        <w:t>G</w:t>
      </w:r>
      <w:r w:rsidR="00E06435" w:rsidRPr="00FE179A">
        <w:rPr>
          <w:rFonts w:ascii="Century Schoolbook" w:hAnsi="Century Schoolbook"/>
          <w:b/>
          <w:bCs/>
          <w:spacing w:val="-2"/>
          <w:sz w:val="28"/>
          <w:szCs w:val="28"/>
        </w:rPr>
        <w:t>U</w:t>
      </w:r>
      <w:r w:rsidR="00E06435" w:rsidRPr="00FE179A">
        <w:rPr>
          <w:rFonts w:ascii="Century Schoolbook" w:hAnsi="Century Schoolbook"/>
          <w:b/>
          <w:bCs/>
          <w:sz w:val="28"/>
          <w:szCs w:val="28"/>
        </w:rPr>
        <w:t>M</w:t>
      </w:r>
      <w:r w:rsidR="00E06435" w:rsidRPr="00FE179A">
        <w:rPr>
          <w:rFonts w:ascii="Century Schoolbook" w:hAnsi="Century Schoolbook"/>
          <w:b/>
          <w:bCs/>
          <w:spacing w:val="-1"/>
          <w:sz w:val="28"/>
          <w:szCs w:val="28"/>
        </w:rPr>
        <w:t>E</w:t>
      </w:r>
      <w:r w:rsidR="00E06435" w:rsidRPr="00FE179A">
        <w:rPr>
          <w:rFonts w:ascii="Century Schoolbook" w:hAnsi="Century Schoolbook"/>
          <w:b/>
          <w:bCs/>
          <w:spacing w:val="1"/>
          <w:sz w:val="28"/>
          <w:szCs w:val="28"/>
        </w:rPr>
        <w:t>N</w:t>
      </w:r>
      <w:r w:rsidR="00E06435" w:rsidRPr="00FE179A">
        <w:rPr>
          <w:rFonts w:ascii="Century Schoolbook" w:hAnsi="Century Schoolbook"/>
          <w:b/>
          <w:bCs/>
          <w:spacing w:val="-4"/>
          <w:sz w:val="28"/>
          <w:szCs w:val="28"/>
        </w:rPr>
        <w:t>T</w:t>
      </w:r>
    </w:p>
    <w:p w:rsidR="00551821" w:rsidRPr="00A402E7" w:rsidRDefault="00551821" w:rsidP="006A1A2E">
      <w:pPr>
        <w:spacing w:line="360" w:lineRule="auto"/>
        <w:jc w:val="both"/>
        <w:rPr>
          <w:rFonts w:ascii="Century Schoolbook" w:hAnsi="Century Schoolbook"/>
          <w:b/>
          <w:sz w:val="28"/>
          <w:szCs w:val="28"/>
        </w:rPr>
      </w:pPr>
      <w:r>
        <w:rPr>
          <w:rFonts w:ascii="Century Schoolbook" w:hAnsi="Century Schoolbook"/>
          <w:b/>
          <w:sz w:val="28"/>
          <w:szCs w:val="28"/>
        </w:rPr>
        <w:t xml:space="preserve">I. </w:t>
      </w:r>
      <w:r w:rsidR="00B31CC3">
        <w:rPr>
          <w:rFonts w:ascii="Century Schoolbook" w:hAnsi="Century Schoolbook"/>
          <w:b/>
          <w:sz w:val="28"/>
          <w:szCs w:val="28"/>
        </w:rPr>
        <w:t>Mandamus is not about trial judges ma</w:t>
      </w:r>
      <w:r w:rsidR="008C1ABD">
        <w:rPr>
          <w:rFonts w:ascii="Century Schoolbook" w:hAnsi="Century Schoolbook"/>
          <w:b/>
          <w:sz w:val="28"/>
          <w:szCs w:val="28"/>
        </w:rPr>
        <w:t>king wrong decisions, but about</w:t>
      </w:r>
      <w:r w:rsidR="00B31CC3">
        <w:rPr>
          <w:rFonts w:ascii="Century Schoolbook" w:hAnsi="Century Schoolbook"/>
          <w:b/>
          <w:sz w:val="28"/>
          <w:szCs w:val="28"/>
        </w:rPr>
        <w:t xml:space="preserve"> trial judges making the wrong kind of decisions. </w:t>
      </w:r>
    </w:p>
    <w:p w:rsidR="00252D2B" w:rsidRPr="00A402E7" w:rsidRDefault="00843B68" w:rsidP="006A1A2E">
      <w:pPr>
        <w:spacing w:line="360" w:lineRule="auto"/>
        <w:jc w:val="both"/>
        <w:rPr>
          <w:rFonts w:ascii="Century Schoolbook" w:hAnsi="Century Schoolbook"/>
          <w:sz w:val="28"/>
          <w:szCs w:val="28"/>
        </w:rPr>
      </w:pPr>
      <w:r w:rsidRPr="00A402E7">
        <w:rPr>
          <w:rFonts w:ascii="Century Schoolbook" w:hAnsi="Century Schoolbook"/>
          <w:sz w:val="28"/>
          <w:szCs w:val="28"/>
        </w:rPr>
        <w:t xml:space="preserve">  </w:t>
      </w:r>
      <w:r w:rsidR="00252D2B" w:rsidRPr="00A402E7">
        <w:rPr>
          <w:rFonts w:ascii="Century Schoolbook" w:hAnsi="Century Schoolbook"/>
          <w:sz w:val="28"/>
          <w:szCs w:val="28"/>
        </w:rPr>
        <w:t xml:space="preserve"> </w:t>
      </w:r>
      <w:r w:rsidRPr="00A402E7">
        <w:rPr>
          <w:rFonts w:ascii="Century Schoolbook" w:hAnsi="Century Schoolbook"/>
          <w:sz w:val="28"/>
          <w:szCs w:val="28"/>
        </w:rPr>
        <w:t xml:space="preserve">  </w:t>
      </w:r>
      <w:r w:rsidR="005263F2" w:rsidRPr="00A402E7">
        <w:rPr>
          <w:rFonts w:ascii="Century Schoolbook" w:hAnsi="Century Schoolbook"/>
          <w:sz w:val="28"/>
          <w:szCs w:val="28"/>
        </w:rPr>
        <w:t xml:space="preserve">I am a professor, so I will be didactic, but also, I hope, easy to read and interesting </w:t>
      </w:r>
      <w:r w:rsidR="003B7EBF" w:rsidRPr="00A402E7">
        <w:rPr>
          <w:rFonts w:ascii="Century Schoolbook" w:hAnsi="Century Schoolbook"/>
          <w:sz w:val="28"/>
          <w:szCs w:val="28"/>
        </w:rPr>
        <w:t>to those who</w:t>
      </w:r>
      <w:r w:rsidR="00A6234F">
        <w:rPr>
          <w:rFonts w:ascii="Century Schoolbook" w:hAnsi="Century Schoolbook"/>
          <w:sz w:val="28"/>
          <w:szCs w:val="28"/>
        </w:rPr>
        <w:t xml:space="preserve"> </w:t>
      </w:r>
      <w:r w:rsidR="003B7EBF" w:rsidRPr="00A402E7">
        <w:rPr>
          <w:rFonts w:ascii="Century Schoolbook" w:hAnsi="Century Schoolbook"/>
          <w:sz w:val="28"/>
          <w:szCs w:val="28"/>
        </w:rPr>
        <w:t xml:space="preserve">enjoy </w:t>
      </w:r>
      <w:r w:rsidR="005263F2" w:rsidRPr="00A402E7">
        <w:rPr>
          <w:rFonts w:ascii="Century Schoolbook" w:hAnsi="Century Schoolbook"/>
          <w:sz w:val="28"/>
          <w:szCs w:val="28"/>
        </w:rPr>
        <w:t xml:space="preserve">law, as well as, of course, attempting to be useful to the </w:t>
      </w:r>
      <w:r w:rsidR="003B7EBF" w:rsidRPr="00A402E7">
        <w:rPr>
          <w:rFonts w:ascii="Century Schoolbook" w:hAnsi="Century Schoolbook"/>
          <w:sz w:val="28"/>
          <w:szCs w:val="28"/>
        </w:rPr>
        <w:t>C</w:t>
      </w:r>
      <w:r w:rsidR="005263F2" w:rsidRPr="00A402E7">
        <w:rPr>
          <w:rFonts w:ascii="Century Schoolbook" w:hAnsi="Century Schoolbook"/>
          <w:sz w:val="28"/>
          <w:szCs w:val="28"/>
        </w:rPr>
        <w:t xml:space="preserve">ourt in forming its thoughts. </w:t>
      </w:r>
      <w:r w:rsidR="00AC5086" w:rsidRPr="00A402E7">
        <w:rPr>
          <w:rFonts w:ascii="Century Schoolbook" w:hAnsi="Century Schoolbook"/>
          <w:sz w:val="28"/>
          <w:szCs w:val="28"/>
        </w:rPr>
        <w:t xml:space="preserve">I am writing for the Court as my </w:t>
      </w:r>
      <w:r w:rsidR="003245A6" w:rsidRPr="00A402E7">
        <w:rPr>
          <w:rFonts w:ascii="Century Schoolbook" w:hAnsi="Century Schoolbook"/>
          <w:sz w:val="28"/>
          <w:szCs w:val="28"/>
        </w:rPr>
        <w:t>readers</w:t>
      </w:r>
      <w:r w:rsidR="006F4906" w:rsidRPr="00A402E7">
        <w:rPr>
          <w:rFonts w:ascii="Century Schoolbook" w:hAnsi="Century Schoolbook"/>
          <w:sz w:val="28"/>
          <w:szCs w:val="28"/>
        </w:rPr>
        <w:t>, though others are welcome</w:t>
      </w:r>
      <w:r w:rsidR="00AC5086" w:rsidRPr="00A402E7">
        <w:rPr>
          <w:rFonts w:ascii="Century Schoolbook" w:hAnsi="Century Schoolbook"/>
          <w:sz w:val="28"/>
          <w:szCs w:val="28"/>
        </w:rPr>
        <w:t xml:space="preserve"> to listen in. </w:t>
      </w:r>
      <w:r w:rsidR="00F15D1A" w:rsidRPr="00A402E7">
        <w:rPr>
          <w:rFonts w:ascii="Century Schoolbook" w:hAnsi="Century Schoolbook"/>
          <w:sz w:val="28"/>
          <w:szCs w:val="28"/>
        </w:rPr>
        <w:t>Do be patient. I wi</w:t>
      </w:r>
      <w:r w:rsidR="00A6234F">
        <w:rPr>
          <w:rFonts w:ascii="Century Schoolbook" w:hAnsi="Century Schoolbook"/>
          <w:sz w:val="28"/>
          <w:szCs w:val="28"/>
        </w:rPr>
        <w:t>ll start out writing generally,</w:t>
      </w:r>
      <w:r w:rsidR="00F15D1A" w:rsidRPr="00A402E7">
        <w:rPr>
          <w:rFonts w:ascii="Century Schoolbook" w:hAnsi="Century Schoolbook"/>
          <w:sz w:val="28"/>
          <w:szCs w:val="28"/>
        </w:rPr>
        <w:t xml:space="preserve"> like an economist, but will soon return to case citations and three-part tests. </w:t>
      </w:r>
    </w:p>
    <w:p w:rsidR="00252D2B" w:rsidRPr="00A402E7" w:rsidRDefault="00252D2B" w:rsidP="006A1A2E">
      <w:pPr>
        <w:spacing w:line="360" w:lineRule="auto"/>
        <w:jc w:val="both"/>
        <w:rPr>
          <w:rFonts w:ascii="Century Schoolbook" w:hAnsi="Century Schoolbook"/>
          <w:sz w:val="28"/>
          <w:szCs w:val="28"/>
        </w:rPr>
      </w:pPr>
      <w:r w:rsidRPr="00A402E7">
        <w:rPr>
          <w:rFonts w:ascii="Century Schoolbook" w:hAnsi="Century Schoolbook"/>
          <w:sz w:val="28"/>
          <w:szCs w:val="28"/>
        </w:rPr>
        <w:t xml:space="preserve">     </w:t>
      </w:r>
      <w:r w:rsidR="00867188" w:rsidRPr="00A402E7">
        <w:rPr>
          <w:rFonts w:ascii="Century Schoolbook" w:hAnsi="Century Schoolbook"/>
          <w:sz w:val="28"/>
          <w:szCs w:val="28"/>
        </w:rPr>
        <w:t xml:space="preserve">It is easy to see why mandamus is usually inappropriate, even if the court below has erred. </w:t>
      </w:r>
      <w:r w:rsidR="00F5747C" w:rsidRPr="00A402E7">
        <w:rPr>
          <w:rFonts w:ascii="Century Schoolbook" w:hAnsi="Century Schoolbook"/>
          <w:sz w:val="28"/>
          <w:szCs w:val="28"/>
        </w:rPr>
        <w:t xml:space="preserve">We want a system where most </w:t>
      </w:r>
      <w:r w:rsidR="00A402E7" w:rsidRPr="00A402E7">
        <w:rPr>
          <w:rFonts w:ascii="Century Schoolbook" w:hAnsi="Century Schoolbook"/>
          <w:sz w:val="28"/>
          <w:szCs w:val="28"/>
        </w:rPr>
        <w:t>cases</w:t>
      </w:r>
      <w:r w:rsidR="00F5747C" w:rsidRPr="00A402E7">
        <w:rPr>
          <w:rFonts w:ascii="Century Schoolbook" w:hAnsi="Century Schoolbook"/>
          <w:sz w:val="28"/>
          <w:szCs w:val="28"/>
        </w:rPr>
        <w:t xml:space="preserve"> are handled completely by one court--- one judge</w:t>
      </w:r>
      <w:r w:rsidR="00A402E7" w:rsidRPr="00A402E7">
        <w:rPr>
          <w:rFonts w:ascii="Century Schoolbook" w:hAnsi="Century Schoolbook"/>
          <w:sz w:val="28"/>
          <w:szCs w:val="28"/>
        </w:rPr>
        <w:t xml:space="preserve"> </w:t>
      </w:r>
      <w:r w:rsidR="00F5747C" w:rsidRPr="00A402E7">
        <w:rPr>
          <w:rFonts w:ascii="Century Schoolbook" w:hAnsi="Century Schoolbook"/>
          <w:sz w:val="28"/>
          <w:szCs w:val="28"/>
        </w:rPr>
        <w:t xml:space="preserve">with, sometimes, the aid of a jury to decide questions of fact. </w:t>
      </w:r>
      <w:r w:rsidR="00940E15" w:rsidRPr="00A402E7">
        <w:rPr>
          <w:rFonts w:ascii="Century Schoolbook" w:hAnsi="Century Schoolbook"/>
          <w:sz w:val="28"/>
          <w:szCs w:val="28"/>
        </w:rPr>
        <w:t>The one judge will a</w:t>
      </w:r>
      <w:r w:rsidR="008C1ABD">
        <w:rPr>
          <w:rFonts w:ascii="Century Schoolbook" w:hAnsi="Century Schoolbook"/>
          <w:sz w:val="28"/>
          <w:szCs w:val="28"/>
        </w:rPr>
        <w:t xml:space="preserve">lmost always get things right. </w:t>
      </w:r>
      <w:r w:rsidR="00940E15" w:rsidRPr="00A402E7">
        <w:rPr>
          <w:rFonts w:ascii="Century Schoolbook" w:hAnsi="Century Schoolbook"/>
          <w:sz w:val="28"/>
          <w:szCs w:val="28"/>
        </w:rPr>
        <w:t>Most case</w:t>
      </w:r>
      <w:r w:rsidR="00145DC3">
        <w:rPr>
          <w:rFonts w:ascii="Century Schoolbook" w:hAnsi="Century Schoolbook"/>
          <w:sz w:val="28"/>
          <w:szCs w:val="28"/>
        </w:rPr>
        <w:t>s</w:t>
      </w:r>
      <w:r w:rsidR="00940E15" w:rsidRPr="00A402E7">
        <w:rPr>
          <w:rFonts w:ascii="Century Schoolbook" w:hAnsi="Century Schoolbook"/>
          <w:sz w:val="28"/>
          <w:szCs w:val="28"/>
        </w:rPr>
        <w:t xml:space="preserve"> are not hard, and the trial court has a good shot at being right even</w:t>
      </w:r>
      <w:r w:rsidR="008C1ABD">
        <w:rPr>
          <w:rFonts w:ascii="Century Schoolbook" w:hAnsi="Century Schoolbook"/>
          <w:sz w:val="28"/>
          <w:szCs w:val="28"/>
        </w:rPr>
        <w:t xml:space="preserve"> in hard cases. </w:t>
      </w:r>
      <w:r w:rsidR="0000335E" w:rsidRPr="00A402E7">
        <w:rPr>
          <w:rFonts w:ascii="Century Schoolbook" w:hAnsi="Century Schoolbook"/>
          <w:sz w:val="28"/>
          <w:szCs w:val="28"/>
        </w:rPr>
        <w:t xml:space="preserve">Individuals do make mistakes, though, even if they are judges, and so we have appellate courts. In the federal courts, the usual appeal is to a three-judge panel--- three, because (a) there is less room for individual mistake, and (b) we only allow the appeal court </w:t>
      </w:r>
      <w:r w:rsidR="0000335E" w:rsidRPr="00A402E7">
        <w:rPr>
          <w:rFonts w:ascii="Century Schoolbook" w:hAnsi="Century Schoolbook"/>
          <w:sz w:val="28"/>
          <w:szCs w:val="28"/>
        </w:rPr>
        <w:lastRenderedPageBreak/>
        <w:t xml:space="preserve">to devote a tiny fraction of the time to a case that the trial court spends, so we can afford to </w:t>
      </w:r>
      <w:r w:rsidR="00867C3B">
        <w:rPr>
          <w:rFonts w:ascii="Century Schoolbook" w:hAnsi="Century Schoolbook"/>
          <w:sz w:val="28"/>
          <w:szCs w:val="28"/>
        </w:rPr>
        <w:t xml:space="preserve">be </w:t>
      </w:r>
      <w:r w:rsidR="0000335E" w:rsidRPr="00A402E7">
        <w:rPr>
          <w:rFonts w:ascii="Century Schoolbook" w:hAnsi="Century Schoolbook"/>
          <w:sz w:val="28"/>
          <w:szCs w:val="28"/>
        </w:rPr>
        <w:t xml:space="preserve">more lavish with the number of judges. </w:t>
      </w:r>
    </w:p>
    <w:p w:rsidR="00CC5214" w:rsidRPr="00A402E7" w:rsidRDefault="009A1FB7" w:rsidP="006A1A2E">
      <w:pPr>
        <w:spacing w:line="360" w:lineRule="auto"/>
        <w:jc w:val="both"/>
        <w:rPr>
          <w:rFonts w:ascii="Century Schoolbook" w:hAnsi="Century Schoolbook"/>
          <w:sz w:val="28"/>
          <w:szCs w:val="28"/>
        </w:rPr>
      </w:pPr>
      <w:r w:rsidRPr="00A402E7">
        <w:rPr>
          <w:rFonts w:ascii="Century Schoolbook" w:hAnsi="Century Schoolbook"/>
          <w:sz w:val="28"/>
          <w:szCs w:val="28"/>
        </w:rPr>
        <w:t xml:space="preserve">     To run efficiently, though, we don’t want the appellate court to just repeat everything the trial court did, but get it right this time. As I just said, we strictly limit the time: the court refuses to look at more than 100 or so pages of writing or to listen to</w:t>
      </w:r>
      <w:r w:rsidR="008C1ABD">
        <w:rPr>
          <w:rFonts w:ascii="Century Schoolbook" w:hAnsi="Century Schoolbook"/>
          <w:sz w:val="28"/>
          <w:szCs w:val="28"/>
        </w:rPr>
        <w:t xml:space="preserve"> more than 30 minutes of talk. </w:t>
      </w:r>
      <w:r w:rsidR="00C61912" w:rsidRPr="00A402E7">
        <w:rPr>
          <w:rFonts w:ascii="Century Schoolbook" w:hAnsi="Century Schoolbook"/>
          <w:sz w:val="28"/>
          <w:szCs w:val="28"/>
        </w:rPr>
        <w:t>We also limit what kind of mistakes the court will remedy and--- the topic at hand—</w:t>
      </w:r>
      <w:r w:rsidR="00C61912" w:rsidRPr="00A402E7">
        <w:rPr>
          <w:rFonts w:ascii="Century Schoolbook" w:hAnsi="Century Schoolbook"/>
          <w:i/>
          <w:sz w:val="28"/>
          <w:szCs w:val="28"/>
        </w:rPr>
        <w:t>when</w:t>
      </w:r>
      <w:r w:rsidR="00C61912" w:rsidRPr="00A402E7">
        <w:rPr>
          <w:rFonts w:ascii="Century Schoolbook" w:hAnsi="Century Schoolbook"/>
          <w:sz w:val="28"/>
          <w:szCs w:val="28"/>
        </w:rPr>
        <w:t xml:space="preserve"> the court will start listening. </w:t>
      </w:r>
      <w:r w:rsidR="00F510D8" w:rsidRPr="00A402E7">
        <w:rPr>
          <w:rFonts w:ascii="Century Schoolbook" w:hAnsi="Century Schoolbook"/>
          <w:sz w:val="28"/>
          <w:szCs w:val="28"/>
        </w:rPr>
        <w:t xml:space="preserve">Ordinarily, appellate courts reject interlocutory appeals and petitions for mandamus, not because the party asking for them is in the wrong, but because it’s more efficient to wait until the trial court has finished and then let the losing party submit all his grievances at once, rather than piecemeal. </w:t>
      </w:r>
      <w:r w:rsidR="00A20D36" w:rsidRPr="00A402E7">
        <w:rPr>
          <w:rFonts w:ascii="Century Schoolbook" w:hAnsi="Century Schoolbook"/>
          <w:sz w:val="28"/>
          <w:szCs w:val="28"/>
        </w:rPr>
        <w:t xml:space="preserve">We want justice to be done, but with the least cost in time and energy. That is what is behind our procedural statutes, court rules, and common law. </w:t>
      </w:r>
    </w:p>
    <w:p w:rsidR="002D5BB3" w:rsidRPr="00A402E7" w:rsidRDefault="00D55439" w:rsidP="006A1A2E">
      <w:pPr>
        <w:spacing w:line="360" w:lineRule="auto"/>
        <w:jc w:val="both"/>
        <w:rPr>
          <w:rFonts w:ascii="Century Schoolbook" w:hAnsi="Century Schoolbook"/>
          <w:sz w:val="28"/>
          <w:szCs w:val="28"/>
        </w:rPr>
      </w:pPr>
      <w:r w:rsidRPr="00A402E7">
        <w:rPr>
          <w:rFonts w:ascii="Century Schoolbook" w:hAnsi="Century Schoolbook"/>
          <w:sz w:val="28"/>
          <w:szCs w:val="28"/>
        </w:rPr>
        <w:t xml:space="preserve"> </w:t>
      </w:r>
      <w:r w:rsidR="00D64D72" w:rsidRPr="00A402E7">
        <w:rPr>
          <w:rFonts w:ascii="Century Schoolbook" w:hAnsi="Century Schoolbook"/>
          <w:sz w:val="28"/>
          <w:szCs w:val="28"/>
        </w:rPr>
        <w:t xml:space="preserve">      </w:t>
      </w:r>
      <w:r w:rsidR="00476680" w:rsidRPr="00A402E7">
        <w:rPr>
          <w:rFonts w:ascii="Century Schoolbook" w:hAnsi="Century Schoolbook"/>
          <w:sz w:val="28"/>
          <w:szCs w:val="28"/>
        </w:rPr>
        <w:t>Now consider the pr</w:t>
      </w:r>
      <w:r w:rsidR="00F15D1A" w:rsidRPr="00A402E7">
        <w:rPr>
          <w:rFonts w:ascii="Century Schoolbook" w:hAnsi="Century Schoolbook"/>
          <w:sz w:val="28"/>
          <w:szCs w:val="28"/>
        </w:rPr>
        <w:t>e</w:t>
      </w:r>
      <w:r w:rsidR="00476680" w:rsidRPr="00A402E7">
        <w:rPr>
          <w:rFonts w:ascii="Century Schoolbook" w:hAnsi="Century Schoolbook"/>
          <w:sz w:val="28"/>
          <w:szCs w:val="28"/>
        </w:rPr>
        <w:t xml:space="preserve">sent case. </w:t>
      </w:r>
      <w:r w:rsidR="002D5BB3" w:rsidRPr="00A402E7">
        <w:rPr>
          <w:rFonts w:ascii="Century Schoolbook" w:hAnsi="Century Schoolbook"/>
          <w:sz w:val="28"/>
          <w:szCs w:val="28"/>
        </w:rPr>
        <w:t xml:space="preserve">Flynn says that the court </w:t>
      </w:r>
      <w:r w:rsidR="00FF61DB">
        <w:rPr>
          <w:rFonts w:ascii="Century Schoolbook" w:hAnsi="Century Schoolbook"/>
          <w:sz w:val="28"/>
          <w:szCs w:val="28"/>
        </w:rPr>
        <w:t>should have granted the Department of Justice’s motion to dismiss the prosecution and should not have asked for amicus curiae to participate</w:t>
      </w:r>
      <w:r w:rsidR="008C1ABD">
        <w:rPr>
          <w:rFonts w:ascii="Century Schoolbook" w:hAnsi="Century Schoolbook"/>
          <w:sz w:val="28"/>
          <w:szCs w:val="28"/>
        </w:rPr>
        <w:t xml:space="preserve">. </w:t>
      </w:r>
      <w:r w:rsidR="002D5BB3" w:rsidRPr="00A402E7">
        <w:rPr>
          <w:rFonts w:ascii="Century Schoolbook" w:hAnsi="Century Schoolbook"/>
          <w:sz w:val="28"/>
          <w:szCs w:val="28"/>
        </w:rPr>
        <w:t>His claim is n</w:t>
      </w:r>
      <w:r w:rsidR="00FF61DB">
        <w:rPr>
          <w:rFonts w:ascii="Century Schoolbook" w:hAnsi="Century Schoolbook"/>
          <w:sz w:val="28"/>
          <w:szCs w:val="28"/>
        </w:rPr>
        <w:t>ot just that the judge is wrong about the dismissal decision, which in fact has not even been made yet</w:t>
      </w:r>
      <w:r w:rsidR="002D5BB3" w:rsidRPr="00A402E7">
        <w:rPr>
          <w:rFonts w:ascii="Century Schoolbook" w:hAnsi="Century Schoolbook"/>
          <w:sz w:val="28"/>
          <w:szCs w:val="28"/>
        </w:rPr>
        <w:t>. Crucially,</w:t>
      </w:r>
      <w:r w:rsidR="00FF61DB">
        <w:rPr>
          <w:rFonts w:ascii="Century Schoolbook" w:hAnsi="Century Schoolbook"/>
          <w:sz w:val="28"/>
          <w:szCs w:val="28"/>
        </w:rPr>
        <w:t xml:space="preserve"> he claims that </w:t>
      </w:r>
      <w:r w:rsidR="002D5BB3" w:rsidRPr="00A402E7">
        <w:rPr>
          <w:rFonts w:ascii="Century Schoolbook" w:hAnsi="Century Schoolbook"/>
          <w:sz w:val="28"/>
          <w:szCs w:val="28"/>
        </w:rPr>
        <w:t>some of what the trial court is doing goes beyond its authority, and some of what</w:t>
      </w:r>
      <w:r w:rsidR="00FF61DB">
        <w:rPr>
          <w:rFonts w:ascii="Century Schoolbook" w:hAnsi="Century Schoolbook"/>
          <w:sz w:val="28"/>
          <w:szCs w:val="28"/>
        </w:rPr>
        <w:t xml:space="preserve"> it </w:t>
      </w:r>
      <w:r w:rsidR="002D5BB3" w:rsidRPr="00A402E7">
        <w:rPr>
          <w:rFonts w:ascii="Century Schoolbook" w:hAnsi="Century Schoolbook"/>
          <w:sz w:val="28"/>
          <w:szCs w:val="28"/>
        </w:rPr>
        <w:t xml:space="preserve">is doing shirks its duty. The trial court is doing too much and too little. </w:t>
      </w:r>
      <w:r w:rsidR="00B541AA" w:rsidRPr="00A402E7">
        <w:rPr>
          <w:rFonts w:ascii="Century Schoolbook" w:hAnsi="Century Schoolbook"/>
          <w:sz w:val="28"/>
          <w:szCs w:val="28"/>
        </w:rPr>
        <w:t>The trial court is appointing an amicus, which i</w:t>
      </w:r>
      <w:r w:rsidR="00A6234F">
        <w:rPr>
          <w:rFonts w:ascii="Century Schoolbook" w:hAnsi="Century Schoolbook"/>
          <w:sz w:val="28"/>
          <w:szCs w:val="28"/>
        </w:rPr>
        <w:t xml:space="preserve">s beyond its authority, and </w:t>
      </w:r>
      <w:r w:rsidR="00B541AA" w:rsidRPr="00A402E7">
        <w:rPr>
          <w:rFonts w:ascii="Century Schoolbook" w:hAnsi="Century Schoolbook"/>
          <w:sz w:val="28"/>
          <w:szCs w:val="28"/>
        </w:rPr>
        <w:t>refusing</w:t>
      </w:r>
      <w:r w:rsidR="00A6234F">
        <w:rPr>
          <w:rFonts w:ascii="Century Schoolbook" w:hAnsi="Century Schoolbook"/>
          <w:sz w:val="28"/>
          <w:szCs w:val="28"/>
        </w:rPr>
        <w:t xml:space="preserve"> </w:t>
      </w:r>
      <w:r w:rsidR="00B541AA" w:rsidRPr="00A402E7">
        <w:rPr>
          <w:rFonts w:ascii="Century Schoolbook" w:hAnsi="Century Schoolbook"/>
          <w:sz w:val="28"/>
          <w:szCs w:val="28"/>
        </w:rPr>
        <w:t>to dismiss the prosecution</w:t>
      </w:r>
      <w:r w:rsidR="00576F2F">
        <w:rPr>
          <w:rFonts w:ascii="Century Schoolbook" w:hAnsi="Century Schoolbook"/>
          <w:sz w:val="28"/>
          <w:szCs w:val="28"/>
        </w:rPr>
        <w:t>, which is its duty. Flynn’s third petition point</w:t>
      </w:r>
      <w:r w:rsidR="00B541AA" w:rsidRPr="00A402E7">
        <w:rPr>
          <w:rFonts w:ascii="Century Schoolbook" w:hAnsi="Century Schoolbook"/>
          <w:sz w:val="28"/>
          <w:szCs w:val="28"/>
        </w:rPr>
        <w:t xml:space="preserve"> is that he claims the trial judge is so bad in both directions, at least in this particular case, that </w:t>
      </w:r>
      <w:r w:rsidR="00576F2F">
        <w:rPr>
          <w:rFonts w:ascii="Century Schoolbook" w:hAnsi="Century Schoolbook"/>
          <w:sz w:val="28"/>
          <w:szCs w:val="28"/>
        </w:rPr>
        <w:t xml:space="preserve">he should be replaced. </w:t>
      </w:r>
    </w:p>
    <w:p w:rsidR="00B541AA" w:rsidRPr="00A402E7" w:rsidRDefault="00B541AA" w:rsidP="006A1A2E">
      <w:pPr>
        <w:spacing w:line="360" w:lineRule="auto"/>
        <w:jc w:val="both"/>
        <w:rPr>
          <w:rFonts w:ascii="Century Schoolbook" w:hAnsi="Century Schoolbook"/>
          <w:sz w:val="28"/>
          <w:szCs w:val="28"/>
        </w:rPr>
      </w:pPr>
      <w:r w:rsidRPr="00A402E7">
        <w:rPr>
          <w:rFonts w:ascii="Century Schoolbook" w:hAnsi="Century Schoolbook"/>
          <w:sz w:val="28"/>
          <w:szCs w:val="28"/>
        </w:rPr>
        <w:lastRenderedPageBreak/>
        <w:t xml:space="preserve">      Let us not here consider whether Flynn is right or wrong about the trial court’s malfeasance, nonfeasance, and general inability</w:t>
      </w:r>
      <w:r w:rsidR="00576F2F">
        <w:rPr>
          <w:rFonts w:ascii="Century Schoolbook" w:hAnsi="Century Schoolbook"/>
          <w:sz w:val="28"/>
          <w:szCs w:val="28"/>
        </w:rPr>
        <w:t xml:space="preserve"> to stay on track</w:t>
      </w:r>
      <w:r w:rsidRPr="00A402E7">
        <w:rPr>
          <w:rFonts w:ascii="Century Schoolbook" w:hAnsi="Century Schoolbook"/>
          <w:sz w:val="28"/>
          <w:szCs w:val="28"/>
        </w:rPr>
        <w:t>. The parties and other amici discuss that at length, and I h</w:t>
      </w:r>
      <w:r w:rsidR="00576F2F">
        <w:rPr>
          <w:rFonts w:ascii="Century Schoolbook" w:hAnsi="Century Schoolbook"/>
          <w:sz w:val="28"/>
          <w:szCs w:val="28"/>
        </w:rPr>
        <w:t xml:space="preserve">ave nothing new to say on it. </w:t>
      </w:r>
      <w:r w:rsidRPr="00A402E7">
        <w:rPr>
          <w:rFonts w:ascii="Century Schoolbook" w:hAnsi="Century Schoolbook"/>
          <w:sz w:val="28"/>
          <w:szCs w:val="28"/>
        </w:rPr>
        <w:t xml:space="preserve">Suppose he is right. Why should this Court act now, instead of waiting? </w:t>
      </w:r>
    </w:p>
    <w:p w:rsidR="00F534BA" w:rsidRPr="00A402E7" w:rsidRDefault="00B541AA" w:rsidP="006A1A2E">
      <w:pPr>
        <w:spacing w:line="360" w:lineRule="auto"/>
        <w:jc w:val="both"/>
        <w:rPr>
          <w:rFonts w:ascii="Century Schoolbook" w:hAnsi="Century Schoolbook"/>
          <w:sz w:val="28"/>
          <w:szCs w:val="28"/>
        </w:rPr>
      </w:pPr>
      <w:r w:rsidRPr="00A402E7">
        <w:rPr>
          <w:rFonts w:ascii="Century Schoolbook" w:hAnsi="Century Schoolbook"/>
          <w:sz w:val="28"/>
          <w:szCs w:val="28"/>
        </w:rPr>
        <w:t xml:space="preserve">     </w:t>
      </w:r>
      <w:r w:rsidR="00A1214C" w:rsidRPr="00A402E7">
        <w:rPr>
          <w:rFonts w:ascii="Century Schoolbook" w:hAnsi="Century Schoolbook"/>
          <w:sz w:val="28"/>
          <w:szCs w:val="28"/>
        </w:rPr>
        <w:t xml:space="preserve"> The Court should act now precisely because this is not a question of fixing a mistake the trial court made in making the kind of decisions trial courts are tasked with making. </w:t>
      </w:r>
      <w:r w:rsidR="0013526D">
        <w:rPr>
          <w:rFonts w:ascii="Century Schoolbook" w:hAnsi="Century Schoolbook"/>
          <w:sz w:val="28"/>
          <w:szCs w:val="28"/>
        </w:rPr>
        <w:t>T</w:t>
      </w:r>
      <w:r w:rsidR="00B01F0E" w:rsidRPr="00A402E7">
        <w:rPr>
          <w:rFonts w:ascii="Century Schoolbook" w:hAnsi="Century Schoolbook"/>
          <w:sz w:val="28"/>
          <w:szCs w:val="28"/>
        </w:rPr>
        <w:t xml:space="preserve">he trial court is supposed to </w:t>
      </w:r>
      <w:r w:rsidR="0013526D">
        <w:rPr>
          <w:rFonts w:ascii="Century Schoolbook" w:hAnsi="Century Schoolbook"/>
          <w:sz w:val="28"/>
          <w:szCs w:val="28"/>
        </w:rPr>
        <w:t xml:space="preserve">be </w:t>
      </w:r>
      <w:r w:rsidR="00B01F0E" w:rsidRPr="00A402E7">
        <w:rPr>
          <w:rFonts w:ascii="Century Schoolbook" w:hAnsi="Century Schoolbook"/>
          <w:sz w:val="28"/>
          <w:szCs w:val="28"/>
        </w:rPr>
        <w:t xml:space="preserve">carrying out its assigned duty--- approving dismissal, or denying dismissal if it has good reasons to deny--- but instead is delaying </w:t>
      </w:r>
      <w:r w:rsidR="0013526D">
        <w:rPr>
          <w:rFonts w:ascii="Century Schoolbook" w:hAnsi="Century Schoolbook"/>
          <w:sz w:val="28"/>
          <w:szCs w:val="28"/>
        </w:rPr>
        <w:t>its</w:t>
      </w:r>
      <w:r w:rsidR="00B01F0E" w:rsidRPr="00A402E7">
        <w:rPr>
          <w:rFonts w:ascii="Century Schoolbook" w:hAnsi="Century Schoolbook"/>
          <w:sz w:val="28"/>
          <w:szCs w:val="28"/>
        </w:rPr>
        <w:t xml:space="preserve"> decision for no good reason, and, worse, is initiating new proceedings not within its authority. </w:t>
      </w:r>
      <w:r w:rsidR="00C33917" w:rsidRPr="00A402E7">
        <w:rPr>
          <w:rFonts w:ascii="Century Schoolbook" w:hAnsi="Century Schoolbook"/>
          <w:sz w:val="28"/>
          <w:szCs w:val="28"/>
        </w:rPr>
        <w:t>If the trial court has good reasons to deny the motion to dismiss, it should deny the motion, and state its reasons so that later that decisions can be reviewed by an appellate court. If the trial court just has suspicions that there might exist good reason to deny the motion to dismiss, it should swallow its doubts and dismiss anyway. What the trial court should not do is say that it has doubts about dismissal and needs to start a novel kind of investigation</w:t>
      </w:r>
      <w:r w:rsidR="0013526D">
        <w:rPr>
          <w:rFonts w:ascii="Century Schoolbook" w:hAnsi="Century Schoolbook"/>
          <w:sz w:val="28"/>
          <w:szCs w:val="28"/>
        </w:rPr>
        <w:t>, an investigation with unclear parameters and of possibly unbounded length</w:t>
      </w:r>
      <w:r w:rsidR="00C33917" w:rsidRPr="00A402E7">
        <w:rPr>
          <w:rFonts w:ascii="Century Schoolbook" w:hAnsi="Century Schoolbook"/>
          <w:sz w:val="28"/>
          <w:szCs w:val="28"/>
        </w:rPr>
        <w:t>, soliciting evidence from everybody in</w:t>
      </w:r>
      <w:r w:rsidR="005D1D09" w:rsidRPr="00A402E7">
        <w:rPr>
          <w:rFonts w:ascii="Century Schoolbook" w:hAnsi="Century Schoolbook"/>
          <w:sz w:val="28"/>
          <w:szCs w:val="28"/>
        </w:rPr>
        <w:t xml:space="preserve"> Washington who might care to </w:t>
      </w:r>
      <w:r w:rsidR="0013526D">
        <w:rPr>
          <w:rFonts w:ascii="Century Schoolbook" w:hAnsi="Century Schoolbook"/>
          <w:sz w:val="28"/>
          <w:szCs w:val="28"/>
        </w:rPr>
        <w:t>enter with</w:t>
      </w:r>
      <w:r w:rsidR="005D1D09" w:rsidRPr="00A402E7">
        <w:rPr>
          <w:rFonts w:ascii="Century Schoolbook" w:hAnsi="Century Schoolbook"/>
          <w:sz w:val="28"/>
          <w:szCs w:val="28"/>
        </w:rPr>
        <w:t xml:space="preserve"> facts</w:t>
      </w:r>
      <w:r w:rsidR="00525179">
        <w:rPr>
          <w:rFonts w:ascii="Century Schoolbook" w:hAnsi="Century Schoolbook"/>
          <w:sz w:val="28"/>
          <w:szCs w:val="28"/>
        </w:rPr>
        <w:t>, law,</w:t>
      </w:r>
      <w:r w:rsidR="005D1D09" w:rsidRPr="00A402E7">
        <w:rPr>
          <w:rFonts w:ascii="Century Schoolbook" w:hAnsi="Century Schoolbook"/>
          <w:sz w:val="28"/>
          <w:szCs w:val="28"/>
        </w:rPr>
        <w:t xml:space="preserve"> or opinion. </w:t>
      </w:r>
      <w:r w:rsidR="00F0239F" w:rsidRPr="00A402E7">
        <w:rPr>
          <w:rFonts w:ascii="Century Schoolbook" w:hAnsi="Century Schoolbook"/>
          <w:sz w:val="28"/>
          <w:szCs w:val="28"/>
        </w:rPr>
        <w:t>It isn’t entirely clear what Rule 48 means</w:t>
      </w:r>
      <w:r w:rsidR="00101396">
        <w:rPr>
          <w:rFonts w:ascii="Century Schoolbook" w:hAnsi="Century Schoolbook"/>
          <w:sz w:val="28"/>
          <w:szCs w:val="28"/>
        </w:rPr>
        <w:t xml:space="preserve"> exactly</w:t>
      </w:r>
      <w:r w:rsidR="00F0239F" w:rsidRPr="00A402E7">
        <w:rPr>
          <w:rFonts w:ascii="Century Schoolbook" w:hAnsi="Century Schoolbook"/>
          <w:sz w:val="28"/>
          <w:szCs w:val="28"/>
        </w:rPr>
        <w:t>, but</w:t>
      </w:r>
      <w:r w:rsidR="00101396">
        <w:rPr>
          <w:rFonts w:ascii="Century Schoolbook" w:hAnsi="Century Schoolbook"/>
          <w:sz w:val="28"/>
          <w:szCs w:val="28"/>
        </w:rPr>
        <w:t xml:space="preserve"> </w:t>
      </w:r>
      <w:r w:rsidR="00F0239F" w:rsidRPr="00A402E7">
        <w:rPr>
          <w:rFonts w:ascii="Century Schoolbook" w:hAnsi="Century Schoolbook"/>
          <w:sz w:val="28"/>
          <w:szCs w:val="28"/>
        </w:rPr>
        <w:t xml:space="preserve">it doesn’t empower the trial court to launch investigations of corruption in high places. That’s what grand juries do, not judges. </w:t>
      </w:r>
    </w:p>
    <w:p w:rsidR="00E7157F" w:rsidRDefault="003A6FA7" w:rsidP="006A1A2E">
      <w:pPr>
        <w:spacing w:line="360" w:lineRule="auto"/>
        <w:jc w:val="both"/>
        <w:rPr>
          <w:rFonts w:ascii="Century Schoolbook" w:hAnsi="Century Schoolbook"/>
          <w:sz w:val="28"/>
          <w:szCs w:val="28"/>
        </w:rPr>
      </w:pPr>
      <w:r>
        <w:rPr>
          <w:rFonts w:ascii="Century Schoolbook" w:hAnsi="Century Schoolbook"/>
          <w:sz w:val="28"/>
          <w:szCs w:val="28"/>
        </w:rPr>
        <w:t xml:space="preserve">    Let us now turn to the particular mandamus law of the federal courts of the United States of America. </w:t>
      </w:r>
    </w:p>
    <w:p w:rsidR="008C1ABD" w:rsidRDefault="008C1ABD" w:rsidP="006A1A2E">
      <w:pPr>
        <w:spacing w:line="360" w:lineRule="auto"/>
        <w:jc w:val="both"/>
        <w:rPr>
          <w:rFonts w:ascii="Century Schoolbook" w:hAnsi="Century Schoolbook"/>
          <w:sz w:val="28"/>
          <w:szCs w:val="28"/>
        </w:rPr>
      </w:pPr>
    </w:p>
    <w:p w:rsidR="00101396" w:rsidRPr="00CC5214" w:rsidRDefault="00D573C3" w:rsidP="006A1A2E">
      <w:pPr>
        <w:spacing w:line="360" w:lineRule="auto"/>
        <w:jc w:val="both"/>
        <w:rPr>
          <w:rFonts w:ascii="Century Schoolbook" w:hAnsi="Century Schoolbook"/>
          <w:sz w:val="28"/>
          <w:szCs w:val="28"/>
        </w:rPr>
      </w:pPr>
      <w:r>
        <w:rPr>
          <w:rFonts w:ascii="Century Schoolbook" w:hAnsi="Century Schoolbook"/>
          <w:b/>
          <w:sz w:val="28"/>
          <w:szCs w:val="28"/>
        </w:rPr>
        <w:lastRenderedPageBreak/>
        <w:t xml:space="preserve">II.  Federal law, in particular, uses mandamus to make judges do what judges are supposed to do, not to make them do it right. </w:t>
      </w:r>
    </w:p>
    <w:p w:rsidR="00101396" w:rsidRPr="00A402E7" w:rsidRDefault="00101396" w:rsidP="006A1A2E">
      <w:pPr>
        <w:spacing w:line="360" w:lineRule="auto"/>
        <w:jc w:val="both"/>
        <w:rPr>
          <w:rFonts w:ascii="Century Schoolbook" w:hAnsi="Century Schoolbook"/>
          <w:sz w:val="28"/>
          <w:szCs w:val="28"/>
        </w:rPr>
      </w:pPr>
      <w:r w:rsidRPr="00A402E7">
        <w:rPr>
          <w:rFonts w:ascii="Century Schoolbook" w:hAnsi="Century Schoolbook"/>
          <w:sz w:val="28"/>
          <w:szCs w:val="28"/>
        </w:rPr>
        <w:t xml:space="preserve">   </w:t>
      </w:r>
      <w:r>
        <w:rPr>
          <w:rFonts w:ascii="Century Schoolbook" w:hAnsi="Century Schoolbook"/>
          <w:sz w:val="28"/>
          <w:szCs w:val="28"/>
        </w:rPr>
        <w:t xml:space="preserve">  </w:t>
      </w:r>
      <w:r w:rsidRPr="00A402E7">
        <w:rPr>
          <w:rFonts w:ascii="Century Schoolbook" w:hAnsi="Century Schoolbook"/>
          <w:sz w:val="28"/>
          <w:szCs w:val="28"/>
        </w:rPr>
        <w:t xml:space="preserve">This Court’s recent </w:t>
      </w:r>
      <w:r w:rsidRPr="00101396">
        <w:rPr>
          <w:rFonts w:ascii="Century Schoolbook" w:hAnsi="Century Schoolbook"/>
          <w:i/>
          <w:sz w:val="28"/>
          <w:szCs w:val="28"/>
        </w:rPr>
        <w:t>Fokker</w:t>
      </w:r>
      <w:r>
        <w:rPr>
          <w:rFonts w:ascii="Century Schoolbook" w:hAnsi="Century Schoolbook"/>
          <w:sz w:val="28"/>
          <w:szCs w:val="28"/>
        </w:rPr>
        <w:t xml:space="preserve"> decision </w:t>
      </w:r>
      <w:r w:rsidRPr="00A402E7">
        <w:rPr>
          <w:rFonts w:ascii="Century Schoolbook" w:hAnsi="Century Schoolbook"/>
          <w:sz w:val="28"/>
          <w:szCs w:val="28"/>
        </w:rPr>
        <w:t>lays out the standard test</w:t>
      </w:r>
      <w:r>
        <w:rPr>
          <w:rFonts w:ascii="Century Schoolbook" w:hAnsi="Century Schoolbook"/>
          <w:sz w:val="28"/>
          <w:szCs w:val="28"/>
        </w:rPr>
        <w:t xml:space="preserve"> for mandamus</w:t>
      </w:r>
      <w:r w:rsidRPr="00A402E7">
        <w:rPr>
          <w:rFonts w:ascii="Century Schoolbook" w:hAnsi="Century Schoolbook"/>
          <w:sz w:val="28"/>
          <w:szCs w:val="28"/>
        </w:rPr>
        <w:t>, which long prece</w:t>
      </w:r>
      <w:r w:rsidR="00D573C3">
        <w:rPr>
          <w:rFonts w:ascii="Century Schoolbook" w:hAnsi="Century Schoolbook"/>
          <w:sz w:val="28"/>
          <w:szCs w:val="28"/>
        </w:rPr>
        <w:t>de</w:t>
      </w:r>
      <w:r w:rsidRPr="00A402E7">
        <w:rPr>
          <w:rFonts w:ascii="Century Schoolbook" w:hAnsi="Century Schoolbook"/>
          <w:sz w:val="28"/>
          <w:szCs w:val="28"/>
        </w:rPr>
        <w:t xml:space="preserve">s </w:t>
      </w:r>
      <w:r w:rsidRPr="00101396">
        <w:rPr>
          <w:rFonts w:ascii="Century Schoolbook" w:hAnsi="Century Schoolbook"/>
          <w:i/>
          <w:sz w:val="28"/>
          <w:szCs w:val="28"/>
        </w:rPr>
        <w:t>Fokker</w:t>
      </w:r>
      <w:r w:rsidRPr="00A402E7">
        <w:rPr>
          <w:rFonts w:ascii="Century Schoolbook" w:hAnsi="Century Schoolbook"/>
          <w:sz w:val="28"/>
          <w:szCs w:val="28"/>
        </w:rPr>
        <w:t xml:space="preserve">: </w:t>
      </w:r>
    </w:p>
    <w:p w:rsidR="00101396" w:rsidRPr="00101396" w:rsidRDefault="00101396" w:rsidP="00101396">
      <w:pPr>
        <w:ind w:left="720" w:right="720"/>
        <w:rPr>
          <w:rFonts w:ascii="Century Schoolbook" w:hAnsi="Century Schoolbook"/>
        </w:rPr>
      </w:pPr>
      <w:r w:rsidRPr="00101396">
        <w:rPr>
          <w:rFonts w:ascii="Century Schoolbook" w:hAnsi="Century Schoolbook"/>
        </w:rPr>
        <w:t xml:space="preserve">    Before a court may issue the writ, three conditions must be satisfied: </w:t>
      </w:r>
    </w:p>
    <w:p w:rsidR="00101396" w:rsidRPr="00101396" w:rsidRDefault="00101396" w:rsidP="00101396">
      <w:pPr>
        <w:ind w:left="720" w:right="720"/>
        <w:rPr>
          <w:rFonts w:ascii="Century Schoolbook" w:hAnsi="Century Schoolbook"/>
        </w:rPr>
      </w:pPr>
      <w:r w:rsidRPr="00101396">
        <w:rPr>
          <w:rFonts w:ascii="Century Schoolbook" w:hAnsi="Century Schoolbook"/>
        </w:rPr>
        <w:t>(</w:t>
      </w:r>
      <w:proofErr w:type="spellStart"/>
      <w:r w:rsidRPr="00101396">
        <w:rPr>
          <w:rFonts w:ascii="Century Schoolbook" w:hAnsi="Century Schoolbook"/>
        </w:rPr>
        <w:t>i</w:t>
      </w:r>
      <w:proofErr w:type="spellEnd"/>
      <w:r w:rsidRPr="00101396">
        <w:rPr>
          <w:rFonts w:ascii="Century Schoolbook" w:hAnsi="Century Schoolbook"/>
        </w:rPr>
        <w:t xml:space="preserve">) </w:t>
      </w:r>
      <w:proofErr w:type="gramStart"/>
      <w:r w:rsidRPr="00101396">
        <w:rPr>
          <w:rFonts w:ascii="Century Schoolbook" w:hAnsi="Century Schoolbook"/>
        </w:rPr>
        <w:t>the</w:t>
      </w:r>
      <w:proofErr w:type="gramEnd"/>
      <w:r w:rsidRPr="00101396">
        <w:rPr>
          <w:rFonts w:ascii="Century Schoolbook" w:hAnsi="Century Schoolbook"/>
        </w:rPr>
        <w:t xml:space="preserve"> petitioner must h</w:t>
      </w:r>
      <w:r>
        <w:rPr>
          <w:rFonts w:ascii="Century Schoolbook" w:hAnsi="Century Schoolbook"/>
        </w:rPr>
        <w:t>ave ‘no other adequate means to</w:t>
      </w:r>
      <w:r w:rsidRPr="00101396">
        <w:rPr>
          <w:rFonts w:ascii="Century Schoolbook" w:hAnsi="Century Schoolbook"/>
        </w:rPr>
        <w:t xml:space="preserve"> attain the relief he desires’;</w:t>
      </w:r>
      <w:r>
        <w:rPr>
          <w:rFonts w:ascii="Century Schoolbook" w:hAnsi="Century Schoolbook"/>
        </w:rPr>
        <w:t xml:space="preserve"> </w:t>
      </w:r>
    </w:p>
    <w:p w:rsidR="00101396" w:rsidRPr="00101396" w:rsidRDefault="00101396" w:rsidP="00101396">
      <w:pPr>
        <w:ind w:left="720" w:right="720"/>
        <w:rPr>
          <w:rFonts w:ascii="Century Schoolbook" w:hAnsi="Century Schoolbook"/>
        </w:rPr>
      </w:pPr>
      <w:r w:rsidRPr="00101396">
        <w:rPr>
          <w:rFonts w:ascii="Century Schoolbook" w:hAnsi="Century Schoolbook"/>
        </w:rPr>
        <w:t xml:space="preserve">(ii) </w:t>
      </w:r>
      <w:proofErr w:type="gramStart"/>
      <w:r w:rsidRPr="00101396">
        <w:rPr>
          <w:rFonts w:ascii="Century Schoolbook" w:hAnsi="Century Schoolbook"/>
        </w:rPr>
        <w:t>the</w:t>
      </w:r>
      <w:proofErr w:type="gramEnd"/>
      <w:r w:rsidRPr="00101396">
        <w:rPr>
          <w:rFonts w:ascii="Century Schoolbook" w:hAnsi="Century Schoolbook"/>
        </w:rPr>
        <w:t xml:space="preserve"> petitioner must show that his right to the writ is ‘clear and indisputable’; and</w:t>
      </w:r>
    </w:p>
    <w:p w:rsidR="00101396" w:rsidRPr="003B5680" w:rsidRDefault="00101396" w:rsidP="00101396">
      <w:pPr>
        <w:ind w:left="720" w:right="720"/>
      </w:pPr>
      <w:r w:rsidRPr="003B5680">
        <w:t xml:space="preserve">(iii) </w:t>
      </w:r>
      <w:proofErr w:type="gramStart"/>
      <w:r w:rsidRPr="003B5680">
        <w:t>the</w:t>
      </w:r>
      <w:proofErr w:type="gramEnd"/>
      <w:r w:rsidRPr="003B5680">
        <w:t xml:space="preserve"> court ‘in the exercise of its discretion, must be satisfied that the writ is appropriate under the circumstances.’ ” </w:t>
      </w:r>
    </w:p>
    <w:p w:rsidR="00101396" w:rsidRPr="003B5680" w:rsidRDefault="00101396" w:rsidP="00101396">
      <w:pPr>
        <w:ind w:left="720" w:right="720"/>
      </w:pPr>
      <w:r w:rsidRPr="003B5680">
        <w:t xml:space="preserve">   </w:t>
      </w:r>
      <w:r w:rsidRPr="003B5680">
        <w:rPr>
          <w:i/>
          <w:iCs/>
        </w:rPr>
        <w:t>Fokker</w:t>
      </w:r>
      <w:r w:rsidRPr="003B5680">
        <w:t xml:space="preserve">, </w:t>
      </w:r>
      <w:hyperlink r:id="rId8" w:history="1">
        <w:r w:rsidR="00A30F9A" w:rsidRPr="003B5680">
          <w:rPr>
            <w:rStyle w:val="Hyperlink"/>
          </w:rPr>
          <w:t>818 F.3d 733</w:t>
        </w:r>
      </w:hyperlink>
      <w:r w:rsidR="00A30F9A" w:rsidRPr="003B5680">
        <w:t xml:space="preserve"> </w:t>
      </w:r>
      <w:r w:rsidRPr="003B5680">
        <w:t xml:space="preserve"> at 747 (citation omitted). </w:t>
      </w:r>
    </w:p>
    <w:p w:rsidR="00352698" w:rsidRPr="003B5680" w:rsidRDefault="00352698" w:rsidP="00101396">
      <w:pPr>
        <w:ind w:left="720" w:right="720"/>
      </w:pPr>
    </w:p>
    <w:p w:rsidR="00C67809" w:rsidRDefault="007355E8" w:rsidP="00C67809">
      <w:pPr>
        <w:rPr>
          <w:rFonts w:ascii="Century Schoolbook" w:hAnsi="Century Schoolbook" w:cs="Arial"/>
          <w:color w:val="222222"/>
          <w:sz w:val="28"/>
          <w:szCs w:val="28"/>
          <w:shd w:val="clear" w:color="auto" w:fill="FFFFFF"/>
        </w:rPr>
      </w:pPr>
      <w:r>
        <w:rPr>
          <w:rFonts w:ascii="Century Schoolbook" w:hAnsi="Century Schoolbook"/>
          <w:sz w:val="28"/>
          <w:szCs w:val="28"/>
        </w:rPr>
        <w:t xml:space="preserve">   </w:t>
      </w:r>
      <w:r w:rsidR="00C67809">
        <w:rPr>
          <w:rFonts w:ascii="Century Schoolbook" w:hAnsi="Century Schoolbook"/>
          <w:sz w:val="28"/>
          <w:szCs w:val="28"/>
        </w:rPr>
        <w:t xml:space="preserve">  </w:t>
      </w:r>
      <w:r w:rsidRPr="00101396">
        <w:rPr>
          <w:rFonts w:ascii="Century Schoolbook" w:hAnsi="Century Schoolbook"/>
          <w:sz w:val="28"/>
          <w:szCs w:val="28"/>
        </w:rPr>
        <w:t>We are concerned with condition (</w:t>
      </w:r>
      <w:proofErr w:type="spellStart"/>
      <w:r w:rsidRPr="00101396">
        <w:rPr>
          <w:rFonts w:ascii="Century Schoolbook" w:hAnsi="Century Schoolbook"/>
          <w:sz w:val="28"/>
          <w:szCs w:val="28"/>
        </w:rPr>
        <w:t>i</w:t>
      </w:r>
      <w:proofErr w:type="spellEnd"/>
      <w:r w:rsidRPr="00101396">
        <w:rPr>
          <w:rFonts w:ascii="Century Schoolbook" w:hAnsi="Century Schoolbook"/>
          <w:sz w:val="28"/>
          <w:szCs w:val="28"/>
        </w:rPr>
        <w:t>)</w:t>
      </w:r>
      <w:r>
        <w:rPr>
          <w:rFonts w:ascii="Century Schoolbook" w:hAnsi="Century Schoolbook"/>
          <w:sz w:val="28"/>
          <w:szCs w:val="28"/>
        </w:rPr>
        <w:t xml:space="preserve">. </w:t>
      </w:r>
    </w:p>
    <w:p w:rsidR="00352698" w:rsidRPr="007355E8" w:rsidRDefault="00C67809" w:rsidP="00C67809">
      <w:pPr>
        <w:rPr>
          <w:rFonts w:ascii="Century Schoolbook" w:hAnsi="Century Schoolbook"/>
          <w:sz w:val="28"/>
          <w:szCs w:val="28"/>
        </w:rPr>
      </w:pPr>
      <w:r>
        <w:rPr>
          <w:rFonts w:ascii="Century Schoolbook" w:hAnsi="Century Schoolbook" w:cs="Arial"/>
          <w:color w:val="222222"/>
          <w:sz w:val="28"/>
          <w:szCs w:val="28"/>
          <w:shd w:val="clear" w:color="auto" w:fill="FFFFFF"/>
        </w:rPr>
        <w:t xml:space="preserve">     </w:t>
      </w:r>
      <w:r w:rsidR="00352698">
        <w:rPr>
          <w:rFonts w:ascii="Century Schoolbook" w:hAnsi="Century Schoolbook" w:cs="Arial"/>
          <w:color w:val="222222"/>
          <w:sz w:val="28"/>
          <w:szCs w:val="28"/>
          <w:shd w:val="clear" w:color="auto" w:fill="FFFFFF"/>
        </w:rPr>
        <w:t xml:space="preserve">The general purpose of mandamus is to </w:t>
      </w:r>
      <w:r w:rsidR="00A3095E">
        <w:rPr>
          <w:rFonts w:ascii="Century Schoolbook" w:hAnsi="Century Schoolbook" w:cs="Arial"/>
          <w:color w:val="222222"/>
          <w:sz w:val="28"/>
          <w:szCs w:val="28"/>
          <w:shd w:val="clear" w:color="auto" w:fill="FFFFFF"/>
        </w:rPr>
        <w:t xml:space="preserve">keep government officials from going </w:t>
      </w:r>
      <w:r w:rsidR="00A3095E" w:rsidRPr="00A3095E">
        <w:rPr>
          <w:rFonts w:ascii="Century Schoolbook" w:hAnsi="Century Schoolbook" w:cs="Arial"/>
          <w:i/>
          <w:color w:val="222222"/>
          <w:sz w:val="28"/>
          <w:szCs w:val="28"/>
          <w:shd w:val="clear" w:color="auto" w:fill="FFFFFF"/>
        </w:rPr>
        <w:t>ultra vires</w:t>
      </w:r>
      <w:r w:rsidR="00A3095E">
        <w:rPr>
          <w:rFonts w:ascii="Century Schoolbook" w:hAnsi="Century Schoolbook" w:cs="Arial"/>
          <w:color w:val="222222"/>
          <w:sz w:val="28"/>
          <w:szCs w:val="28"/>
          <w:shd w:val="clear" w:color="auto" w:fill="FFFFFF"/>
        </w:rPr>
        <w:t xml:space="preserve">, from going beyond the powers legally allocated to their particular office:  </w:t>
      </w:r>
    </w:p>
    <w:p w:rsidR="00352698" w:rsidRPr="00B73258" w:rsidRDefault="00352698" w:rsidP="00352698">
      <w:pPr>
        <w:jc w:val="both"/>
        <w:rPr>
          <w:rFonts w:ascii="Century Schoolbook" w:hAnsi="Century Schoolbook" w:cs="Arial"/>
          <w:color w:val="000000" w:themeColor="text1"/>
          <w:sz w:val="28"/>
          <w:szCs w:val="28"/>
          <w:shd w:val="clear" w:color="auto" w:fill="FFFFFF"/>
        </w:rPr>
      </w:pPr>
    </w:p>
    <w:p w:rsidR="00352698" w:rsidRPr="003B5680" w:rsidRDefault="00C67809" w:rsidP="00C67809">
      <w:pPr>
        <w:ind w:left="720" w:right="720"/>
        <w:jc w:val="both"/>
        <w:rPr>
          <w:color w:val="000000" w:themeColor="text1"/>
          <w:shd w:val="clear" w:color="auto" w:fill="FFFFFF"/>
        </w:rPr>
      </w:pPr>
      <w:r w:rsidRPr="00B73258">
        <w:rPr>
          <w:color w:val="000000" w:themeColor="text1"/>
          <w:shd w:val="clear" w:color="auto" w:fill="FFFFFF"/>
        </w:rPr>
        <w:t xml:space="preserve">  </w:t>
      </w:r>
      <w:r w:rsidRPr="003B5680">
        <w:rPr>
          <w:color w:val="000000" w:themeColor="text1"/>
          <w:shd w:val="clear" w:color="auto" w:fill="FFFFFF"/>
        </w:rPr>
        <w:t xml:space="preserve">   </w:t>
      </w:r>
      <w:r w:rsidR="00352698" w:rsidRPr="003B5680">
        <w:rPr>
          <w:color w:val="000000" w:themeColor="text1"/>
          <w:shd w:val="clear" w:color="auto" w:fill="FFFFFF"/>
        </w:rPr>
        <w:t>The historic and still the central function of mandamus is to confine officials within the boundaries of their authorized powers</w:t>
      </w:r>
      <w:r w:rsidRPr="003B5680">
        <w:rPr>
          <w:color w:val="000000" w:themeColor="text1"/>
          <w:shd w:val="clear" w:color="auto" w:fill="FFFFFF"/>
        </w:rPr>
        <w:t>.</w:t>
      </w:r>
    </w:p>
    <w:p w:rsidR="00352698" w:rsidRPr="003B5680" w:rsidRDefault="00C67809" w:rsidP="00C67809">
      <w:pPr>
        <w:ind w:left="720" w:right="720"/>
        <w:jc w:val="both"/>
        <w:rPr>
          <w:color w:val="000000" w:themeColor="text1"/>
        </w:rPr>
      </w:pPr>
      <w:r w:rsidRPr="003B5680">
        <w:rPr>
          <w:i/>
          <w:iCs/>
          <w:color w:val="000000" w:themeColor="text1"/>
        </w:rPr>
        <w:t xml:space="preserve">     </w:t>
      </w:r>
      <w:r w:rsidR="00352698" w:rsidRPr="003B5680">
        <w:rPr>
          <w:i/>
          <w:iCs/>
          <w:color w:val="000000" w:themeColor="text1"/>
        </w:rPr>
        <w:t>In re United States</w:t>
      </w:r>
      <w:r w:rsidR="008C1ABD" w:rsidRPr="003B5680">
        <w:rPr>
          <w:color w:val="000000" w:themeColor="text1"/>
        </w:rPr>
        <w:t xml:space="preserve">, </w:t>
      </w:r>
      <w:hyperlink r:id="rId9" w:history="1">
        <w:r w:rsidR="008C1ABD" w:rsidRPr="003B5680">
          <w:rPr>
            <w:rStyle w:val="Hyperlink"/>
          </w:rPr>
          <w:t>345 F.3d 450</w:t>
        </w:r>
      </w:hyperlink>
      <w:r w:rsidR="00352698" w:rsidRPr="003B5680">
        <w:rPr>
          <w:color w:val="000000" w:themeColor="text1"/>
        </w:rPr>
        <w:t xml:space="preserve"> (Posner, J.)  </w:t>
      </w:r>
    </w:p>
    <w:p w:rsidR="00352698" w:rsidRPr="003B5680" w:rsidRDefault="00352698" w:rsidP="00C67809">
      <w:pPr>
        <w:ind w:left="720" w:right="720"/>
        <w:jc w:val="both"/>
        <w:rPr>
          <w:color w:val="000000" w:themeColor="text1"/>
        </w:rPr>
      </w:pPr>
    </w:p>
    <w:p w:rsidR="00C67809" w:rsidRPr="003B5680" w:rsidRDefault="00352698" w:rsidP="00C67809">
      <w:pPr>
        <w:ind w:left="720" w:right="720"/>
        <w:jc w:val="both"/>
        <w:rPr>
          <w:color w:val="000000" w:themeColor="text1"/>
        </w:rPr>
      </w:pPr>
      <w:r w:rsidRPr="003B5680">
        <w:rPr>
          <w:color w:val="000000" w:themeColor="text1"/>
        </w:rPr>
        <w:t xml:space="preserve"> </w:t>
      </w:r>
      <w:r w:rsidR="00C67809" w:rsidRPr="003B5680">
        <w:rPr>
          <w:color w:val="000000" w:themeColor="text1"/>
        </w:rPr>
        <w:t xml:space="preserve">    </w:t>
      </w:r>
      <w:r w:rsidRPr="003B5680">
        <w:rPr>
          <w:color w:val="000000" w:themeColor="text1"/>
          <w:shd w:val="clear" w:color="auto" w:fill="FFFFFF"/>
        </w:rPr>
        <w:t xml:space="preserve">Where the appeal statutes establish the conditions of appellate review an appellate court cannot rightly exercise its discretion to issue a writ whose only effect would be to avoid those conditions and thwart the Congressional policy against piecemeal appeals in criminal cases. </w:t>
      </w:r>
      <w:proofErr w:type="spellStart"/>
      <w:r w:rsidRPr="003B5680">
        <w:rPr>
          <w:i/>
          <w:color w:val="000000" w:themeColor="text1"/>
          <w:shd w:val="clear" w:color="auto" w:fill="FFFFFF"/>
        </w:rPr>
        <w:t>Cobbledick</w:t>
      </w:r>
      <w:proofErr w:type="spellEnd"/>
      <w:r w:rsidRPr="003B5680">
        <w:rPr>
          <w:i/>
          <w:color w:val="000000" w:themeColor="text1"/>
          <w:shd w:val="clear" w:color="auto" w:fill="FFFFFF"/>
        </w:rPr>
        <w:t xml:space="preserve"> v. United States</w:t>
      </w:r>
      <w:r w:rsidR="00B73258" w:rsidRPr="003B5680">
        <w:rPr>
          <w:color w:val="000000" w:themeColor="text1"/>
          <w:shd w:val="clear" w:color="auto" w:fill="FFFFFF"/>
        </w:rPr>
        <w:t>, 309 U.S. 323</w:t>
      </w:r>
      <w:r w:rsidRPr="003B5680">
        <w:rPr>
          <w:color w:val="000000" w:themeColor="text1"/>
          <w:shd w:val="clear" w:color="auto" w:fill="FFFFFF"/>
        </w:rPr>
        <w:t xml:space="preserve">, 60 </w:t>
      </w:r>
      <w:proofErr w:type="spellStart"/>
      <w:r w:rsidRPr="003B5680">
        <w:rPr>
          <w:color w:val="000000" w:themeColor="text1"/>
          <w:shd w:val="clear" w:color="auto" w:fill="FFFFFF"/>
        </w:rPr>
        <w:t>S.Ct</w:t>
      </w:r>
      <w:proofErr w:type="spellEnd"/>
      <w:r w:rsidRPr="003B5680">
        <w:rPr>
          <w:color w:val="000000" w:themeColor="text1"/>
          <w:shd w:val="clear" w:color="auto" w:fill="FFFFFF"/>
        </w:rPr>
        <w:t>. 540. As was pointed out by Chief Justice Marshall, to grant the writ in such a case would be a 'plain evasion' of the Congressional enactment that only final judgments be brought up for appellate review.</w:t>
      </w:r>
      <w:r w:rsidRPr="003B5680">
        <w:rPr>
          <w:color w:val="000000" w:themeColor="text1"/>
        </w:rPr>
        <w:t xml:space="preserve">” </w:t>
      </w:r>
    </w:p>
    <w:p w:rsidR="00352698" w:rsidRPr="003B5680" w:rsidRDefault="00C67809" w:rsidP="00C67809">
      <w:pPr>
        <w:ind w:left="720" w:right="720"/>
        <w:jc w:val="both"/>
      </w:pPr>
      <w:r w:rsidRPr="003B5680">
        <w:rPr>
          <w:color w:val="000000" w:themeColor="text1"/>
        </w:rPr>
        <w:t xml:space="preserve">             </w:t>
      </w:r>
      <w:r w:rsidRPr="003B5680">
        <w:rPr>
          <w:i/>
          <w:color w:val="000000" w:themeColor="text1"/>
        </w:rPr>
        <w:t xml:space="preserve"> </w:t>
      </w:r>
      <w:r w:rsidR="00352698" w:rsidRPr="003B5680">
        <w:rPr>
          <w:i/>
          <w:color w:val="000000" w:themeColor="text1"/>
        </w:rPr>
        <w:t xml:space="preserve">Roche v. Evaporated Milk </w:t>
      </w:r>
      <w:proofErr w:type="spellStart"/>
      <w:r w:rsidR="00352698" w:rsidRPr="003B5680">
        <w:rPr>
          <w:i/>
          <w:color w:val="000000" w:themeColor="text1"/>
        </w:rPr>
        <w:t>Ass’n</w:t>
      </w:r>
      <w:proofErr w:type="spellEnd"/>
      <w:r w:rsidR="00352698" w:rsidRPr="003B5680">
        <w:rPr>
          <w:i/>
          <w:color w:val="000000" w:themeColor="text1"/>
        </w:rPr>
        <w:t>,</w:t>
      </w:r>
      <w:r w:rsidR="00352698" w:rsidRPr="003B5680">
        <w:rPr>
          <w:color w:val="000000" w:themeColor="text1"/>
        </w:rPr>
        <w:t xml:space="preserve"> </w:t>
      </w:r>
      <w:hyperlink r:id="rId10" w:history="1">
        <w:r w:rsidR="00A30F9A" w:rsidRPr="003B5680">
          <w:rPr>
            <w:rStyle w:val="Hyperlink"/>
          </w:rPr>
          <w:t>319 U.S. 21</w:t>
        </w:r>
      </w:hyperlink>
      <w:r w:rsidR="00352698" w:rsidRPr="003B5680">
        <w:rPr>
          <w:color w:val="000000" w:themeColor="text1"/>
        </w:rPr>
        <w:t xml:space="preserve">, 30 (1943). </w:t>
      </w:r>
    </w:p>
    <w:p w:rsidR="00352698" w:rsidRPr="003B5680" w:rsidRDefault="00352698" w:rsidP="00352698">
      <w:pPr>
        <w:jc w:val="both"/>
      </w:pPr>
    </w:p>
    <w:p w:rsidR="00F262C2" w:rsidRDefault="00A3095E" w:rsidP="00F262C2">
      <w:pPr>
        <w:jc w:val="both"/>
        <w:rPr>
          <w:rFonts w:ascii="Century Schoolbook" w:hAnsi="Century Schoolbook"/>
          <w:sz w:val="28"/>
          <w:szCs w:val="28"/>
        </w:rPr>
      </w:pPr>
      <w:r>
        <w:rPr>
          <w:rFonts w:ascii="Century Schoolbook" w:hAnsi="Century Schoolbook"/>
          <w:b/>
          <w:sz w:val="28"/>
          <w:szCs w:val="28"/>
        </w:rPr>
        <w:t xml:space="preserve">   </w:t>
      </w:r>
      <w:r w:rsidRPr="00C67809">
        <w:rPr>
          <w:rFonts w:ascii="Century Schoolbook" w:hAnsi="Century Schoolbook"/>
          <w:sz w:val="28"/>
          <w:szCs w:val="28"/>
        </w:rPr>
        <w:t xml:space="preserve"> Mandamus is not meant simply to correct mistaken decisions, no matter how wrong they may be</w:t>
      </w:r>
      <w:r w:rsidR="00C67809">
        <w:rPr>
          <w:rFonts w:ascii="Century Schoolbook" w:hAnsi="Century Schoolbook"/>
          <w:sz w:val="28"/>
          <w:szCs w:val="28"/>
        </w:rPr>
        <w:t>:</w:t>
      </w:r>
    </w:p>
    <w:p w:rsidR="00E9390B" w:rsidRDefault="00E9390B" w:rsidP="00C67809">
      <w:pPr>
        <w:ind w:left="720" w:right="720"/>
        <w:jc w:val="both"/>
        <w:rPr>
          <w:rFonts w:ascii="Century Schoolbook" w:hAnsi="Century Schoolbook"/>
          <w:sz w:val="28"/>
          <w:szCs w:val="28"/>
        </w:rPr>
      </w:pPr>
    </w:p>
    <w:p w:rsidR="00E9390B" w:rsidRPr="003B5680" w:rsidRDefault="00C67809" w:rsidP="00C67809">
      <w:pPr>
        <w:ind w:left="720" w:right="720"/>
        <w:jc w:val="both"/>
        <w:rPr>
          <w:color w:val="222222"/>
          <w:shd w:val="clear" w:color="auto" w:fill="FFFFFF"/>
        </w:rPr>
      </w:pPr>
      <w:r>
        <w:rPr>
          <w:color w:val="000000"/>
          <w:shd w:val="clear" w:color="auto" w:fill="FFFFFF"/>
        </w:rPr>
        <w:t xml:space="preserve">   </w:t>
      </w:r>
      <w:r w:rsidRPr="003B5680">
        <w:rPr>
          <w:color w:val="000000"/>
          <w:shd w:val="clear" w:color="auto" w:fill="FFFFFF"/>
        </w:rPr>
        <w:t xml:space="preserve">  </w:t>
      </w:r>
      <w:r w:rsidR="00E9390B" w:rsidRPr="003B5680">
        <w:rPr>
          <w:color w:val="000000"/>
          <w:shd w:val="clear" w:color="auto" w:fill="FFFFFF"/>
        </w:rPr>
        <w:t xml:space="preserve">This is a “drastic and extraordinary” remedy “reserved for really extraordinary causes.” </w:t>
      </w:r>
      <w:r w:rsidR="00E9390B" w:rsidRPr="003B5680">
        <w:rPr>
          <w:i/>
          <w:iCs/>
          <w:color w:val="000000"/>
          <w:shd w:val="clear" w:color="auto" w:fill="FFFFFF"/>
        </w:rPr>
        <w:t>Ex parte Fahey</w:t>
      </w:r>
      <w:r w:rsidR="00E9390B" w:rsidRPr="003B5680">
        <w:rPr>
          <w:color w:val="000000"/>
          <w:shd w:val="clear" w:color="auto" w:fill="FFFFFF"/>
        </w:rPr>
        <w:t>,</w:t>
      </w:r>
      <w:r w:rsidR="00C21AEC" w:rsidRPr="003B5680">
        <w:rPr>
          <w:color w:val="000000"/>
          <w:shd w:val="clear" w:color="auto" w:fill="FFFFFF"/>
        </w:rPr>
        <w:t xml:space="preserve"> </w:t>
      </w:r>
      <w:r w:rsidRPr="003B5680">
        <w:rPr>
          <w:color w:val="000000"/>
          <w:shd w:val="clear" w:color="auto" w:fill="FFFFFF"/>
        </w:rPr>
        <w:t>3</w:t>
      </w:r>
      <w:hyperlink r:id="rId11" w:history="1">
        <w:r w:rsidR="00E9390B" w:rsidRPr="003B5680">
          <w:rPr>
            <w:color w:val="06357A"/>
            <w:shd w:val="clear" w:color="auto" w:fill="FFFFFF"/>
          </w:rPr>
          <w:t>32 U. S. 258</w:t>
        </w:r>
      </w:hyperlink>
      <w:r w:rsidR="00E9390B" w:rsidRPr="003B5680">
        <w:rPr>
          <w:color w:val="000000"/>
          <w:shd w:val="clear" w:color="auto" w:fill="FFFFFF"/>
        </w:rPr>
        <w:t>, 259–260 (1947)</w:t>
      </w:r>
      <w:r w:rsidR="00E9390B" w:rsidRPr="003B5680">
        <w:rPr>
          <w:color w:val="222222"/>
          <w:shd w:val="clear" w:color="auto" w:fill="FFFFFF"/>
        </w:rPr>
        <w:t xml:space="preserve"> </w:t>
      </w:r>
    </w:p>
    <w:p w:rsidR="00E9390B" w:rsidRPr="003B5680" w:rsidRDefault="00C21AEC" w:rsidP="00C67809">
      <w:pPr>
        <w:ind w:left="720" w:right="720"/>
        <w:jc w:val="both"/>
        <w:rPr>
          <w:color w:val="000000" w:themeColor="text1"/>
          <w:shd w:val="clear" w:color="auto" w:fill="FFFFFF"/>
        </w:rPr>
      </w:pPr>
      <w:r w:rsidRPr="003B5680">
        <w:t xml:space="preserve">  </w:t>
      </w:r>
      <w:r w:rsidR="001177EE" w:rsidRPr="003B5680">
        <w:t xml:space="preserve">  </w:t>
      </w:r>
      <w:r w:rsidR="001177EE" w:rsidRPr="003B5680">
        <w:rPr>
          <w:color w:val="000000" w:themeColor="text1"/>
        </w:rPr>
        <w:t xml:space="preserve">   </w:t>
      </w:r>
      <w:r w:rsidRPr="003B5680">
        <w:rPr>
          <w:color w:val="000000" w:themeColor="text1"/>
        </w:rPr>
        <w:t xml:space="preserve">   </w:t>
      </w:r>
      <w:hyperlink r:id="rId12" w:history="1">
        <w:r w:rsidR="00E9390B" w:rsidRPr="003B5680">
          <w:rPr>
            <w:i/>
            <w:iCs/>
            <w:color w:val="000000" w:themeColor="text1"/>
            <w:shd w:val="clear" w:color="auto" w:fill="FFFFFF"/>
          </w:rPr>
          <w:t>Cheney v. U.S. District Court for the District of Columbia,</w:t>
        </w:r>
        <w:hyperlink r:id="rId13" w:history="1">
          <w:r w:rsidR="001F3A5D" w:rsidRPr="003B5680">
            <w:rPr>
              <w:rStyle w:val="Hyperlink"/>
              <w:shd w:val="clear" w:color="auto" w:fill="FFFFFF"/>
            </w:rPr>
            <w:t>542 U.S. 367</w:t>
          </w:r>
        </w:hyperlink>
        <w:proofErr w:type="gramStart"/>
        <w:r w:rsidR="00E9390B" w:rsidRPr="003B5680">
          <w:rPr>
            <w:color w:val="000000" w:themeColor="text1"/>
            <w:shd w:val="clear" w:color="auto" w:fill="FFFFFF"/>
          </w:rPr>
          <w:t>,</w:t>
        </w:r>
        <w:proofErr w:type="gramEnd"/>
        <w:r w:rsidR="00E9390B" w:rsidRPr="003B5680">
          <w:rPr>
            <w:color w:val="000000" w:themeColor="text1"/>
            <w:shd w:val="clear" w:color="auto" w:fill="FFFFFF"/>
          </w:rPr>
          <w:t xml:space="preserve"> 380 (2004)</w:t>
        </w:r>
      </w:hyperlink>
      <w:r w:rsidRPr="003B5680">
        <w:rPr>
          <w:color w:val="000000" w:themeColor="text1"/>
          <w:shd w:val="clear" w:color="auto" w:fill="FFFFFF"/>
        </w:rPr>
        <w:t xml:space="preserve"> </w:t>
      </w:r>
    </w:p>
    <w:p w:rsidR="00352698" w:rsidRPr="003B5680" w:rsidRDefault="00352698" w:rsidP="00C67809">
      <w:pPr>
        <w:ind w:left="720" w:right="720"/>
        <w:jc w:val="both"/>
        <w:rPr>
          <w:color w:val="222222"/>
          <w:shd w:val="clear" w:color="auto" w:fill="FFFFFF"/>
        </w:rPr>
      </w:pPr>
    </w:p>
    <w:p w:rsidR="00352698" w:rsidRPr="003B5680" w:rsidRDefault="00C67809" w:rsidP="00C67809">
      <w:pPr>
        <w:ind w:left="720" w:right="720"/>
        <w:jc w:val="both"/>
      </w:pPr>
      <w:r w:rsidRPr="003B5680">
        <w:lastRenderedPageBreak/>
        <w:t xml:space="preserve">      </w:t>
      </w:r>
      <w:r w:rsidR="00352698" w:rsidRPr="003B5680">
        <w:t>[T]he general principle which governs proceedings by mandamus is, that whatever can be done without the employment of that extraordinary remedy, may not be done with it.</w:t>
      </w:r>
      <w:r w:rsidR="00C21AEC" w:rsidRPr="003B5680">
        <w:t xml:space="preserve"> </w:t>
      </w:r>
    </w:p>
    <w:p w:rsidR="00352698" w:rsidRPr="003B5680" w:rsidRDefault="00352698" w:rsidP="00C67809">
      <w:pPr>
        <w:ind w:left="720" w:right="720"/>
        <w:jc w:val="both"/>
      </w:pPr>
      <w:r w:rsidRPr="003B5680">
        <w:t xml:space="preserve">  </w:t>
      </w:r>
      <w:r w:rsidR="001177EE" w:rsidRPr="003B5680">
        <w:t xml:space="preserve">      </w:t>
      </w:r>
      <w:r w:rsidRPr="003B5680">
        <w:rPr>
          <w:i/>
        </w:rPr>
        <w:t xml:space="preserve">   Ex parte Rowland, </w:t>
      </w:r>
      <w:hyperlink r:id="rId14" w:history="1">
        <w:r w:rsidRPr="003B5680">
          <w:rPr>
            <w:rStyle w:val="Hyperlink"/>
          </w:rPr>
          <w:t>104 U.S. 604</w:t>
        </w:r>
      </w:hyperlink>
      <w:r w:rsidRPr="003B5680">
        <w:t>, 617 (1881)</w:t>
      </w:r>
      <w:r w:rsidR="00C21AEC" w:rsidRPr="003B5680">
        <w:t xml:space="preserve"> </w:t>
      </w:r>
      <w:r w:rsidRPr="003B5680">
        <w:t xml:space="preserve"> </w:t>
      </w:r>
    </w:p>
    <w:p w:rsidR="00352698" w:rsidRPr="003B5680" w:rsidRDefault="00352698" w:rsidP="00C67809">
      <w:pPr>
        <w:ind w:left="720" w:right="720"/>
        <w:jc w:val="both"/>
      </w:pPr>
    </w:p>
    <w:p w:rsidR="00352698" w:rsidRPr="003B5680" w:rsidRDefault="00C67809" w:rsidP="00C67809">
      <w:pPr>
        <w:ind w:left="720" w:right="720"/>
        <w:jc w:val="both"/>
      </w:pPr>
      <w:r w:rsidRPr="003B5680">
        <w:t xml:space="preserve">     </w:t>
      </w:r>
      <w:r w:rsidR="00352698" w:rsidRPr="003B5680">
        <w:t>Mandamus is not to be “used as a substitute for the regular appeals process,”</w:t>
      </w:r>
    </w:p>
    <w:p w:rsidR="00352698" w:rsidRPr="003B5680" w:rsidRDefault="00352698" w:rsidP="00C67809">
      <w:pPr>
        <w:ind w:left="720" w:right="720"/>
        <w:jc w:val="both"/>
      </w:pPr>
      <w:r w:rsidRPr="003B5680">
        <w:t xml:space="preserve">   </w:t>
      </w:r>
      <w:r w:rsidR="00C67809" w:rsidRPr="003B5680">
        <w:t xml:space="preserve">    </w:t>
      </w:r>
      <w:r w:rsidRPr="003B5680">
        <w:t xml:space="preserve"> </w:t>
      </w:r>
      <w:r w:rsidR="00C21AEC" w:rsidRPr="003B5680">
        <w:t xml:space="preserve">         </w:t>
      </w:r>
      <w:proofErr w:type="spellStart"/>
      <w:r w:rsidRPr="003B5680">
        <w:rPr>
          <w:i/>
        </w:rPr>
        <w:t>Dhiab</w:t>
      </w:r>
      <w:proofErr w:type="spellEnd"/>
      <w:r w:rsidRPr="003B5680">
        <w:rPr>
          <w:i/>
        </w:rPr>
        <w:t xml:space="preserve"> v. Obama</w:t>
      </w:r>
      <w:r w:rsidRPr="003B5680">
        <w:t xml:space="preserve">, </w:t>
      </w:r>
      <w:hyperlink r:id="rId15" w:history="1">
        <w:r w:rsidR="00C80AA2" w:rsidRPr="003B5680">
          <w:rPr>
            <w:rStyle w:val="Hyperlink"/>
          </w:rPr>
          <w:t>787 F.3d 563</w:t>
        </w:r>
      </w:hyperlink>
      <w:r w:rsidRPr="003B5680">
        <w:t xml:space="preserve">, 568 (D.C. Cir. 2015) (quoting </w:t>
      </w:r>
      <w:r w:rsidRPr="003B5680">
        <w:rPr>
          <w:i/>
        </w:rPr>
        <w:t>Cheney</w:t>
      </w:r>
      <w:r w:rsidRPr="003B5680">
        <w:t>,</w:t>
      </w:r>
      <w:r w:rsidR="000E11EC" w:rsidRPr="003B5680">
        <w:t xml:space="preserve"> </w:t>
      </w:r>
      <w:hyperlink r:id="rId16" w:history="1">
        <w:r w:rsidR="000B5B3F" w:rsidRPr="003B5680">
          <w:rPr>
            <w:rStyle w:val="Hyperlink"/>
            <w:shd w:val="clear" w:color="auto" w:fill="FFFFFF"/>
          </w:rPr>
          <w:t>542 U.S. 367</w:t>
        </w:r>
      </w:hyperlink>
      <w:r w:rsidRPr="003B5680">
        <w:t xml:space="preserve"> at 380–81), </w:t>
      </w:r>
    </w:p>
    <w:p w:rsidR="00352698" w:rsidRPr="003B5680" w:rsidRDefault="00352698" w:rsidP="00C67809">
      <w:pPr>
        <w:ind w:left="720" w:right="720"/>
        <w:jc w:val="both"/>
      </w:pPr>
    </w:p>
    <w:p w:rsidR="00352698" w:rsidRPr="003B5680" w:rsidRDefault="00C67809" w:rsidP="00C67809">
      <w:pPr>
        <w:ind w:left="720" w:right="720"/>
        <w:jc w:val="both"/>
      </w:pPr>
      <w:r w:rsidRPr="003B5680">
        <w:t xml:space="preserve">   </w:t>
      </w:r>
      <w:r w:rsidR="00C21AEC" w:rsidRPr="003B5680">
        <w:t xml:space="preserve">  </w:t>
      </w:r>
      <w:r w:rsidR="00352698" w:rsidRPr="003B5680">
        <w:t>“[E]</w:t>
      </w:r>
      <w:proofErr w:type="spellStart"/>
      <w:r w:rsidR="00352698" w:rsidRPr="003B5680">
        <w:t>xtraordinary</w:t>
      </w:r>
      <w:proofErr w:type="spellEnd"/>
      <w:r w:rsidR="00352698" w:rsidRPr="003B5680">
        <w:t xml:space="preserve"> writs cannot be used as substitutes for appeals, even though hardship may result from delay.”</w:t>
      </w:r>
    </w:p>
    <w:p w:rsidR="00C67809" w:rsidRPr="003B5680" w:rsidRDefault="00C21AEC" w:rsidP="00C67809">
      <w:pPr>
        <w:ind w:left="720" w:right="720"/>
        <w:jc w:val="both"/>
      </w:pPr>
      <w:r w:rsidRPr="003B5680">
        <w:t xml:space="preserve">      </w:t>
      </w:r>
      <w:r w:rsidR="00C67809" w:rsidRPr="003B5680">
        <w:t xml:space="preserve"> </w:t>
      </w:r>
      <w:r w:rsidR="00C67809" w:rsidRPr="003B5680">
        <w:rPr>
          <w:i/>
        </w:rPr>
        <w:t xml:space="preserve">Bankers Life &amp; </w:t>
      </w:r>
      <w:proofErr w:type="spellStart"/>
      <w:proofErr w:type="gramStart"/>
      <w:r w:rsidR="00C67809" w:rsidRPr="003B5680">
        <w:rPr>
          <w:i/>
        </w:rPr>
        <w:t>Cas</w:t>
      </w:r>
      <w:proofErr w:type="spellEnd"/>
      <w:proofErr w:type="gramEnd"/>
      <w:r w:rsidR="00C67809" w:rsidRPr="003B5680">
        <w:rPr>
          <w:i/>
        </w:rPr>
        <w:t xml:space="preserve">. Co. v. Holland, </w:t>
      </w:r>
      <w:hyperlink r:id="rId17" w:history="1">
        <w:r w:rsidR="008C49FE" w:rsidRPr="003B5680">
          <w:rPr>
            <w:rStyle w:val="Hyperlink"/>
          </w:rPr>
          <w:t>346 U.S. 379</w:t>
        </w:r>
      </w:hyperlink>
      <w:r w:rsidR="00C67809" w:rsidRPr="003B5680">
        <w:t xml:space="preserve">, </w:t>
      </w:r>
      <w:r w:rsidRPr="003B5680">
        <w:t xml:space="preserve">383 (1953) </w:t>
      </w:r>
      <w:r w:rsidR="00C67809" w:rsidRPr="003B5680">
        <w:t>(citation omitted))</w:t>
      </w:r>
    </w:p>
    <w:p w:rsidR="00352698" w:rsidRPr="003B5680" w:rsidRDefault="00352698" w:rsidP="00352698">
      <w:pPr>
        <w:jc w:val="both"/>
      </w:pPr>
    </w:p>
    <w:p w:rsidR="00352698" w:rsidRPr="00C21AEC" w:rsidRDefault="007355E8" w:rsidP="006A1A2E">
      <w:pPr>
        <w:spacing w:line="360" w:lineRule="auto"/>
        <w:rPr>
          <w:rFonts w:ascii="Century Schoolbook" w:hAnsi="Century Schoolbook"/>
          <w:sz w:val="28"/>
          <w:szCs w:val="28"/>
        </w:rPr>
      </w:pPr>
      <w:r>
        <w:rPr>
          <w:rFonts w:ascii="Century Schoolbook" w:hAnsi="Century Schoolbook"/>
          <w:sz w:val="28"/>
          <w:szCs w:val="28"/>
        </w:rPr>
        <w:t xml:space="preserve">   </w:t>
      </w:r>
      <w:r w:rsidRPr="00C21AEC">
        <w:rPr>
          <w:rFonts w:ascii="Century Schoolbook" w:hAnsi="Century Schoolbook"/>
          <w:sz w:val="28"/>
          <w:szCs w:val="28"/>
        </w:rPr>
        <w:t xml:space="preserve">   Most simply mandamus is an application of the maxim of equity</w:t>
      </w:r>
      <w:r w:rsidR="008C1ABD">
        <w:rPr>
          <w:rFonts w:ascii="Century Schoolbook" w:hAnsi="Century Schoolbook"/>
          <w:sz w:val="28"/>
          <w:szCs w:val="28"/>
        </w:rPr>
        <w:t xml:space="preserve">, </w:t>
      </w:r>
      <w:r w:rsidRPr="00C21AEC">
        <w:rPr>
          <w:rFonts w:ascii="Century Schoolbook" w:hAnsi="Century Schoolbook"/>
          <w:sz w:val="28"/>
          <w:szCs w:val="28"/>
        </w:rPr>
        <w:t>“Every right has its remedy” (“</w:t>
      </w:r>
      <w:proofErr w:type="spellStart"/>
      <w:r w:rsidRPr="00C21AEC">
        <w:rPr>
          <w:rFonts w:ascii="Century Schoolbook" w:hAnsi="Century Schoolbook"/>
          <w:i/>
          <w:sz w:val="28"/>
          <w:szCs w:val="28"/>
        </w:rPr>
        <w:t>Ubi</w:t>
      </w:r>
      <w:proofErr w:type="spellEnd"/>
      <w:r w:rsidRPr="00C21AEC">
        <w:rPr>
          <w:rFonts w:ascii="Century Schoolbook" w:hAnsi="Century Schoolbook"/>
          <w:i/>
          <w:sz w:val="28"/>
          <w:szCs w:val="28"/>
        </w:rPr>
        <w:t xml:space="preserve"> jus </w:t>
      </w:r>
      <w:proofErr w:type="spellStart"/>
      <w:r w:rsidRPr="00C21AEC">
        <w:rPr>
          <w:rFonts w:ascii="Century Schoolbook" w:hAnsi="Century Schoolbook"/>
          <w:i/>
          <w:sz w:val="28"/>
          <w:szCs w:val="28"/>
        </w:rPr>
        <w:t>ibi</w:t>
      </w:r>
      <w:proofErr w:type="spellEnd"/>
      <w:r w:rsidRPr="00C21AEC">
        <w:rPr>
          <w:rFonts w:ascii="Century Schoolbook" w:hAnsi="Century Schoolbook"/>
          <w:i/>
          <w:sz w:val="28"/>
          <w:szCs w:val="28"/>
        </w:rPr>
        <w:t xml:space="preserve"> </w:t>
      </w:r>
      <w:proofErr w:type="spellStart"/>
      <w:r w:rsidRPr="00C21AEC">
        <w:rPr>
          <w:rFonts w:ascii="Century Schoolbook" w:hAnsi="Century Schoolbook"/>
          <w:i/>
          <w:sz w:val="28"/>
          <w:szCs w:val="28"/>
        </w:rPr>
        <w:t>remedium</w:t>
      </w:r>
      <w:proofErr w:type="spellEnd"/>
      <w:r w:rsidR="00A64208">
        <w:rPr>
          <w:rFonts w:ascii="Century Schoolbook" w:hAnsi="Century Schoolbook"/>
          <w:i/>
          <w:sz w:val="28"/>
          <w:szCs w:val="28"/>
        </w:rPr>
        <w:t>”</w:t>
      </w:r>
      <w:r w:rsidRPr="00C21AEC">
        <w:rPr>
          <w:rFonts w:ascii="Century Schoolbook" w:hAnsi="Century Schoolbook"/>
          <w:sz w:val="28"/>
          <w:szCs w:val="28"/>
        </w:rPr>
        <w:t xml:space="preserve">, </w:t>
      </w:r>
      <w:r w:rsidR="00C21AEC" w:rsidRPr="00C21AEC">
        <w:rPr>
          <w:rFonts w:ascii="Century Schoolbook" w:hAnsi="Century Schoolbook"/>
          <w:sz w:val="28"/>
          <w:szCs w:val="28"/>
        </w:rPr>
        <w:t>“W</w:t>
      </w:r>
      <w:r w:rsidRPr="00C21AEC">
        <w:rPr>
          <w:rFonts w:ascii="Century Schoolbook" w:hAnsi="Century Schoolbook"/>
          <w:sz w:val="28"/>
          <w:szCs w:val="28"/>
        </w:rPr>
        <w:t xml:space="preserve">here there’s a </w:t>
      </w:r>
      <w:r w:rsidR="009B3B4A">
        <w:rPr>
          <w:rFonts w:ascii="Century Schoolbook" w:hAnsi="Century Schoolbook"/>
          <w:sz w:val="28"/>
          <w:szCs w:val="28"/>
        </w:rPr>
        <w:t>right,</w:t>
      </w:r>
      <w:r w:rsidR="00C21AEC" w:rsidRPr="00C21AEC">
        <w:rPr>
          <w:rFonts w:ascii="Century Schoolbook" w:hAnsi="Century Schoolbook"/>
          <w:sz w:val="28"/>
          <w:szCs w:val="28"/>
        </w:rPr>
        <w:t xml:space="preserve"> </w:t>
      </w:r>
      <w:r w:rsidRPr="00C21AEC">
        <w:rPr>
          <w:rFonts w:ascii="Century Schoolbook" w:hAnsi="Century Schoolbook"/>
          <w:sz w:val="28"/>
          <w:szCs w:val="28"/>
        </w:rPr>
        <w:t>there’s a remedy</w:t>
      </w:r>
      <w:r w:rsidR="00C21AEC" w:rsidRPr="00C21AEC">
        <w:rPr>
          <w:rFonts w:ascii="Century Schoolbook" w:hAnsi="Century Schoolbook"/>
          <w:sz w:val="28"/>
          <w:szCs w:val="28"/>
        </w:rPr>
        <w:t>”</w:t>
      </w:r>
      <w:r w:rsidRPr="00C21AEC">
        <w:rPr>
          <w:rFonts w:ascii="Century Schoolbook" w:hAnsi="Century Schoolbook"/>
          <w:sz w:val="28"/>
          <w:szCs w:val="28"/>
        </w:rPr>
        <w:t xml:space="preserve">) </w:t>
      </w:r>
      <w:r w:rsidR="009B3B4A">
        <w:rPr>
          <w:rFonts w:ascii="Century Schoolbook" w:hAnsi="Century Schoolbook"/>
          <w:sz w:val="28"/>
          <w:szCs w:val="28"/>
        </w:rPr>
        <w:t xml:space="preserve">See </w:t>
      </w:r>
      <w:hyperlink r:id="rId18" w:history="1">
        <w:r w:rsidRPr="00C21AEC">
          <w:rPr>
            <w:rFonts w:ascii="Century Schoolbook" w:hAnsi="Century Schoolbook" w:cs="Arial"/>
            <w:i/>
            <w:iCs/>
            <w:color w:val="663366"/>
            <w:sz w:val="28"/>
            <w:szCs w:val="28"/>
            <w:u w:val="single"/>
          </w:rPr>
          <w:t>"Ubi jus ibi remedium - Oxford Reference"</w:t>
        </w:r>
      </w:hyperlink>
      <w:r w:rsidRPr="00C21AEC">
        <w:rPr>
          <w:rFonts w:ascii="Century Schoolbook" w:hAnsi="Century Schoolbook" w:cs="Arial"/>
          <w:i/>
          <w:iCs/>
          <w:color w:val="202122"/>
          <w:sz w:val="28"/>
          <w:szCs w:val="28"/>
        </w:rPr>
        <w:t>.</w:t>
      </w:r>
      <w:r w:rsidR="00FF3FC0">
        <w:rPr>
          <w:rFonts w:ascii="Century Schoolbook" w:hAnsi="Century Schoolbook" w:cs="Arial"/>
          <w:i/>
          <w:iCs/>
          <w:color w:val="202122"/>
          <w:sz w:val="28"/>
          <w:szCs w:val="28"/>
        </w:rPr>
        <w:t xml:space="preserve"> </w:t>
      </w:r>
      <w:proofErr w:type="gramStart"/>
      <w:r w:rsidRPr="00C21AEC">
        <w:rPr>
          <w:rFonts w:ascii="Century Schoolbook" w:hAnsi="Century Schoolbook" w:cs="Arial"/>
          <w:i/>
          <w:iCs/>
          <w:color w:val="202122"/>
          <w:sz w:val="28"/>
          <w:szCs w:val="28"/>
        </w:rPr>
        <w:t>www.oxfordreference.com</w:t>
      </w:r>
      <w:proofErr w:type="gramEnd"/>
      <w:r w:rsidRPr="00C21AEC">
        <w:rPr>
          <w:rFonts w:ascii="Century Schoolbook" w:hAnsi="Century Schoolbook" w:cs="Arial"/>
          <w:i/>
          <w:iCs/>
          <w:color w:val="202122"/>
          <w:sz w:val="28"/>
          <w:szCs w:val="28"/>
        </w:rPr>
        <w:t>. </w:t>
      </w:r>
      <w:hyperlink r:id="rId19" w:tooltip="Doi (identifier)" w:history="1">
        <w:r w:rsidRPr="00C21AEC">
          <w:rPr>
            <w:rFonts w:ascii="Century Schoolbook" w:hAnsi="Century Schoolbook" w:cs="Arial"/>
            <w:i/>
            <w:iCs/>
            <w:color w:val="0B0080"/>
            <w:sz w:val="28"/>
            <w:szCs w:val="28"/>
            <w:u w:val="single"/>
          </w:rPr>
          <w:t>doi</w:t>
        </w:r>
      </w:hyperlink>
      <w:r w:rsidRPr="00C21AEC">
        <w:rPr>
          <w:rFonts w:ascii="Century Schoolbook" w:hAnsi="Century Schoolbook" w:cs="Arial"/>
          <w:i/>
          <w:iCs/>
          <w:color w:val="202122"/>
          <w:sz w:val="28"/>
          <w:szCs w:val="28"/>
        </w:rPr>
        <w:t>:</w:t>
      </w:r>
      <w:hyperlink r:id="rId20" w:history="1">
        <w:r w:rsidRPr="00C21AEC">
          <w:rPr>
            <w:rFonts w:ascii="Century Schoolbook" w:hAnsi="Century Schoolbook" w:cs="Arial"/>
            <w:i/>
            <w:iCs/>
            <w:color w:val="663366"/>
            <w:sz w:val="28"/>
            <w:szCs w:val="28"/>
            <w:u w:val="single"/>
          </w:rPr>
          <w:t>10.1093/oi/authority.20110803110448446</w:t>
        </w:r>
      </w:hyperlink>
    </w:p>
    <w:p w:rsidR="00F262C2" w:rsidRDefault="00C90B33" w:rsidP="006A1A2E">
      <w:pPr>
        <w:spacing w:line="360" w:lineRule="auto"/>
        <w:rPr>
          <w:rFonts w:ascii="Century Schoolbook" w:hAnsi="Century Schoolbook"/>
          <w:sz w:val="28"/>
          <w:szCs w:val="28"/>
        </w:rPr>
      </w:pPr>
      <w:r>
        <w:rPr>
          <w:rFonts w:ascii="Century Schoolbook" w:hAnsi="Century Schoolbook"/>
          <w:sz w:val="28"/>
          <w:szCs w:val="28"/>
        </w:rPr>
        <w:t xml:space="preserve">    </w:t>
      </w:r>
    </w:p>
    <w:p w:rsidR="009B3B4A" w:rsidRDefault="00D573C3" w:rsidP="006A1A2E">
      <w:pPr>
        <w:spacing w:line="360" w:lineRule="auto"/>
        <w:jc w:val="both"/>
        <w:rPr>
          <w:rFonts w:ascii="Century Schoolbook" w:hAnsi="Century Schoolbook"/>
          <w:sz w:val="28"/>
          <w:szCs w:val="28"/>
        </w:rPr>
      </w:pPr>
      <w:r>
        <w:rPr>
          <w:rFonts w:ascii="Century Schoolbook" w:hAnsi="Century Schoolbook"/>
          <w:b/>
          <w:sz w:val="28"/>
          <w:szCs w:val="28"/>
        </w:rPr>
        <w:t xml:space="preserve">III. Judge Sullivan’s actions will create irreparable harm if not reversed. </w:t>
      </w:r>
    </w:p>
    <w:p w:rsidR="009B3B4A" w:rsidRDefault="00574FF2" w:rsidP="006A1A2E">
      <w:pPr>
        <w:spacing w:line="360" w:lineRule="auto"/>
        <w:rPr>
          <w:rFonts w:ascii="Century Schoolbook" w:hAnsi="Century Schoolbook"/>
          <w:sz w:val="28"/>
          <w:szCs w:val="28"/>
        </w:rPr>
      </w:pPr>
      <w:r>
        <w:rPr>
          <w:rFonts w:ascii="Century Schoolbook" w:hAnsi="Century Schoolbook"/>
          <w:sz w:val="28"/>
          <w:szCs w:val="28"/>
        </w:rPr>
        <w:t xml:space="preserve">  </w:t>
      </w:r>
      <w:r w:rsidR="005E2CF7">
        <w:rPr>
          <w:rFonts w:ascii="Century Schoolbook" w:hAnsi="Century Schoolbook"/>
          <w:sz w:val="28"/>
          <w:szCs w:val="28"/>
        </w:rPr>
        <w:t xml:space="preserve">   But does Flynn have any right to be remedied? </w:t>
      </w:r>
      <w:r w:rsidR="00C90B33">
        <w:rPr>
          <w:rFonts w:ascii="Century Schoolbook" w:hAnsi="Century Schoolbook"/>
          <w:sz w:val="28"/>
          <w:szCs w:val="28"/>
        </w:rPr>
        <w:t xml:space="preserve">If his claims are correct, then eventually, whatever Judge Sullivan does, the prosecution against Flynn will be dropped because Flynn can appeal later. So what’s the harm? </w:t>
      </w:r>
    </w:p>
    <w:p w:rsidR="00996A21" w:rsidRDefault="00C90B33" w:rsidP="006A1A2E">
      <w:pPr>
        <w:spacing w:line="360" w:lineRule="auto"/>
        <w:rPr>
          <w:rFonts w:ascii="Century Schoolbook" w:hAnsi="Century Schoolbook"/>
          <w:sz w:val="28"/>
          <w:szCs w:val="28"/>
        </w:rPr>
      </w:pPr>
      <w:r>
        <w:rPr>
          <w:rFonts w:ascii="Century Schoolbook" w:hAnsi="Century Schoolbook"/>
          <w:sz w:val="28"/>
          <w:szCs w:val="28"/>
        </w:rPr>
        <w:t xml:space="preserve">     Dilatory and frivolous proceedings will have cost Flynn tens of thousands</w:t>
      </w:r>
      <w:r w:rsidR="00030B49">
        <w:rPr>
          <w:rFonts w:ascii="Century Schoolbook" w:hAnsi="Century Schoolbook"/>
          <w:sz w:val="28"/>
          <w:szCs w:val="28"/>
        </w:rPr>
        <w:t xml:space="preserve"> of </w:t>
      </w:r>
      <w:r>
        <w:rPr>
          <w:rFonts w:ascii="Century Schoolbook" w:hAnsi="Century Schoolbook"/>
          <w:sz w:val="28"/>
          <w:szCs w:val="28"/>
        </w:rPr>
        <w:t>dollars in lega</w:t>
      </w:r>
      <w:r w:rsidR="00A64208">
        <w:rPr>
          <w:rFonts w:ascii="Century Schoolbook" w:hAnsi="Century Schoolbook"/>
          <w:sz w:val="28"/>
          <w:szCs w:val="28"/>
        </w:rPr>
        <w:t xml:space="preserve">l costs, to be sure---  </w:t>
      </w:r>
      <w:r w:rsidR="00574FF2">
        <w:rPr>
          <w:rFonts w:ascii="Century Schoolbook" w:hAnsi="Century Schoolbook"/>
          <w:sz w:val="28"/>
          <w:szCs w:val="28"/>
        </w:rPr>
        <w:t>perhaps hundreds of thousands</w:t>
      </w:r>
      <w:r w:rsidR="00A64208">
        <w:rPr>
          <w:rFonts w:ascii="Century Schoolbook" w:hAnsi="Century Schoolbook"/>
          <w:sz w:val="28"/>
          <w:szCs w:val="28"/>
        </w:rPr>
        <w:t>---</w:t>
      </w:r>
      <w:r>
        <w:rPr>
          <w:rFonts w:ascii="Century Schoolbook" w:hAnsi="Century Schoolbook"/>
          <w:sz w:val="28"/>
          <w:szCs w:val="28"/>
        </w:rPr>
        <w:t xml:space="preserve"> but it isn’t clear that the law considers that a wrong</w:t>
      </w:r>
      <w:r w:rsidR="009B5B64">
        <w:rPr>
          <w:rFonts w:ascii="Century Schoolbook" w:hAnsi="Century Schoolbook"/>
          <w:sz w:val="28"/>
          <w:szCs w:val="28"/>
        </w:rPr>
        <w:t>, rather than just the cost of justice</w:t>
      </w:r>
      <w:r w:rsidR="0021507D">
        <w:rPr>
          <w:rFonts w:ascii="Century Schoolbook" w:hAnsi="Century Schoolbook"/>
          <w:sz w:val="28"/>
          <w:szCs w:val="28"/>
        </w:rPr>
        <w:t xml:space="preserve">. </w:t>
      </w:r>
      <w:r>
        <w:rPr>
          <w:rFonts w:ascii="Century Schoolbook" w:hAnsi="Century Schoolbook"/>
          <w:sz w:val="28"/>
          <w:szCs w:val="28"/>
        </w:rPr>
        <w:t xml:space="preserve">This Court said in </w:t>
      </w:r>
      <w:r w:rsidRPr="00A64208">
        <w:rPr>
          <w:rFonts w:ascii="Century Schoolbook" w:hAnsi="Century Schoolbook"/>
          <w:i/>
          <w:sz w:val="28"/>
          <w:szCs w:val="28"/>
        </w:rPr>
        <w:t>Fokker</w:t>
      </w:r>
      <w:r>
        <w:rPr>
          <w:rFonts w:ascii="Century Schoolbook" w:hAnsi="Century Schoolbook"/>
          <w:sz w:val="28"/>
          <w:szCs w:val="28"/>
        </w:rPr>
        <w:t xml:space="preserve"> itself</w:t>
      </w:r>
      <w:r w:rsidR="00030B49">
        <w:rPr>
          <w:rFonts w:ascii="Century Schoolbook" w:hAnsi="Century Schoolbook"/>
          <w:sz w:val="28"/>
          <w:szCs w:val="28"/>
        </w:rPr>
        <w:t>:</w:t>
      </w:r>
    </w:p>
    <w:p w:rsidR="00996A21" w:rsidRPr="0021507D" w:rsidRDefault="00A64208" w:rsidP="006B6B08">
      <w:pPr>
        <w:ind w:left="720" w:right="720"/>
        <w:jc w:val="both"/>
        <w:rPr>
          <w:color w:val="222222"/>
          <w:shd w:val="clear" w:color="auto" w:fill="FFFFFF"/>
        </w:rPr>
      </w:pPr>
      <w:r w:rsidRPr="0021507D">
        <w:rPr>
          <w:color w:val="222222"/>
          <w:shd w:val="clear" w:color="auto" w:fill="FFFFFF"/>
        </w:rPr>
        <w:t xml:space="preserve">   </w:t>
      </w:r>
      <w:r w:rsidR="00790FF4" w:rsidRPr="0021507D">
        <w:rPr>
          <w:color w:val="222222"/>
          <w:shd w:val="clear" w:color="auto" w:fill="FFFFFF"/>
        </w:rPr>
        <w:t xml:space="preserve"> </w:t>
      </w:r>
      <w:r w:rsidRPr="0021507D">
        <w:rPr>
          <w:color w:val="222222"/>
          <w:shd w:val="clear" w:color="auto" w:fill="FFFFFF"/>
        </w:rPr>
        <w:t xml:space="preserve"> </w:t>
      </w:r>
      <w:r w:rsidR="00996A21" w:rsidRPr="0021507D">
        <w:rPr>
          <w:color w:val="222222"/>
          <w:shd w:val="clear" w:color="auto" w:fill="FFFFFF"/>
        </w:rPr>
        <w:t xml:space="preserve">It is well established, however, that the `mere burden of submitting to trial proceedings that will be wasted if the appellant's position is correct does not support </w:t>
      </w:r>
      <w:r w:rsidR="00996A21" w:rsidRPr="0021507D">
        <w:rPr>
          <w:color w:val="222222"/>
          <w:shd w:val="clear" w:color="auto" w:fill="FFFFFF"/>
        </w:rPr>
        <w:lastRenderedPageBreak/>
        <w:t xml:space="preserve">collateral order appeal.’ </w:t>
      </w:r>
      <w:proofErr w:type="gramStart"/>
      <w:r w:rsidR="00996A21" w:rsidRPr="0021507D">
        <w:rPr>
          <w:color w:val="222222"/>
          <w:shd w:val="clear" w:color="auto" w:fill="FFFFFF"/>
        </w:rPr>
        <w:t>" 15A</w:t>
      </w:r>
      <w:proofErr w:type="gramEnd"/>
      <w:r w:rsidR="00996A21" w:rsidRPr="0021507D">
        <w:rPr>
          <w:color w:val="222222"/>
          <w:shd w:val="clear" w:color="auto" w:fill="FFFFFF"/>
        </w:rPr>
        <w:t xml:space="preserve"> Wright, Miller &amp; Cooper, Federal Practice and Procedure: Jurisdiction § 3911.4 (2d ed.1992).</w:t>
      </w:r>
      <w:r w:rsidRPr="0021507D">
        <w:rPr>
          <w:color w:val="222222"/>
          <w:shd w:val="clear" w:color="auto" w:fill="FFFFFF"/>
        </w:rPr>
        <w:t xml:space="preserve"> </w:t>
      </w:r>
    </w:p>
    <w:p w:rsidR="00A30F9A" w:rsidRPr="00030B49" w:rsidRDefault="0021507D" w:rsidP="006B6B08">
      <w:pPr>
        <w:ind w:left="720" w:right="720"/>
        <w:jc w:val="both"/>
      </w:pPr>
      <w:r w:rsidRPr="0021507D">
        <w:rPr>
          <w:i/>
        </w:rPr>
        <w:t xml:space="preserve">Fokker, </w:t>
      </w:r>
      <w:hyperlink r:id="rId21" w:history="1">
        <w:r w:rsidR="00A30F9A" w:rsidRPr="0021507D">
          <w:rPr>
            <w:rStyle w:val="Hyperlink"/>
          </w:rPr>
          <w:t>818 F.3d 733</w:t>
        </w:r>
      </w:hyperlink>
      <w:r w:rsidRPr="0021507D">
        <w:rPr>
          <w:rStyle w:val="Hyperlink"/>
        </w:rPr>
        <w:t>, 748.</w:t>
      </w:r>
      <w:r w:rsidR="00A30F9A" w:rsidRPr="0021507D">
        <w:t xml:space="preserve"> </w:t>
      </w:r>
    </w:p>
    <w:p w:rsidR="00F34F1D" w:rsidRPr="00C21AEC" w:rsidRDefault="00F34F1D" w:rsidP="00C21AEC">
      <w:pPr>
        <w:rPr>
          <w:rFonts w:ascii="Century Schoolbook" w:hAnsi="Century Schoolbook"/>
          <w:sz w:val="28"/>
          <w:szCs w:val="28"/>
        </w:rPr>
      </w:pPr>
    </w:p>
    <w:p w:rsidR="00DE447E" w:rsidRDefault="00A64208" w:rsidP="006A1A2E">
      <w:pPr>
        <w:spacing w:line="360" w:lineRule="auto"/>
        <w:rPr>
          <w:rFonts w:ascii="Century Schoolbook" w:hAnsi="Century Schoolbook"/>
          <w:sz w:val="28"/>
          <w:szCs w:val="28"/>
        </w:rPr>
      </w:pPr>
      <w:r>
        <w:rPr>
          <w:rFonts w:ascii="Century Schoolbook" w:hAnsi="Century Schoolbook"/>
          <w:sz w:val="28"/>
          <w:szCs w:val="28"/>
        </w:rPr>
        <w:t xml:space="preserve"> </w:t>
      </w:r>
      <w:r w:rsidR="006755C5">
        <w:rPr>
          <w:rFonts w:ascii="Century Schoolbook" w:hAnsi="Century Schoolbook"/>
          <w:sz w:val="28"/>
          <w:szCs w:val="28"/>
        </w:rPr>
        <w:t xml:space="preserve">    </w:t>
      </w:r>
      <w:r w:rsidR="00124E06">
        <w:rPr>
          <w:rFonts w:ascii="Century Schoolbook" w:hAnsi="Century Schoolbook"/>
          <w:sz w:val="28"/>
          <w:szCs w:val="28"/>
        </w:rPr>
        <w:t>I would invite the Court to think more about that, and perhaps it doe</w:t>
      </w:r>
      <w:r w:rsidR="00FD281E">
        <w:rPr>
          <w:rFonts w:ascii="Century Schoolbook" w:hAnsi="Century Schoolbook"/>
          <w:sz w:val="28"/>
          <w:szCs w:val="28"/>
        </w:rPr>
        <w:t xml:space="preserve">s not apply to the facts in the present case; </w:t>
      </w:r>
      <w:r w:rsidR="00FD281E" w:rsidRPr="00030B49">
        <w:rPr>
          <w:rFonts w:ascii="Century Schoolbook" w:hAnsi="Century Schoolbook"/>
          <w:i/>
          <w:sz w:val="28"/>
          <w:szCs w:val="28"/>
        </w:rPr>
        <w:t xml:space="preserve">Fokker </w:t>
      </w:r>
      <w:r w:rsidR="00FD281E">
        <w:rPr>
          <w:rFonts w:ascii="Century Schoolbook" w:hAnsi="Century Schoolbook"/>
          <w:sz w:val="28"/>
          <w:szCs w:val="28"/>
        </w:rPr>
        <w:t xml:space="preserve">was a very complex case involving a judge turning down a plea deal, and it wasn’t clear what would happen next if the mandamus were denied. It isn’t clear here, either, so let me propose a hypothetical. </w:t>
      </w:r>
    </w:p>
    <w:p w:rsidR="00DE447E" w:rsidRDefault="00DE447E" w:rsidP="006A1A2E">
      <w:pPr>
        <w:spacing w:line="360" w:lineRule="auto"/>
        <w:rPr>
          <w:rFonts w:ascii="Century Schoolbook" w:hAnsi="Century Schoolbook"/>
          <w:sz w:val="28"/>
          <w:szCs w:val="28"/>
        </w:rPr>
      </w:pPr>
      <w:r>
        <w:rPr>
          <w:rFonts w:ascii="Century Schoolbook" w:hAnsi="Century Schoolbook"/>
          <w:sz w:val="28"/>
          <w:szCs w:val="28"/>
        </w:rPr>
        <w:t xml:space="preserve">    </w:t>
      </w:r>
      <w:r w:rsidR="003153C3">
        <w:rPr>
          <w:rFonts w:ascii="Century Schoolbook" w:hAnsi="Century Schoolbook"/>
          <w:sz w:val="28"/>
          <w:szCs w:val="28"/>
        </w:rPr>
        <w:t>For the hypothetical, suppose</w:t>
      </w:r>
      <w:r>
        <w:rPr>
          <w:rFonts w:ascii="Century Schoolbook" w:hAnsi="Century Schoolbook"/>
          <w:sz w:val="28"/>
          <w:szCs w:val="28"/>
        </w:rPr>
        <w:t xml:space="preserve"> </w:t>
      </w:r>
      <w:r w:rsidR="007740BB">
        <w:rPr>
          <w:rFonts w:ascii="Century Schoolbook" w:hAnsi="Century Schoolbook"/>
          <w:sz w:val="28"/>
          <w:szCs w:val="28"/>
        </w:rPr>
        <w:t>a federal prosecutor moves to dismiss prosecution in the interests of justice and the trial judge respond</w:t>
      </w:r>
      <w:r w:rsidR="003153C3">
        <w:rPr>
          <w:rFonts w:ascii="Century Schoolbook" w:hAnsi="Century Schoolbook"/>
          <w:sz w:val="28"/>
          <w:szCs w:val="28"/>
        </w:rPr>
        <w:t>s</w:t>
      </w:r>
      <w:r w:rsidR="007740BB">
        <w:rPr>
          <w:rFonts w:ascii="Century Schoolbook" w:hAnsi="Century Schoolbook"/>
          <w:sz w:val="28"/>
          <w:szCs w:val="28"/>
        </w:rPr>
        <w:t xml:space="preserve"> by saying he has consulted his astrologer, who tells him that he should postpone making the decision for two years, until the planet have aligned in such a way that the astrologer can provide further input. Suppose further that the judge issues an order appointing the </w:t>
      </w:r>
      <w:r w:rsidR="003153C3">
        <w:rPr>
          <w:rFonts w:ascii="Century Schoolbook" w:hAnsi="Century Schoolbook"/>
          <w:sz w:val="28"/>
          <w:szCs w:val="28"/>
        </w:rPr>
        <w:t xml:space="preserve">astrologer </w:t>
      </w:r>
      <w:r w:rsidR="003153C3" w:rsidRPr="00030B49">
        <w:rPr>
          <w:rFonts w:ascii="Century Schoolbook" w:hAnsi="Century Schoolbook"/>
          <w:i/>
          <w:sz w:val="28"/>
          <w:szCs w:val="28"/>
        </w:rPr>
        <w:t>amicus curiae</w:t>
      </w:r>
      <w:r w:rsidR="003153C3">
        <w:rPr>
          <w:rFonts w:ascii="Century Schoolbook" w:hAnsi="Century Schoolbook"/>
          <w:sz w:val="28"/>
          <w:szCs w:val="28"/>
        </w:rPr>
        <w:t xml:space="preserve">, with </w:t>
      </w:r>
      <w:r w:rsidR="007740BB">
        <w:rPr>
          <w:rFonts w:ascii="Century Schoolbook" w:hAnsi="Century Schoolbook"/>
          <w:sz w:val="28"/>
          <w:szCs w:val="28"/>
        </w:rPr>
        <w:t xml:space="preserve">a directive that he is to report back in two years and provide his opinion as advice to the court. </w:t>
      </w:r>
      <w:r w:rsidR="00201324">
        <w:rPr>
          <w:rFonts w:ascii="Century Schoolbook" w:hAnsi="Century Schoolbook"/>
          <w:sz w:val="28"/>
          <w:szCs w:val="28"/>
        </w:rPr>
        <w:t xml:space="preserve"> </w:t>
      </w:r>
    </w:p>
    <w:p w:rsidR="00FD281E" w:rsidRDefault="00774841" w:rsidP="006A1A2E">
      <w:pPr>
        <w:spacing w:line="360" w:lineRule="auto"/>
        <w:rPr>
          <w:rFonts w:ascii="Century Schoolbook" w:hAnsi="Century Schoolbook"/>
          <w:sz w:val="28"/>
          <w:szCs w:val="28"/>
        </w:rPr>
      </w:pPr>
      <w:r>
        <w:rPr>
          <w:rFonts w:ascii="Century Schoolbook" w:hAnsi="Century Schoolbook"/>
          <w:sz w:val="28"/>
          <w:szCs w:val="28"/>
        </w:rPr>
        <w:t xml:space="preserve">     This is an </w:t>
      </w:r>
      <w:r w:rsidR="00E72C8F">
        <w:rPr>
          <w:rFonts w:ascii="Century Schoolbook" w:hAnsi="Century Schoolbook"/>
          <w:sz w:val="28"/>
          <w:szCs w:val="28"/>
        </w:rPr>
        <w:t xml:space="preserve">outlandish hypothetical, but brings the problem out sharply. </w:t>
      </w:r>
      <w:r w:rsidR="00030B49">
        <w:rPr>
          <w:rFonts w:ascii="Century Schoolbook" w:hAnsi="Century Schoolbook"/>
          <w:sz w:val="28"/>
          <w:szCs w:val="28"/>
        </w:rPr>
        <w:t xml:space="preserve">What can the parties do? </w:t>
      </w:r>
      <w:r>
        <w:rPr>
          <w:rFonts w:ascii="Century Schoolbook" w:hAnsi="Century Schoolbook"/>
          <w:sz w:val="28"/>
          <w:szCs w:val="28"/>
        </w:rPr>
        <w:t>They can easily satisfy</w:t>
      </w:r>
      <w:r w:rsidR="00E72C8F">
        <w:rPr>
          <w:rFonts w:ascii="Century Schoolbook" w:hAnsi="Century Schoolbook"/>
          <w:sz w:val="28"/>
          <w:szCs w:val="28"/>
        </w:rPr>
        <w:t xml:space="preserve"> </w:t>
      </w:r>
      <w:r w:rsidR="00E72C8F" w:rsidRPr="00E72C8F">
        <w:rPr>
          <w:rFonts w:ascii="Century Schoolbook" w:hAnsi="Century Schoolbook"/>
          <w:i/>
          <w:sz w:val="28"/>
          <w:szCs w:val="28"/>
        </w:rPr>
        <w:t>Fokker</w:t>
      </w:r>
      <w:r w:rsidRPr="00E72C8F">
        <w:rPr>
          <w:rFonts w:ascii="Century Schoolbook" w:hAnsi="Century Schoolbook"/>
          <w:i/>
          <w:sz w:val="28"/>
          <w:szCs w:val="28"/>
        </w:rPr>
        <w:t xml:space="preserve"> </w:t>
      </w:r>
      <w:r>
        <w:rPr>
          <w:rFonts w:ascii="Century Schoolbook" w:hAnsi="Century Schoolbook"/>
          <w:sz w:val="28"/>
          <w:szCs w:val="28"/>
        </w:rPr>
        <w:t>condition</w:t>
      </w:r>
      <w:r w:rsidR="00E72C8F">
        <w:rPr>
          <w:rFonts w:ascii="Century Schoolbook" w:hAnsi="Century Schoolbook"/>
          <w:sz w:val="28"/>
          <w:szCs w:val="28"/>
        </w:rPr>
        <w:t xml:space="preserve"> (ii): the judge is in the wrong</w:t>
      </w:r>
      <w:r>
        <w:rPr>
          <w:rFonts w:ascii="Century Schoolbook" w:hAnsi="Century Schoolbook"/>
          <w:sz w:val="28"/>
          <w:szCs w:val="28"/>
        </w:rPr>
        <w:t>.</w:t>
      </w:r>
      <w:r w:rsidR="00E72C8F">
        <w:rPr>
          <w:rFonts w:ascii="Century Schoolbook" w:hAnsi="Century Schoolbook"/>
          <w:sz w:val="28"/>
          <w:szCs w:val="28"/>
        </w:rPr>
        <w:t xml:space="preserve"> But what about condition (</w:t>
      </w:r>
      <w:proofErr w:type="spellStart"/>
      <w:r w:rsidR="00E72C8F">
        <w:rPr>
          <w:rFonts w:ascii="Century Schoolbook" w:hAnsi="Century Schoolbook"/>
          <w:sz w:val="28"/>
          <w:szCs w:val="28"/>
        </w:rPr>
        <w:t>i</w:t>
      </w:r>
      <w:proofErr w:type="spellEnd"/>
      <w:r w:rsidR="00E72C8F">
        <w:rPr>
          <w:rFonts w:ascii="Century Schoolbook" w:hAnsi="Century Schoolbook"/>
          <w:sz w:val="28"/>
          <w:szCs w:val="28"/>
        </w:rPr>
        <w:t xml:space="preserve">)? </w:t>
      </w:r>
      <w:r w:rsidR="00C15BEA">
        <w:rPr>
          <w:rFonts w:ascii="Century Schoolbook" w:hAnsi="Century Schoolbook"/>
          <w:sz w:val="28"/>
          <w:szCs w:val="28"/>
        </w:rPr>
        <w:t xml:space="preserve">The judge has not denied the motion to dismiss. </w:t>
      </w:r>
      <w:r w:rsidR="007B44F8">
        <w:rPr>
          <w:rFonts w:ascii="Century Schoolbook" w:hAnsi="Century Schoolbook"/>
          <w:sz w:val="28"/>
          <w:szCs w:val="28"/>
        </w:rPr>
        <w:t xml:space="preserve">Nor has </w:t>
      </w:r>
      <w:r w:rsidR="00C15BEA">
        <w:rPr>
          <w:rFonts w:ascii="Century Schoolbook" w:hAnsi="Century Schoolbook"/>
          <w:sz w:val="28"/>
          <w:szCs w:val="28"/>
        </w:rPr>
        <w:t xml:space="preserve">he </w:t>
      </w:r>
      <w:r w:rsidR="007B44F8">
        <w:rPr>
          <w:rFonts w:ascii="Century Schoolbook" w:hAnsi="Century Schoolbook"/>
          <w:sz w:val="28"/>
          <w:szCs w:val="28"/>
        </w:rPr>
        <w:t xml:space="preserve">said he </w:t>
      </w:r>
      <w:r w:rsidR="00C15BEA">
        <w:rPr>
          <w:rFonts w:ascii="Century Schoolbook" w:hAnsi="Century Schoolbook"/>
          <w:sz w:val="28"/>
          <w:szCs w:val="28"/>
        </w:rPr>
        <w:t>will base his decision on astrology</w:t>
      </w:r>
      <w:r w:rsidR="007B44F8">
        <w:rPr>
          <w:rFonts w:ascii="Century Schoolbook" w:hAnsi="Century Schoolbook"/>
          <w:sz w:val="28"/>
          <w:szCs w:val="28"/>
        </w:rPr>
        <w:t>---</w:t>
      </w:r>
      <w:r w:rsidR="00C15BEA">
        <w:rPr>
          <w:rFonts w:ascii="Century Schoolbook" w:hAnsi="Century Schoolbook"/>
          <w:sz w:val="28"/>
          <w:szCs w:val="28"/>
        </w:rPr>
        <w:t xml:space="preserve"> just that he will allow his astrologer to submit an amicus brief</w:t>
      </w:r>
      <w:r w:rsidR="007B44F8">
        <w:rPr>
          <w:rFonts w:ascii="Century Schoolbook" w:hAnsi="Century Schoolbook"/>
          <w:sz w:val="28"/>
          <w:szCs w:val="28"/>
        </w:rPr>
        <w:t xml:space="preserve"> in the same way as anyone can at the court’s discretion</w:t>
      </w:r>
      <w:r w:rsidR="00C15BEA">
        <w:rPr>
          <w:rFonts w:ascii="Century Schoolbook" w:hAnsi="Century Schoolbook"/>
          <w:sz w:val="28"/>
          <w:szCs w:val="28"/>
        </w:rPr>
        <w:t>. The astrologer is not an a</w:t>
      </w:r>
      <w:r w:rsidR="007B44F8">
        <w:rPr>
          <w:rFonts w:ascii="Century Schoolbook" w:hAnsi="Century Schoolbook"/>
          <w:sz w:val="28"/>
          <w:szCs w:val="28"/>
        </w:rPr>
        <w:t>ttorney, but that is</w:t>
      </w:r>
      <w:r w:rsidR="003C45A0">
        <w:rPr>
          <w:rFonts w:ascii="Century Schoolbook" w:hAnsi="Century Schoolbook"/>
          <w:sz w:val="28"/>
          <w:szCs w:val="28"/>
        </w:rPr>
        <w:t xml:space="preserve"> </w:t>
      </w:r>
      <w:r w:rsidR="00C15BEA">
        <w:rPr>
          <w:rFonts w:ascii="Century Schoolbook" w:hAnsi="Century Schoolbook"/>
          <w:sz w:val="28"/>
          <w:szCs w:val="28"/>
        </w:rPr>
        <w:t xml:space="preserve">not a bar to being an amicus. Amicus briefs are very frequently submitted by non-lawyers, and this very brief is an example. They can even be </w:t>
      </w:r>
      <w:r w:rsidR="00C15BEA" w:rsidRPr="00C15BEA">
        <w:rPr>
          <w:rFonts w:ascii="Century Schoolbook" w:hAnsi="Century Schoolbook"/>
          <w:i/>
          <w:sz w:val="28"/>
          <w:szCs w:val="28"/>
        </w:rPr>
        <w:t>pro se</w:t>
      </w:r>
      <w:r w:rsidR="00C15BEA">
        <w:rPr>
          <w:rFonts w:ascii="Century Schoolbook" w:hAnsi="Century Schoolbook"/>
          <w:sz w:val="28"/>
          <w:szCs w:val="28"/>
        </w:rPr>
        <w:t xml:space="preserve">, as this brief is. </w:t>
      </w:r>
      <w:r w:rsidR="00EA58F8">
        <w:rPr>
          <w:rFonts w:ascii="Century Schoolbook" w:hAnsi="Century Schoolbook"/>
          <w:sz w:val="28"/>
          <w:szCs w:val="28"/>
        </w:rPr>
        <w:t>Even if they couldn’t, the astrologer could</w:t>
      </w:r>
      <w:r w:rsidR="007B44F8">
        <w:rPr>
          <w:rFonts w:ascii="Century Schoolbook" w:hAnsi="Century Schoolbook"/>
          <w:sz w:val="28"/>
          <w:szCs w:val="28"/>
        </w:rPr>
        <w:t xml:space="preserve"> </w:t>
      </w:r>
      <w:r w:rsidR="00EA58F8">
        <w:rPr>
          <w:rFonts w:ascii="Century Schoolbook" w:hAnsi="Century Schoolbook"/>
          <w:sz w:val="28"/>
          <w:szCs w:val="28"/>
        </w:rPr>
        <w:t xml:space="preserve">be represented </w:t>
      </w:r>
      <w:r w:rsidR="00EA58F8">
        <w:rPr>
          <w:rFonts w:ascii="Century Schoolbook" w:hAnsi="Century Schoolbook"/>
          <w:sz w:val="28"/>
          <w:szCs w:val="28"/>
        </w:rPr>
        <w:lastRenderedPageBreak/>
        <w:t xml:space="preserve">by counsel—indeed, he probably would be, if only to get the </w:t>
      </w:r>
      <w:r w:rsidR="005E2E8C">
        <w:rPr>
          <w:rFonts w:ascii="Century Schoolbook" w:hAnsi="Century Schoolbook"/>
          <w:sz w:val="28"/>
          <w:szCs w:val="28"/>
        </w:rPr>
        <w:t xml:space="preserve">certificates </w:t>
      </w:r>
      <w:r w:rsidR="00EA58F8">
        <w:rPr>
          <w:rFonts w:ascii="Century Schoolbook" w:hAnsi="Century Schoolbook"/>
          <w:sz w:val="28"/>
          <w:szCs w:val="28"/>
        </w:rPr>
        <w:t xml:space="preserve">and margin widths correct. </w:t>
      </w:r>
      <w:r w:rsidR="00100F40">
        <w:rPr>
          <w:rFonts w:ascii="Century Schoolbook" w:hAnsi="Century Schoolbook"/>
          <w:sz w:val="28"/>
          <w:szCs w:val="28"/>
        </w:rPr>
        <w:t>So what’</w:t>
      </w:r>
      <w:r w:rsidR="003B6AB9">
        <w:rPr>
          <w:rFonts w:ascii="Century Schoolbook" w:hAnsi="Century Schoolbook"/>
          <w:sz w:val="28"/>
          <w:szCs w:val="28"/>
        </w:rPr>
        <w:t>s the harm?</w:t>
      </w:r>
    </w:p>
    <w:p w:rsidR="00F262C2" w:rsidRPr="00C21AEC" w:rsidRDefault="00FD281E" w:rsidP="006A1A2E">
      <w:pPr>
        <w:spacing w:line="360" w:lineRule="auto"/>
        <w:rPr>
          <w:rFonts w:ascii="Century Schoolbook" w:hAnsi="Century Schoolbook"/>
          <w:b/>
          <w:sz w:val="28"/>
          <w:szCs w:val="28"/>
        </w:rPr>
      </w:pPr>
      <w:r>
        <w:rPr>
          <w:rFonts w:ascii="Century Schoolbook" w:hAnsi="Century Schoolbook"/>
          <w:sz w:val="28"/>
          <w:szCs w:val="28"/>
        </w:rPr>
        <w:t xml:space="preserve">    </w:t>
      </w:r>
      <w:r w:rsidR="003B6AB9">
        <w:rPr>
          <w:rFonts w:ascii="Century Schoolbook" w:hAnsi="Century Schoolbook"/>
          <w:sz w:val="28"/>
          <w:szCs w:val="28"/>
        </w:rPr>
        <w:t>In th</w:t>
      </w:r>
      <w:r w:rsidR="00030B49">
        <w:rPr>
          <w:rFonts w:ascii="Century Schoolbook" w:hAnsi="Century Schoolbook"/>
          <w:sz w:val="28"/>
          <w:szCs w:val="28"/>
        </w:rPr>
        <w:t xml:space="preserve">inking about what the harm is, </w:t>
      </w:r>
      <w:r w:rsidR="003B6AB9">
        <w:rPr>
          <w:rFonts w:ascii="Century Schoolbook" w:hAnsi="Century Schoolbook"/>
          <w:sz w:val="28"/>
          <w:szCs w:val="28"/>
        </w:rPr>
        <w:t>it’s helpful</w:t>
      </w:r>
      <w:r>
        <w:rPr>
          <w:rFonts w:ascii="Century Schoolbook" w:hAnsi="Century Schoolbook"/>
          <w:sz w:val="28"/>
          <w:szCs w:val="28"/>
        </w:rPr>
        <w:t xml:space="preserve"> to distinguish cases where a judge makes a mistaken decision (say, </w:t>
      </w:r>
      <w:r w:rsidR="00030B49">
        <w:rPr>
          <w:rFonts w:ascii="Century Schoolbook" w:hAnsi="Century Schoolbook"/>
          <w:sz w:val="28"/>
          <w:szCs w:val="28"/>
        </w:rPr>
        <w:t xml:space="preserve">refuses </w:t>
      </w:r>
      <w:r>
        <w:rPr>
          <w:rFonts w:ascii="Century Schoolbook" w:hAnsi="Century Schoolbook"/>
          <w:sz w:val="28"/>
          <w:szCs w:val="28"/>
        </w:rPr>
        <w:t xml:space="preserve">a motion to dismiss when he ought to have granted it) from cases where a judge goes </w:t>
      </w:r>
      <w:r w:rsidRPr="00030B49">
        <w:rPr>
          <w:rFonts w:ascii="Century Schoolbook" w:hAnsi="Century Schoolbook"/>
          <w:i/>
          <w:sz w:val="28"/>
          <w:szCs w:val="28"/>
        </w:rPr>
        <w:t>ultra vires</w:t>
      </w:r>
      <w:r>
        <w:rPr>
          <w:rFonts w:ascii="Century Schoolbook" w:hAnsi="Century Schoolbook"/>
          <w:sz w:val="28"/>
          <w:szCs w:val="28"/>
        </w:rPr>
        <w:t xml:space="preserve"> or refrains from doing something duty requires him to do--- the kinds of cases everybody thinks suitable for mandamus consideration. </w:t>
      </w:r>
      <w:r w:rsidR="00DE447E">
        <w:rPr>
          <w:rFonts w:ascii="Century Schoolbook" w:hAnsi="Century Schoolbook"/>
          <w:sz w:val="28"/>
          <w:szCs w:val="28"/>
        </w:rPr>
        <w:t xml:space="preserve">Higher legal fees are indeed the cost of justice for dealing with fallible judges who do the things judges are tasked with doing but do them poorly. They are not the cost of justice for dealing with rogue judges who trespass onto the jurisdiction of other actors in our society. </w:t>
      </w:r>
    </w:p>
    <w:p w:rsidR="00DF42F0" w:rsidRPr="00030B49" w:rsidRDefault="00E3098B" w:rsidP="006A1A2E">
      <w:pPr>
        <w:spacing w:line="360" w:lineRule="auto"/>
        <w:jc w:val="both"/>
        <w:rPr>
          <w:rFonts w:ascii="Century Schoolbook" w:hAnsi="Century Schoolbook"/>
          <w:sz w:val="28"/>
          <w:szCs w:val="28"/>
        </w:rPr>
      </w:pPr>
      <w:r>
        <w:rPr>
          <w:rFonts w:ascii="Century Schoolbook" w:hAnsi="Century Schoolbook"/>
          <w:sz w:val="28"/>
          <w:szCs w:val="28"/>
        </w:rPr>
        <w:t xml:space="preserve">      But legal fees are not the only cost. </w:t>
      </w:r>
      <w:r w:rsidR="00361085">
        <w:rPr>
          <w:rFonts w:ascii="Century Schoolbook" w:hAnsi="Century Schoolbook"/>
          <w:sz w:val="28"/>
          <w:szCs w:val="28"/>
        </w:rPr>
        <w:t xml:space="preserve">In our astrologer hypothetical, </w:t>
      </w:r>
      <w:r w:rsidR="00592FAF">
        <w:rPr>
          <w:rFonts w:ascii="Century Schoolbook" w:hAnsi="Century Schoolbook"/>
          <w:sz w:val="28"/>
          <w:szCs w:val="28"/>
        </w:rPr>
        <w:t xml:space="preserve">what is the harm? </w:t>
      </w:r>
      <w:r w:rsidR="00EF7674">
        <w:rPr>
          <w:rFonts w:ascii="Century Schoolbook" w:hAnsi="Century Schoolbook"/>
          <w:sz w:val="28"/>
          <w:szCs w:val="28"/>
        </w:rPr>
        <w:t xml:space="preserve">Part of it is </w:t>
      </w:r>
      <w:r w:rsidR="004F6A0D">
        <w:rPr>
          <w:rFonts w:ascii="Century Schoolbook" w:hAnsi="Century Schoolbook"/>
          <w:sz w:val="28"/>
          <w:szCs w:val="28"/>
        </w:rPr>
        <w:t xml:space="preserve">that the defendant </w:t>
      </w:r>
      <w:r w:rsidR="008F4B27">
        <w:rPr>
          <w:rFonts w:ascii="Century Schoolbook" w:hAnsi="Century Schoolbook"/>
          <w:sz w:val="28"/>
          <w:szCs w:val="28"/>
        </w:rPr>
        <w:t xml:space="preserve">is in limbo for two more years. </w:t>
      </w:r>
      <w:r w:rsidR="00030B49">
        <w:rPr>
          <w:rFonts w:ascii="Century Schoolbook" w:hAnsi="Century Schoolbook"/>
          <w:sz w:val="28"/>
          <w:szCs w:val="28"/>
        </w:rPr>
        <w:t>“</w:t>
      </w:r>
      <w:r w:rsidR="008F4B27">
        <w:rPr>
          <w:rFonts w:ascii="Century Schoolbook" w:hAnsi="Century Schoolbook"/>
          <w:sz w:val="28"/>
          <w:szCs w:val="28"/>
        </w:rPr>
        <w:t>Jus</w:t>
      </w:r>
      <w:r w:rsidR="00030B49">
        <w:rPr>
          <w:rFonts w:ascii="Century Schoolbook" w:hAnsi="Century Schoolbook"/>
          <w:sz w:val="28"/>
          <w:szCs w:val="28"/>
        </w:rPr>
        <w:t xml:space="preserve">tice delayed is justice denied.” </w:t>
      </w:r>
      <w:r w:rsidR="006F74E3">
        <w:rPr>
          <w:rFonts w:ascii="Century Schoolbook" w:hAnsi="Century Schoolbook"/>
          <w:sz w:val="28"/>
          <w:szCs w:val="28"/>
        </w:rPr>
        <w:t xml:space="preserve">Vindication is valuable, especially to criminal defendants, even if, as with Flynn, the defendant </w:t>
      </w:r>
      <w:r w:rsidR="00764689">
        <w:rPr>
          <w:rFonts w:ascii="Century Schoolbook" w:hAnsi="Century Schoolbook"/>
          <w:sz w:val="28"/>
          <w:szCs w:val="28"/>
        </w:rPr>
        <w:t>is not waiting o</w:t>
      </w:r>
      <w:r w:rsidR="00DF42F0">
        <w:rPr>
          <w:rFonts w:ascii="Century Schoolbook" w:hAnsi="Century Schoolbook"/>
          <w:sz w:val="28"/>
          <w:szCs w:val="28"/>
        </w:rPr>
        <w:t xml:space="preserve">ut the time till trial in jail. Indeed, </w:t>
      </w:r>
      <w:r w:rsidR="004A24E4">
        <w:rPr>
          <w:rFonts w:ascii="Century Schoolbook" w:hAnsi="Century Schoolbook"/>
          <w:sz w:val="28"/>
          <w:szCs w:val="28"/>
        </w:rPr>
        <w:t xml:space="preserve">one possible application of </w:t>
      </w:r>
      <w:r w:rsidR="00DD5D8C">
        <w:rPr>
          <w:rFonts w:ascii="Century Schoolbook" w:hAnsi="Century Schoolbook"/>
          <w:sz w:val="28"/>
          <w:szCs w:val="28"/>
        </w:rPr>
        <w:t>Rule</w:t>
      </w:r>
      <w:r w:rsidR="00670594">
        <w:rPr>
          <w:rFonts w:ascii="Century Schoolbook" w:hAnsi="Century Schoolbook"/>
          <w:sz w:val="28"/>
          <w:szCs w:val="28"/>
        </w:rPr>
        <w:t xml:space="preserve"> 48 is to a situation where the prosecution moves to dismiss prosecution</w:t>
      </w:r>
      <w:r w:rsidR="00E736AE">
        <w:rPr>
          <w:rFonts w:ascii="Century Schoolbook" w:hAnsi="Century Schoolbook"/>
          <w:sz w:val="28"/>
          <w:szCs w:val="28"/>
        </w:rPr>
        <w:t xml:space="preserve">, but the defendant objects, and can persuade the </w:t>
      </w:r>
      <w:r w:rsidR="00030B49">
        <w:rPr>
          <w:rFonts w:ascii="Century Schoolbook" w:hAnsi="Century Schoolbook"/>
          <w:sz w:val="28"/>
          <w:szCs w:val="28"/>
        </w:rPr>
        <w:t xml:space="preserve">judge to deny the motion. </w:t>
      </w:r>
      <w:r w:rsidR="00670594">
        <w:rPr>
          <w:rFonts w:ascii="Century Schoolbook" w:hAnsi="Century Schoolbook"/>
          <w:sz w:val="28"/>
          <w:szCs w:val="28"/>
        </w:rPr>
        <w:t>An important function of courts is to provide certification of who has committed bad acts and who has not, so that the public knows the truth when they need to interact with someone--- w</w:t>
      </w:r>
      <w:r w:rsidR="00030B49">
        <w:rPr>
          <w:rFonts w:ascii="Century Schoolbook" w:hAnsi="Century Schoolbook"/>
          <w:sz w:val="28"/>
          <w:szCs w:val="28"/>
        </w:rPr>
        <w:t>hether to hire someone as a day</w:t>
      </w:r>
      <w:r w:rsidR="00670594">
        <w:rPr>
          <w:rFonts w:ascii="Century Schoolbook" w:hAnsi="Century Schoolbook"/>
          <w:sz w:val="28"/>
          <w:szCs w:val="28"/>
        </w:rPr>
        <w:t>care center manager, a security guard, or an accountant. If someone is charged with a crime, stigmatization starts immediately, because the government rarely brings charges without good</w:t>
      </w:r>
      <w:r w:rsidR="008A4565">
        <w:rPr>
          <w:rFonts w:ascii="Century Schoolbook" w:hAnsi="Century Schoolbook"/>
          <w:sz w:val="28"/>
          <w:szCs w:val="28"/>
        </w:rPr>
        <w:t xml:space="preserve"> reason, even if the reason may not turn out to be good enough by the end of the trial. </w:t>
      </w:r>
      <w:r w:rsidR="00A4082C">
        <w:rPr>
          <w:rFonts w:ascii="Century Schoolbook" w:hAnsi="Century Schoolbook"/>
          <w:sz w:val="28"/>
          <w:szCs w:val="28"/>
        </w:rPr>
        <w:t xml:space="preserve">A defendant who is charged with a crime </w:t>
      </w:r>
      <w:r w:rsidR="00A4082C">
        <w:rPr>
          <w:rFonts w:ascii="Century Schoolbook" w:hAnsi="Century Schoolbook"/>
          <w:sz w:val="28"/>
          <w:szCs w:val="28"/>
        </w:rPr>
        <w:lastRenderedPageBreak/>
        <w:t>for purely political reasons may not wish to have the charges dropped. He might prefer to have them dropped only if the prosecutor fo</w:t>
      </w:r>
      <w:r w:rsidR="00DA0536">
        <w:rPr>
          <w:rFonts w:ascii="Century Schoolbook" w:hAnsi="Century Schoolbook"/>
          <w:sz w:val="28"/>
          <w:szCs w:val="28"/>
        </w:rPr>
        <w:t xml:space="preserve">rcefully and publicly declares </w:t>
      </w:r>
      <w:r w:rsidR="00A4082C">
        <w:rPr>
          <w:rFonts w:ascii="Century Schoolbook" w:hAnsi="Century Schoolbook"/>
          <w:sz w:val="28"/>
          <w:szCs w:val="28"/>
        </w:rPr>
        <w:t xml:space="preserve">his innocence, or he might wish to be brought to a trial that would end in humiliation of the prosecutor and his own well-publicized vindication. </w:t>
      </w:r>
      <w:r w:rsidR="004A7499" w:rsidRPr="00030B49">
        <w:rPr>
          <w:rFonts w:ascii="Century Schoolbook" w:hAnsi="Century Schoolbook"/>
          <w:sz w:val="28"/>
          <w:szCs w:val="28"/>
        </w:rPr>
        <w:t xml:space="preserve">See </w:t>
      </w:r>
      <w:r w:rsidR="00074761" w:rsidRPr="00030B49">
        <w:rPr>
          <w:rFonts w:ascii="Century Schoolbook" w:hAnsi="Century Schoolbook"/>
          <w:sz w:val="28"/>
          <w:szCs w:val="28"/>
        </w:rPr>
        <w:t>Eric Ras</w:t>
      </w:r>
      <w:r w:rsidR="008148D1" w:rsidRPr="00030B49">
        <w:rPr>
          <w:rFonts w:ascii="Century Schoolbook" w:hAnsi="Century Schoolbook"/>
          <w:sz w:val="28"/>
          <w:szCs w:val="28"/>
        </w:rPr>
        <w:t>m</w:t>
      </w:r>
      <w:r w:rsidR="00074761" w:rsidRPr="00030B49">
        <w:rPr>
          <w:rFonts w:ascii="Century Schoolbook" w:hAnsi="Century Schoolbook"/>
          <w:sz w:val="28"/>
          <w:szCs w:val="28"/>
        </w:rPr>
        <w:t xml:space="preserve">usen, </w:t>
      </w:r>
      <w:r w:rsidR="00074761" w:rsidRPr="00030B49">
        <w:rPr>
          <w:rFonts w:ascii="Century Schoolbook" w:hAnsi="Century Schoolbook"/>
          <w:bCs/>
          <w:color w:val="000000"/>
          <w:sz w:val="27"/>
          <w:szCs w:val="27"/>
        </w:rPr>
        <w:t>"Stigma and Self-Fulfilling Expectations of Criminality,"</w:t>
      </w:r>
      <w:r w:rsidR="00074761" w:rsidRPr="00030B49">
        <w:rPr>
          <w:rFonts w:ascii="Century Schoolbook" w:hAnsi="Century Schoolbook"/>
          <w:color w:val="000000"/>
          <w:sz w:val="27"/>
          <w:szCs w:val="27"/>
        </w:rPr>
        <w:t xml:space="preserve"> </w:t>
      </w:r>
      <w:r w:rsidR="00074761" w:rsidRPr="00030B49">
        <w:rPr>
          <w:rStyle w:val="HTMLCite"/>
          <w:rFonts w:ascii="Century Schoolbook" w:hAnsi="Century Schoolbook"/>
          <w:color w:val="000000"/>
          <w:sz w:val="27"/>
          <w:szCs w:val="27"/>
        </w:rPr>
        <w:t>The Journal of Law and Economics (</w:t>
      </w:r>
      <w:r w:rsidR="00074761" w:rsidRPr="00030B49">
        <w:rPr>
          <w:rFonts w:ascii="Century Schoolbook" w:hAnsi="Century Schoolbook"/>
          <w:color w:val="000000"/>
          <w:sz w:val="27"/>
          <w:szCs w:val="27"/>
        </w:rPr>
        <w:t xml:space="preserve">October 1996) </w:t>
      </w:r>
      <w:hyperlink r:id="rId22" w:history="1">
        <w:r w:rsidR="00EC472A" w:rsidRPr="00B439AC">
          <w:rPr>
            <w:rStyle w:val="Hyperlink"/>
            <w:rFonts w:ascii="Century Schoolbook" w:hAnsi="Century Schoolbook"/>
            <w:sz w:val="28"/>
            <w:szCs w:val="28"/>
          </w:rPr>
          <w:t xml:space="preserve"> 39: 519-544</w:t>
        </w:r>
      </w:hyperlink>
      <w:r w:rsidR="00EC472A" w:rsidRPr="00F44849">
        <w:rPr>
          <w:rFonts w:ascii="Century Schoolbook" w:hAnsi="Century Schoolbook"/>
          <w:color w:val="000000"/>
          <w:sz w:val="28"/>
          <w:szCs w:val="28"/>
        </w:rPr>
        <w:t>.</w:t>
      </w:r>
      <w:r w:rsidR="00074761" w:rsidRPr="00030B49">
        <w:rPr>
          <w:rFonts w:ascii="Century Schoolbook" w:hAnsi="Century Schoolbook"/>
          <w:color w:val="000000"/>
          <w:sz w:val="27"/>
          <w:szCs w:val="27"/>
        </w:rPr>
        <w:t xml:space="preserve"> </w:t>
      </w:r>
      <w:r w:rsidR="00E736AE" w:rsidRPr="00030B49">
        <w:rPr>
          <w:rFonts w:ascii="Century Schoolbook" w:hAnsi="Century Schoolbook"/>
          <w:sz w:val="28"/>
          <w:szCs w:val="28"/>
        </w:rPr>
        <w:t xml:space="preserve"> </w:t>
      </w:r>
    </w:p>
    <w:p w:rsidR="00504859" w:rsidRDefault="008148D1" w:rsidP="006A1A2E">
      <w:pPr>
        <w:spacing w:line="360" w:lineRule="auto"/>
        <w:jc w:val="both"/>
        <w:rPr>
          <w:rFonts w:ascii="Century Schoolbook" w:hAnsi="Century Schoolbook"/>
          <w:sz w:val="28"/>
          <w:szCs w:val="28"/>
        </w:rPr>
      </w:pPr>
      <w:r>
        <w:rPr>
          <w:rFonts w:ascii="Century Schoolbook" w:hAnsi="Century Schoolbook"/>
          <w:sz w:val="28"/>
          <w:szCs w:val="28"/>
        </w:rPr>
        <w:t xml:space="preserve">      Delay is also harmful to the prosecutor. </w:t>
      </w:r>
      <w:r w:rsidR="0018774F">
        <w:rPr>
          <w:rFonts w:ascii="Century Schoolbook" w:hAnsi="Century Schoolbook"/>
          <w:sz w:val="28"/>
          <w:szCs w:val="28"/>
        </w:rPr>
        <w:t>Prosecutors want to clear their dockets</w:t>
      </w:r>
      <w:r w:rsidR="00FF3FC0">
        <w:rPr>
          <w:rFonts w:ascii="Century Schoolbook" w:hAnsi="Century Schoolbook"/>
          <w:sz w:val="28"/>
          <w:szCs w:val="28"/>
        </w:rPr>
        <w:t>,</w:t>
      </w:r>
      <w:r w:rsidR="0018774F">
        <w:rPr>
          <w:rFonts w:ascii="Century Schoolbook" w:hAnsi="Century Schoolbook"/>
          <w:sz w:val="28"/>
          <w:szCs w:val="28"/>
        </w:rPr>
        <w:t xml:space="preserve"> just as judges do. </w:t>
      </w:r>
      <w:r w:rsidR="00C31F02">
        <w:rPr>
          <w:rFonts w:ascii="Century Schoolbook" w:hAnsi="Century Schoolbook"/>
          <w:sz w:val="28"/>
          <w:szCs w:val="28"/>
        </w:rPr>
        <w:t>They don’</w:t>
      </w:r>
      <w:r w:rsidR="00030B49">
        <w:rPr>
          <w:rFonts w:ascii="Century Schoolbook" w:hAnsi="Century Schoolbook"/>
          <w:sz w:val="28"/>
          <w:szCs w:val="28"/>
        </w:rPr>
        <w:t>t want to have to put</w:t>
      </w:r>
      <w:r w:rsidR="00B31CC3">
        <w:rPr>
          <w:rFonts w:ascii="Century Schoolbook" w:hAnsi="Century Schoolbook"/>
          <w:sz w:val="28"/>
          <w:szCs w:val="28"/>
        </w:rPr>
        <w:t xml:space="preserve"> </w:t>
      </w:r>
      <w:r w:rsidR="00C31F02">
        <w:rPr>
          <w:rFonts w:ascii="Century Schoolbook" w:hAnsi="Century Schoolbook"/>
          <w:sz w:val="28"/>
          <w:szCs w:val="28"/>
        </w:rPr>
        <w:t>a sticky</w:t>
      </w:r>
      <w:r w:rsidR="000936F3">
        <w:rPr>
          <w:rFonts w:ascii="Century Schoolbook" w:hAnsi="Century Schoolbook"/>
          <w:sz w:val="28"/>
          <w:szCs w:val="28"/>
        </w:rPr>
        <w:t xml:space="preserve"> </w:t>
      </w:r>
      <w:r w:rsidR="00C31F02">
        <w:rPr>
          <w:rFonts w:ascii="Century Schoolbook" w:hAnsi="Century Schoolbook"/>
          <w:sz w:val="28"/>
          <w:szCs w:val="28"/>
        </w:rPr>
        <w:t>note</w:t>
      </w:r>
      <w:r w:rsidR="000F6372">
        <w:rPr>
          <w:rFonts w:ascii="Century Schoolbook" w:hAnsi="Century Schoolbook"/>
          <w:sz w:val="28"/>
          <w:szCs w:val="28"/>
        </w:rPr>
        <w:t xml:space="preserve"> </w:t>
      </w:r>
      <w:r w:rsidR="00030B49">
        <w:rPr>
          <w:rFonts w:ascii="Century Schoolbook" w:hAnsi="Century Schoolbook"/>
          <w:sz w:val="28"/>
          <w:szCs w:val="28"/>
        </w:rPr>
        <w:t>i</w:t>
      </w:r>
      <w:r w:rsidR="00C31F02">
        <w:rPr>
          <w:rFonts w:ascii="Century Schoolbook" w:hAnsi="Century Schoolbook"/>
          <w:sz w:val="28"/>
          <w:szCs w:val="28"/>
        </w:rPr>
        <w:t xml:space="preserve">n their calendar reminding them to come back in two years. </w:t>
      </w:r>
      <w:r w:rsidR="008F1064">
        <w:rPr>
          <w:rFonts w:ascii="Century Schoolbook" w:hAnsi="Century Schoolbook"/>
          <w:sz w:val="28"/>
          <w:szCs w:val="28"/>
        </w:rPr>
        <w:t xml:space="preserve">And if the prosecutor finds he has made a mistake in bringing charges and does the right thing and confesses this in court, it seems ignoble to repay him by keeping his mistake in the public view for more time than necessary. </w:t>
      </w:r>
    </w:p>
    <w:p w:rsidR="00514700" w:rsidRDefault="00504859" w:rsidP="006A1A2E">
      <w:pPr>
        <w:spacing w:line="360" w:lineRule="auto"/>
        <w:rPr>
          <w:rFonts w:ascii="Century Schoolbook" w:hAnsi="Century Schoolbook"/>
          <w:sz w:val="28"/>
          <w:szCs w:val="28"/>
        </w:rPr>
      </w:pPr>
      <w:r>
        <w:rPr>
          <w:rFonts w:ascii="Century Schoolbook" w:hAnsi="Century Schoolbook"/>
          <w:sz w:val="28"/>
          <w:szCs w:val="28"/>
        </w:rPr>
        <w:t xml:space="preserve">     But of course the main harm in the astrologer hypothetical is not to the defendant or the prosecutor, but to the court. </w:t>
      </w:r>
      <w:r w:rsidR="00030B49">
        <w:rPr>
          <w:rFonts w:ascii="Century Schoolbook" w:hAnsi="Century Schoolbook"/>
          <w:sz w:val="28"/>
          <w:szCs w:val="28"/>
        </w:rPr>
        <w:t>If such a thing were to happen</w:t>
      </w:r>
      <w:r w:rsidR="00282194">
        <w:rPr>
          <w:rFonts w:ascii="Century Schoolbook" w:hAnsi="Century Schoolbook"/>
          <w:sz w:val="28"/>
          <w:szCs w:val="28"/>
        </w:rPr>
        <w:t>, the c</w:t>
      </w:r>
      <w:r w:rsidR="00FF3FC0">
        <w:rPr>
          <w:rFonts w:ascii="Century Schoolbook" w:hAnsi="Century Schoolbook"/>
          <w:sz w:val="28"/>
          <w:szCs w:val="28"/>
        </w:rPr>
        <w:t xml:space="preserve">ourt would be a laughingstock. </w:t>
      </w:r>
      <w:r w:rsidR="00282194">
        <w:rPr>
          <w:rFonts w:ascii="Century Schoolbook" w:hAnsi="Century Schoolbook"/>
          <w:sz w:val="28"/>
          <w:szCs w:val="28"/>
        </w:rPr>
        <w:t xml:space="preserve">The trial judge, of course, is willing to accept this burden, since he thinks that justice demands he wait for the planets to align properly and he is willing to accept ridicule. </w:t>
      </w:r>
      <w:r w:rsidR="00841D8C" w:rsidRPr="00CB56D5">
        <w:rPr>
          <w:rFonts w:ascii="Century Schoolbook" w:hAnsi="Century Schoolbook"/>
          <w:i/>
          <w:sz w:val="28"/>
          <w:szCs w:val="28"/>
        </w:rPr>
        <w:t xml:space="preserve">Fiat </w:t>
      </w:r>
      <w:proofErr w:type="spellStart"/>
      <w:r w:rsidR="00841D8C" w:rsidRPr="00CB56D5">
        <w:rPr>
          <w:rFonts w:ascii="Century Schoolbook" w:hAnsi="Century Schoolbook"/>
          <w:i/>
          <w:sz w:val="28"/>
          <w:szCs w:val="28"/>
        </w:rPr>
        <w:t>justitia</w:t>
      </w:r>
      <w:proofErr w:type="spellEnd"/>
      <w:r w:rsidR="00841D8C" w:rsidRPr="00CB56D5">
        <w:rPr>
          <w:rFonts w:ascii="Century Schoolbook" w:hAnsi="Century Schoolbook"/>
          <w:i/>
          <w:sz w:val="28"/>
          <w:szCs w:val="28"/>
        </w:rPr>
        <w:t xml:space="preserve"> </w:t>
      </w:r>
      <w:proofErr w:type="spellStart"/>
      <w:r w:rsidR="00841D8C" w:rsidRPr="00CB56D5">
        <w:rPr>
          <w:rFonts w:ascii="Century Schoolbook" w:hAnsi="Century Schoolbook"/>
          <w:i/>
          <w:sz w:val="28"/>
          <w:szCs w:val="28"/>
        </w:rPr>
        <w:t>ruat</w:t>
      </w:r>
      <w:proofErr w:type="spellEnd"/>
      <w:r w:rsidR="00841D8C" w:rsidRPr="00CB56D5">
        <w:rPr>
          <w:rFonts w:ascii="Century Schoolbook" w:hAnsi="Century Schoolbook"/>
          <w:i/>
          <w:sz w:val="28"/>
          <w:szCs w:val="28"/>
        </w:rPr>
        <w:t xml:space="preserve"> </w:t>
      </w:r>
      <w:proofErr w:type="spellStart"/>
      <w:proofErr w:type="gramStart"/>
      <w:r w:rsidR="00841D8C" w:rsidRPr="00CB56D5">
        <w:rPr>
          <w:rFonts w:ascii="Century Schoolbook" w:hAnsi="Century Schoolbook"/>
          <w:i/>
          <w:sz w:val="28"/>
          <w:szCs w:val="28"/>
        </w:rPr>
        <w:t>caelum</w:t>
      </w:r>
      <w:proofErr w:type="spellEnd"/>
      <w:proofErr w:type="gramEnd"/>
      <w:r w:rsidR="00841D8C">
        <w:rPr>
          <w:rFonts w:ascii="Century Schoolbook" w:hAnsi="Century Schoolbook"/>
          <w:sz w:val="28"/>
          <w:szCs w:val="28"/>
        </w:rPr>
        <w:t xml:space="preserve">. But it is not just the judge that bears the cost, but the court. </w:t>
      </w:r>
      <w:r w:rsidR="00BE2A39">
        <w:rPr>
          <w:rFonts w:ascii="Century Schoolbook" w:hAnsi="Century Schoolbook"/>
          <w:sz w:val="28"/>
          <w:szCs w:val="28"/>
        </w:rPr>
        <w:t>The judge’s colleagues on the bench lose credibility when he loses credibility. They lose even more credibility if they are ask</w:t>
      </w:r>
      <w:r w:rsidR="007452E2">
        <w:rPr>
          <w:rFonts w:ascii="Century Schoolbook" w:hAnsi="Century Schoolbook"/>
          <w:sz w:val="28"/>
          <w:szCs w:val="28"/>
        </w:rPr>
        <w:t>ed to intervene and do nothing. The public soon forgets which particular judge relies on astrology, but they remember that the court in that city is staffed b</w:t>
      </w:r>
      <w:r w:rsidR="002E694E">
        <w:rPr>
          <w:rFonts w:ascii="Century Schoolbook" w:hAnsi="Century Schoolbook"/>
          <w:sz w:val="28"/>
          <w:szCs w:val="28"/>
        </w:rPr>
        <w:t>y people who rely on astrology, and by other people who</w:t>
      </w:r>
      <w:r w:rsidR="00030B49">
        <w:rPr>
          <w:rFonts w:ascii="Century Schoolbook" w:hAnsi="Century Schoolbook"/>
          <w:sz w:val="28"/>
          <w:szCs w:val="28"/>
        </w:rPr>
        <w:t>,</w:t>
      </w:r>
      <w:r w:rsidR="002E694E">
        <w:rPr>
          <w:rFonts w:ascii="Century Schoolbook" w:hAnsi="Century Schoolbook"/>
          <w:sz w:val="28"/>
          <w:szCs w:val="28"/>
        </w:rPr>
        <w:t xml:space="preserve"> even if they don’t use it themselves, don’t seem to mind if their colleagues do. </w:t>
      </w:r>
    </w:p>
    <w:p w:rsidR="00823F9D" w:rsidRPr="00030B49" w:rsidRDefault="00624C6C" w:rsidP="006A1A2E">
      <w:pPr>
        <w:spacing w:line="360" w:lineRule="auto"/>
        <w:rPr>
          <w:rFonts w:ascii="Century Schoolbook" w:hAnsi="Century Schoolbook"/>
          <w:sz w:val="28"/>
          <w:szCs w:val="28"/>
        </w:rPr>
      </w:pPr>
      <w:r>
        <w:rPr>
          <w:rFonts w:ascii="Century Schoolbook" w:hAnsi="Century Schoolbook"/>
          <w:sz w:val="28"/>
          <w:szCs w:val="28"/>
        </w:rPr>
        <w:lastRenderedPageBreak/>
        <w:t xml:space="preserve">     </w:t>
      </w:r>
      <w:r w:rsidR="007B1D0F">
        <w:rPr>
          <w:rFonts w:ascii="Century Schoolbook" w:hAnsi="Century Schoolbook"/>
          <w:sz w:val="28"/>
          <w:szCs w:val="28"/>
        </w:rPr>
        <w:t xml:space="preserve">In my scholarly area, the Japanese judiciary, I emphasize that different judicial systems use different methods to avoid politicization and maintain legitimacy. In Japan, judges (except for </w:t>
      </w:r>
      <w:proofErr w:type="gramStart"/>
      <w:r w:rsidR="007B1D0F">
        <w:rPr>
          <w:rFonts w:ascii="Century Schoolbook" w:hAnsi="Century Schoolbook"/>
          <w:sz w:val="28"/>
          <w:szCs w:val="28"/>
        </w:rPr>
        <w:t>supreme court</w:t>
      </w:r>
      <w:proofErr w:type="gramEnd"/>
      <w:r w:rsidR="007B1D0F">
        <w:rPr>
          <w:rFonts w:ascii="Century Schoolbook" w:hAnsi="Century Schoolbook"/>
          <w:sz w:val="28"/>
          <w:szCs w:val="28"/>
        </w:rPr>
        <w:t xml:space="preserve"> judges) join the bench after passing a highly competitive examination at a young age, and then rise through the ranks, </w:t>
      </w:r>
      <w:r w:rsidR="00030B49">
        <w:rPr>
          <w:rFonts w:ascii="Century Schoolbook" w:hAnsi="Century Schoolbook"/>
          <w:sz w:val="28"/>
          <w:szCs w:val="28"/>
        </w:rPr>
        <w:t>as</w:t>
      </w:r>
      <w:r w:rsidR="007B1D0F">
        <w:rPr>
          <w:rFonts w:ascii="Century Schoolbook" w:hAnsi="Century Schoolbook"/>
          <w:sz w:val="28"/>
          <w:szCs w:val="28"/>
        </w:rPr>
        <w:t xml:space="preserve"> in the U. S. Foreign Service. </w:t>
      </w:r>
      <w:r w:rsidR="00CA6853">
        <w:rPr>
          <w:rFonts w:ascii="Century Schoolbook" w:hAnsi="Century Schoolbook"/>
          <w:sz w:val="28"/>
          <w:szCs w:val="28"/>
        </w:rPr>
        <w:t>If you are especially promising, you start in Tokyo District Court, then a</w:t>
      </w:r>
      <w:r w:rsidR="00030B49">
        <w:rPr>
          <w:rFonts w:ascii="Century Schoolbook" w:hAnsi="Century Schoolbook"/>
          <w:sz w:val="28"/>
          <w:szCs w:val="28"/>
        </w:rPr>
        <w:t>re assigned to the boondocks to keep you modest,</w:t>
      </w:r>
      <w:r w:rsidR="00CA6853">
        <w:rPr>
          <w:rFonts w:ascii="Century Schoolbook" w:hAnsi="Century Schoolbook"/>
          <w:sz w:val="28"/>
          <w:szCs w:val="28"/>
        </w:rPr>
        <w:t xml:space="preserve"> then return if you do well. If you do badly,</w:t>
      </w:r>
      <w:r w:rsidR="00030B49">
        <w:rPr>
          <w:rFonts w:ascii="Century Schoolbook" w:hAnsi="Century Schoolbook"/>
          <w:sz w:val="28"/>
          <w:szCs w:val="28"/>
        </w:rPr>
        <w:t xml:space="preserve"> however,</w:t>
      </w:r>
      <w:r w:rsidR="00CA6853">
        <w:rPr>
          <w:rFonts w:ascii="Century Schoolbook" w:hAnsi="Century Schoolbook"/>
          <w:sz w:val="28"/>
          <w:szCs w:val="28"/>
        </w:rPr>
        <w:t xml:space="preserve"> you end up doing divorces in Okinawa</w:t>
      </w:r>
      <w:r w:rsidR="00030B49">
        <w:rPr>
          <w:rFonts w:ascii="Century Schoolbook" w:hAnsi="Century Schoolbook"/>
          <w:sz w:val="28"/>
          <w:szCs w:val="28"/>
        </w:rPr>
        <w:t xml:space="preserve"> for the rest of your life</w:t>
      </w:r>
      <w:r w:rsidR="00CA6853">
        <w:rPr>
          <w:rFonts w:ascii="Century Schoolbook" w:hAnsi="Century Schoolbook"/>
          <w:sz w:val="28"/>
          <w:szCs w:val="28"/>
        </w:rPr>
        <w:t xml:space="preserve">. </w:t>
      </w:r>
      <w:r w:rsidR="007E1089">
        <w:rPr>
          <w:rFonts w:ascii="Century Schoolbook" w:hAnsi="Century Schoolbook"/>
          <w:sz w:val="28"/>
          <w:szCs w:val="28"/>
        </w:rPr>
        <w:t xml:space="preserve">The Secretariat which controls judicial assignments to cities and courts is extremely powerful, but the good side of this is that hard-working, responsible, and especially talented judges </w:t>
      </w:r>
      <w:r w:rsidR="00030B49">
        <w:rPr>
          <w:rFonts w:ascii="Century Schoolbook" w:hAnsi="Century Schoolbook"/>
          <w:sz w:val="28"/>
          <w:szCs w:val="28"/>
        </w:rPr>
        <w:t>(they are</w:t>
      </w:r>
      <w:r w:rsidR="00030B49" w:rsidRPr="00030B49">
        <w:rPr>
          <w:rFonts w:ascii="Century Schoolbook" w:hAnsi="Century Schoolbook"/>
          <w:sz w:val="28"/>
          <w:szCs w:val="28"/>
        </w:rPr>
        <w:t xml:space="preserve"> all talented) </w:t>
      </w:r>
      <w:r w:rsidR="007E1089" w:rsidRPr="00030B49">
        <w:rPr>
          <w:rFonts w:ascii="Century Schoolbook" w:hAnsi="Century Schoolbook"/>
          <w:sz w:val="28"/>
          <w:szCs w:val="28"/>
        </w:rPr>
        <w:t xml:space="preserve">are rewarded. </w:t>
      </w:r>
      <w:r w:rsidR="009871FF" w:rsidRPr="00030B49">
        <w:rPr>
          <w:rFonts w:ascii="Century Schoolbook" w:hAnsi="Century Schoolbook"/>
          <w:sz w:val="28"/>
          <w:szCs w:val="28"/>
        </w:rPr>
        <w:t xml:space="preserve">A less capable judge can be quarantined in a relatively unimportant job. </w:t>
      </w:r>
      <w:r w:rsidR="00D17148" w:rsidRPr="00030B49">
        <w:rPr>
          <w:rFonts w:ascii="Century Schoolbook" w:hAnsi="Century Schoolbook"/>
          <w:sz w:val="28"/>
          <w:szCs w:val="28"/>
        </w:rPr>
        <w:t>See</w:t>
      </w:r>
      <w:r w:rsidR="00D573C3" w:rsidRPr="00030B49">
        <w:rPr>
          <w:rFonts w:ascii="Century Schoolbook" w:hAnsi="Century Schoolbook"/>
          <w:sz w:val="28"/>
          <w:szCs w:val="28"/>
        </w:rPr>
        <w:t xml:space="preserve"> J. Mark </w:t>
      </w:r>
      <w:proofErr w:type="spellStart"/>
      <w:r w:rsidR="00D573C3" w:rsidRPr="00030B49">
        <w:rPr>
          <w:rFonts w:ascii="Century Schoolbook" w:hAnsi="Century Schoolbook"/>
          <w:sz w:val="28"/>
          <w:szCs w:val="28"/>
        </w:rPr>
        <w:t>Ramseyer</w:t>
      </w:r>
      <w:proofErr w:type="spellEnd"/>
      <w:r w:rsidR="00D573C3" w:rsidRPr="00030B49">
        <w:rPr>
          <w:rFonts w:ascii="Century Schoolbook" w:hAnsi="Century Schoolbook"/>
          <w:sz w:val="28"/>
          <w:szCs w:val="28"/>
        </w:rPr>
        <w:t xml:space="preserve"> and Eric Rasmusen, </w:t>
      </w:r>
      <w:r w:rsidR="00823F9D" w:rsidRPr="00030B49">
        <w:rPr>
          <w:rStyle w:val="HTMLCite"/>
          <w:rFonts w:ascii="Century Schoolbook" w:hAnsi="Century Schoolbook"/>
          <w:bCs/>
          <w:color w:val="000000"/>
          <w:sz w:val="28"/>
          <w:szCs w:val="28"/>
        </w:rPr>
        <w:t>Measuring Judicial Independence: The Political Economy of Judging in Japan</w:t>
      </w:r>
      <w:r w:rsidR="00030B49">
        <w:rPr>
          <w:rStyle w:val="HTMLCite"/>
          <w:rFonts w:ascii="Century Schoolbook" w:hAnsi="Century Schoolbook"/>
          <w:bCs/>
          <w:color w:val="000000"/>
          <w:sz w:val="28"/>
          <w:szCs w:val="28"/>
        </w:rPr>
        <w:t xml:space="preserve">, </w:t>
      </w:r>
      <w:r w:rsidR="00823F9D" w:rsidRPr="00030B49">
        <w:rPr>
          <w:rFonts w:ascii="Century Schoolbook" w:hAnsi="Century Schoolbook"/>
          <w:color w:val="000000"/>
          <w:sz w:val="28"/>
          <w:szCs w:val="28"/>
        </w:rPr>
        <w:t xml:space="preserve">Chicago: </w:t>
      </w:r>
      <w:r w:rsidR="00030B49">
        <w:rPr>
          <w:rFonts w:ascii="Century Schoolbook" w:hAnsi="Century Schoolbook"/>
          <w:color w:val="000000"/>
          <w:sz w:val="28"/>
          <w:szCs w:val="28"/>
        </w:rPr>
        <w:t xml:space="preserve">The </w:t>
      </w:r>
      <w:r w:rsidR="00823F9D" w:rsidRPr="00030B49">
        <w:rPr>
          <w:rFonts w:ascii="Century Schoolbook" w:hAnsi="Century Schoolbook"/>
          <w:color w:val="000000"/>
          <w:sz w:val="28"/>
          <w:szCs w:val="28"/>
        </w:rPr>
        <w:t>University of Chicago Press, 2003</w:t>
      </w:r>
      <w:r w:rsidR="00D573C3" w:rsidRPr="00030B49">
        <w:rPr>
          <w:rFonts w:ascii="Century Schoolbook" w:hAnsi="Century Schoolbook"/>
          <w:color w:val="000000"/>
          <w:sz w:val="28"/>
          <w:szCs w:val="28"/>
        </w:rPr>
        <w:t xml:space="preserve">; </w:t>
      </w:r>
      <w:r w:rsidR="00D573C3" w:rsidRPr="00030B49">
        <w:rPr>
          <w:rFonts w:ascii="Century Schoolbook" w:hAnsi="Century Schoolbook"/>
          <w:sz w:val="28"/>
          <w:szCs w:val="28"/>
        </w:rPr>
        <w:t xml:space="preserve">J. Mark </w:t>
      </w:r>
      <w:proofErr w:type="spellStart"/>
      <w:r w:rsidR="00D573C3" w:rsidRPr="00030B49">
        <w:rPr>
          <w:rFonts w:ascii="Century Schoolbook" w:hAnsi="Century Schoolbook"/>
          <w:sz w:val="28"/>
          <w:szCs w:val="28"/>
        </w:rPr>
        <w:t>Ramseyer</w:t>
      </w:r>
      <w:proofErr w:type="spellEnd"/>
      <w:r w:rsidR="00D573C3" w:rsidRPr="00030B49">
        <w:rPr>
          <w:rFonts w:ascii="Century Schoolbook" w:hAnsi="Century Schoolbook"/>
          <w:sz w:val="28"/>
          <w:szCs w:val="28"/>
        </w:rPr>
        <w:t xml:space="preserve"> and Eric Rasmusen, “</w:t>
      </w:r>
      <w:r w:rsidR="00823F9D" w:rsidRPr="00030B49">
        <w:rPr>
          <w:rFonts w:ascii="Century Schoolbook" w:hAnsi="Century Schoolbook"/>
          <w:bCs/>
          <w:color w:val="000000"/>
          <w:sz w:val="28"/>
          <w:szCs w:val="28"/>
        </w:rPr>
        <w:t xml:space="preserve">Why </w:t>
      </w:r>
      <w:proofErr w:type="gramStart"/>
      <w:r w:rsidR="00823F9D" w:rsidRPr="00030B49">
        <w:rPr>
          <w:rFonts w:ascii="Century Schoolbook" w:hAnsi="Century Schoolbook"/>
          <w:bCs/>
          <w:color w:val="000000"/>
          <w:sz w:val="28"/>
          <w:szCs w:val="28"/>
        </w:rPr>
        <w:t>Are Japanese</w:t>
      </w:r>
      <w:proofErr w:type="gramEnd"/>
      <w:r w:rsidR="00823F9D" w:rsidRPr="00030B49">
        <w:rPr>
          <w:rFonts w:ascii="Century Schoolbook" w:hAnsi="Century Schoolbook"/>
          <w:bCs/>
          <w:color w:val="000000"/>
          <w:sz w:val="28"/>
          <w:szCs w:val="28"/>
        </w:rPr>
        <w:t xml:space="preserve"> Judges So Conservative in Politically Charged Cases?"</w:t>
      </w:r>
      <w:r w:rsidR="00D573C3" w:rsidRPr="00030B49">
        <w:rPr>
          <w:rFonts w:ascii="Century Schoolbook" w:hAnsi="Century Schoolbook"/>
          <w:bCs/>
          <w:color w:val="000000"/>
          <w:sz w:val="28"/>
          <w:szCs w:val="28"/>
        </w:rPr>
        <w:t xml:space="preserve"> </w:t>
      </w:r>
      <w:r w:rsidR="00823F9D" w:rsidRPr="00030B49">
        <w:rPr>
          <w:rFonts w:ascii="Century Schoolbook" w:hAnsi="Century Schoolbook"/>
          <w:i/>
          <w:iCs/>
          <w:color w:val="000000"/>
          <w:sz w:val="28"/>
          <w:szCs w:val="28"/>
        </w:rPr>
        <w:t>American Political Science Review</w:t>
      </w:r>
      <w:r w:rsidR="00D573C3" w:rsidRPr="00030B49">
        <w:rPr>
          <w:rFonts w:ascii="Century Schoolbook" w:hAnsi="Century Schoolbook"/>
          <w:color w:val="000000"/>
          <w:sz w:val="28"/>
          <w:szCs w:val="28"/>
        </w:rPr>
        <w:t>,</w:t>
      </w:r>
      <w:r w:rsidR="00F24EEB">
        <w:rPr>
          <w:rFonts w:ascii="Century Schoolbook" w:hAnsi="Century Schoolbook"/>
          <w:color w:val="000000"/>
          <w:sz w:val="28"/>
          <w:szCs w:val="28"/>
        </w:rPr>
        <w:t xml:space="preserve"> </w:t>
      </w:r>
      <w:hyperlink r:id="rId23" w:history="1">
        <w:r w:rsidR="00EC472A" w:rsidRPr="005C086E">
          <w:rPr>
            <w:rStyle w:val="Hyperlink"/>
            <w:rFonts w:ascii="Century Schoolbook" w:hAnsi="Century Schoolbook"/>
            <w:sz w:val="28"/>
            <w:szCs w:val="28"/>
          </w:rPr>
          <w:t xml:space="preserve">95(2): 331-344 </w:t>
        </w:r>
      </w:hyperlink>
      <w:r w:rsidR="00F24EEB">
        <w:rPr>
          <w:rFonts w:ascii="Century Schoolbook" w:hAnsi="Century Schoolbook"/>
          <w:color w:val="000000"/>
          <w:sz w:val="28"/>
          <w:szCs w:val="28"/>
        </w:rPr>
        <w:t xml:space="preserve"> </w:t>
      </w:r>
      <w:r w:rsidR="00823F9D" w:rsidRPr="00030B49">
        <w:rPr>
          <w:rFonts w:ascii="Century Schoolbook" w:hAnsi="Century Schoolbook"/>
          <w:color w:val="000000"/>
          <w:sz w:val="28"/>
          <w:szCs w:val="28"/>
        </w:rPr>
        <w:t>(June 2001)</w:t>
      </w:r>
      <w:r w:rsidR="00D573C3" w:rsidRPr="00030B49">
        <w:rPr>
          <w:rFonts w:ascii="Century Schoolbook" w:hAnsi="Century Schoolbook"/>
          <w:color w:val="000000"/>
          <w:sz w:val="28"/>
          <w:szCs w:val="28"/>
        </w:rPr>
        <w:t xml:space="preserve">. </w:t>
      </w:r>
    </w:p>
    <w:p w:rsidR="00030B49" w:rsidRDefault="00823F9D" w:rsidP="006A1A2E">
      <w:pPr>
        <w:spacing w:line="360" w:lineRule="auto"/>
        <w:rPr>
          <w:rFonts w:ascii="Century Schoolbook" w:hAnsi="Century Schoolbook"/>
          <w:sz w:val="28"/>
          <w:szCs w:val="28"/>
        </w:rPr>
      </w:pPr>
      <w:r>
        <w:rPr>
          <w:rFonts w:ascii="Century Schoolbook" w:hAnsi="Century Schoolbook"/>
          <w:sz w:val="28"/>
          <w:szCs w:val="28"/>
        </w:rPr>
        <w:t xml:space="preserve">     </w:t>
      </w:r>
      <w:r w:rsidR="00696701">
        <w:rPr>
          <w:rFonts w:ascii="Century Schoolbook" w:hAnsi="Century Schoolbook"/>
          <w:sz w:val="28"/>
          <w:szCs w:val="28"/>
        </w:rPr>
        <w:t xml:space="preserve">In the U.S. federal system, on the other hand, judges are neither promoted nor demoted. </w:t>
      </w:r>
      <w:r w:rsidR="00600EF8">
        <w:rPr>
          <w:rFonts w:ascii="Century Schoolbook" w:hAnsi="Century Schoolbook"/>
          <w:sz w:val="28"/>
          <w:szCs w:val="28"/>
        </w:rPr>
        <w:t>Impeachment</w:t>
      </w:r>
      <w:r w:rsidR="00030B49">
        <w:rPr>
          <w:rFonts w:ascii="Century Schoolbook" w:hAnsi="Century Schoolbook"/>
          <w:sz w:val="28"/>
          <w:szCs w:val="28"/>
        </w:rPr>
        <w:t>,</w:t>
      </w:r>
      <w:r w:rsidR="00600EF8">
        <w:rPr>
          <w:rFonts w:ascii="Century Schoolbook" w:hAnsi="Century Schoolbook"/>
          <w:sz w:val="28"/>
          <w:szCs w:val="28"/>
        </w:rPr>
        <w:t xml:space="preserve"> and appointment to the Supreme Court</w:t>
      </w:r>
      <w:r w:rsidR="00030B49">
        <w:rPr>
          <w:rFonts w:ascii="Century Schoolbook" w:hAnsi="Century Schoolbook"/>
          <w:sz w:val="28"/>
          <w:szCs w:val="28"/>
        </w:rPr>
        <w:t>,</w:t>
      </w:r>
      <w:r w:rsidR="00600EF8">
        <w:rPr>
          <w:rFonts w:ascii="Century Schoolbook" w:hAnsi="Century Schoolbook"/>
          <w:sz w:val="28"/>
          <w:szCs w:val="28"/>
        </w:rPr>
        <w:t xml:space="preserve"> are both so rare as to be ine</w:t>
      </w:r>
      <w:r w:rsidR="00C43D7F">
        <w:rPr>
          <w:rFonts w:ascii="Century Schoolbook" w:hAnsi="Century Schoolbook"/>
          <w:sz w:val="28"/>
          <w:szCs w:val="28"/>
        </w:rPr>
        <w:t>ffective as sticks and carrots.</w:t>
      </w:r>
      <w:r w:rsidR="00600EF8">
        <w:rPr>
          <w:rFonts w:ascii="Century Schoolbook" w:hAnsi="Century Schoolbook"/>
          <w:sz w:val="28"/>
          <w:szCs w:val="28"/>
        </w:rPr>
        <w:t xml:space="preserve"> Judges</w:t>
      </w:r>
      <w:r w:rsidR="00696701">
        <w:rPr>
          <w:rFonts w:ascii="Century Schoolbook" w:hAnsi="Century Schoolbook"/>
          <w:sz w:val="28"/>
          <w:szCs w:val="28"/>
        </w:rPr>
        <w:t xml:space="preserve"> stay in the same job and the same city, as a general rule. </w:t>
      </w:r>
      <w:r w:rsidR="004B1FD6">
        <w:rPr>
          <w:rFonts w:ascii="Century Schoolbook" w:hAnsi="Century Schoolbook"/>
          <w:sz w:val="28"/>
          <w:szCs w:val="28"/>
        </w:rPr>
        <w:t xml:space="preserve">District judges do not desire to be circuit judges, nor do circuit judges </w:t>
      </w:r>
      <w:r w:rsidR="00030B49">
        <w:rPr>
          <w:rFonts w:ascii="Century Schoolbook" w:hAnsi="Century Schoolbook"/>
          <w:sz w:val="28"/>
          <w:szCs w:val="28"/>
        </w:rPr>
        <w:t>desire</w:t>
      </w:r>
      <w:r w:rsidR="004B1FD6">
        <w:rPr>
          <w:rFonts w:ascii="Century Schoolbook" w:hAnsi="Century Schoolbook"/>
          <w:sz w:val="28"/>
          <w:szCs w:val="28"/>
        </w:rPr>
        <w:t xml:space="preserve"> to be district judges, though both can and do request temporary visiting</w:t>
      </w:r>
      <w:r w:rsidR="00424ED8">
        <w:rPr>
          <w:rFonts w:ascii="Century Schoolbook" w:hAnsi="Century Schoolbook"/>
          <w:sz w:val="28"/>
          <w:szCs w:val="28"/>
        </w:rPr>
        <w:t xml:space="preserve"> positions in the others’ court</w:t>
      </w:r>
      <w:r w:rsidR="00030B49">
        <w:rPr>
          <w:rFonts w:ascii="Century Schoolbook" w:hAnsi="Century Schoolbook"/>
          <w:sz w:val="28"/>
          <w:szCs w:val="28"/>
        </w:rPr>
        <w:t>room</w:t>
      </w:r>
      <w:r w:rsidR="004B1FD6">
        <w:rPr>
          <w:rFonts w:ascii="Century Schoolbook" w:hAnsi="Century Schoolbook"/>
          <w:sz w:val="28"/>
          <w:szCs w:val="28"/>
        </w:rPr>
        <w:t xml:space="preserve"> so they can better learn how to do their own jobs. </w:t>
      </w:r>
      <w:r w:rsidR="00600EF8">
        <w:rPr>
          <w:rFonts w:ascii="Century Schoolbook" w:hAnsi="Century Schoolbook"/>
          <w:sz w:val="28"/>
          <w:szCs w:val="28"/>
        </w:rPr>
        <w:t xml:space="preserve"> </w:t>
      </w:r>
    </w:p>
    <w:p w:rsidR="00624C6C" w:rsidRDefault="00030B49" w:rsidP="006A1A2E">
      <w:pPr>
        <w:spacing w:line="360" w:lineRule="auto"/>
        <w:rPr>
          <w:rFonts w:ascii="Century Schoolbook" w:hAnsi="Century Schoolbook"/>
          <w:sz w:val="28"/>
          <w:szCs w:val="28"/>
        </w:rPr>
      </w:pPr>
      <w:r>
        <w:rPr>
          <w:rFonts w:ascii="Century Schoolbook" w:hAnsi="Century Schoolbook"/>
          <w:sz w:val="28"/>
          <w:szCs w:val="28"/>
        </w:rPr>
        <w:lastRenderedPageBreak/>
        <w:t xml:space="preserve">     </w:t>
      </w:r>
      <w:r w:rsidR="00600EF8">
        <w:rPr>
          <w:rFonts w:ascii="Century Schoolbook" w:hAnsi="Century Schoolbook"/>
          <w:sz w:val="28"/>
          <w:szCs w:val="28"/>
        </w:rPr>
        <w:t xml:space="preserve">Thus, we have need of procedures such as mandamus to maintain incentives. </w:t>
      </w:r>
      <w:r w:rsidR="008A7496">
        <w:rPr>
          <w:rFonts w:ascii="Century Schoolbook" w:hAnsi="Century Schoolbook"/>
          <w:sz w:val="28"/>
          <w:szCs w:val="28"/>
        </w:rPr>
        <w:t>Mandamus is important to right particular wrongs, but also to deter judges who might be tempted to overstep their authority. A U.S. federal judge soon learns to have a thick skin when it comes to what people think about him, except for one particular class</w:t>
      </w:r>
      <w:r>
        <w:rPr>
          <w:rFonts w:ascii="Century Schoolbook" w:hAnsi="Century Schoolbook"/>
          <w:sz w:val="28"/>
          <w:szCs w:val="28"/>
        </w:rPr>
        <w:t xml:space="preserve"> of people</w:t>
      </w:r>
      <w:r w:rsidR="008A7496">
        <w:rPr>
          <w:rFonts w:ascii="Century Schoolbook" w:hAnsi="Century Schoolbook"/>
          <w:sz w:val="28"/>
          <w:szCs w:val="28"/>
        </w:rPr>
        <w:t xml:space="preserve">--- other judges. </w:t>
      </w:r>
      <w:r w:rsidR="004036F7">
        <w:rPr>
          <w:rFonts w:ascii="Century Schoolbook" w:hAnsi="Century Schoolbook"/>
          <w:sz w:val="28"/>
          <w:szCs w:val="28"/>
        </w:rPr>
        <w:t>That concern, on top of the desire</w:t>
      </w:r>
      <w:r>
        <w:rPr>
          <w:rFonts w:ascii="Century Schoolbook" w:hAnsi="Century Schoolbook"/>
          <w:sz w:val="28"/>
          <w:szCs w:val="28"/>
        </w:rPr>
        <w:t xml:space="preserve"> to do one’s duty which we hope</w:t>
      </w:r>
      <w:r w:rsidR="004036F7">
        <w:rPr>
          <w:rFonts w:ascii="Century Schoolbook" w:hAnsi="Century Schoolbook"/>
          <w:sz w:val="28"/>
          <w:szCs w:val="28"/>
        </w:rPr>
        <w:t xml:space="preserve"> everyone has but which for most of us needs strengthening by material or reputational incentives, is important to maintaining the integrity of the courts. </w:t>
      </w:r>
    </w:p>
    <w:p w:rsidR="00551821" w:rsidRPr="00D17148" w:rsidRDefault="00D17148" w:rsidP="006A1A2E">
      <w:pPr>
        <w:spacing w:line="360" w:lineRule="auto"/>
        <w:jc w:val="both"/>
        <w:rPr>
          <w:rFonts w:ascii="Century Schoolbook" w:hAnsi="Century Schoolbook"/>
          <w:sz w:val="28"/>
          <w:szCs w:val="28"/>
        </w:rPr>
      </w:pPr>
      <w:r>
        <w:rPr>
          <w:rFonts w:ascii="Century Schoolbook" w:hAnsi="Century Schoolbook"/>
          <w:sz w:val="28"/>
          <w:szCs w:val="28"/>
        </w:rPr>
        <w:t xml:space="preserve">     The loss to a court from </w:t>
      </w:r>
      <w:r w:rsidR="00551821" w:rsidRPr="00FE179A">
        <w:rPr>
          <w:rFonts w:ascii="Century Schoolbook" w:hAnsi="Century Schoolbook"/>
          <w:color w:val="000000"/>
          <w:sz w:val="28"/>
          <w:szCs w:val="28"/>
        </w:rPr>
        <w:t xml:space="preserve">a judge engaging in frivolous </w:t>
      </w:r>
      <w:r w:rsidR="00C05707">
        <w:rPr>
          <w:rFonts w:ascii="Century Schoolbook" w:hAnsi="Century Schoolbook"/>
          <w:color w:val="000000"/>
          <w:sz w:val="28"/>
          <w:szCs w:val="28"/>
        </w:rPr>
        <w:t>and</w:t>
      </w:r>
      <w:r w:rsidR="00551821" w:rsidRPr="00FE179A">
        <w:rPr>
          <w:rFonts w:ascii="Century Schoolbook" w:hAnsi="Century Schoolbook"/>
          <w:color w:val="000000"/>
          <w:sz w:val="28"/>
          <w:szCs w:val="28"/>
        </w:rPr>
        <w:t xml:space="preserve"> politicized proceedings</w:t>
      </w:r>
      <w:r>
        <w:rPr>
          <w:rFonts w:ascii="Century Schoolbook" w:hAnsi="Century Schoolbook"/>
          <w:color w:val="000000"/>
          <w:sz w:val="28"/>
          <w:szCs w:val="28"/>
        </w:rPr>
        <w:t xml:space="preserve"> </w:t>
      </w:r>
      <w:r w:rsidR="00030B49">
        <w:rPr>
          <w:rFonts w:ascii="Century Schoolbook" w:hAnsi="Century Schoolbook"/>
          <w:color w:val="000000"/>
          <w:sz w:val="28"/>
          <w:szCs w:val="28"/>
        </w:rPr>
        <w:t xml:space="preserve">increases </w:t>
      </w:r>
      <w:r w:rsidR="00551821" w:rsidRPr="00FE179A">
        <w:rPr>
          <w:rFonts w:ascii="Century Schoolbook" w:hAnsi="Century Schoolbook"/>
          <w:color w:val="000000"/>
          <w:sz w:val="28"/>
          <w:szCs w:val="28"/>
        </w:rPr>
        <w:t>with</w:t>
      </w:r>
      <w:r w:rsidR="00C05707">
        <w:rPr>
          <w:rFonts w:ascii="Century Schoolbook" w:hAnsi="Century Schoolbook"/>
          <w:color w:val="000000"/>
          <w:sz w:val="28"/>
          <w:szCs w:val="28"/>
        </w:rPr>
        <w:t xml:space="preserve"> the </w:t>
      </w:r>
      <w:r w:rsidR="00551821" w:rsidRPr="00FE179A">
        <w:rPr>
          <w:rFonts w:ascii="Century Schoolbook" w:hAnsi="Century Schoolbook"/>
          <w:color w:val="000000"/>
          <w:sz w:val="28"/>
          <w:szCs w:val="28"/>
        </w:rPr>
        <w:t>time those proceedings entertain</w:t>
      </w:r>
      <w:r w:rsidR="00030B49">
        <w:rPr>
          <w:rFonts w:ascii="Century Schoolbook" w:hAnsi="Century Schoolbook"/>
          <w:color w:val="000000"/>
          <w:sz w:val="28"/>
          <w:szCs w:val="28"/>
        </w:rPr>
        <w:t xml:space="preserve"> </w:t>
      </w:r>
      <w:r w:rsidR="00C05707">
        <w:rPr>
          <w:rFonts w:ascii="Century Schoolbook" w:hAnsi="Century Schoolbook"/>
          <w:color w:val="000000"/>
          <w:sz w:val="28"/>
          <w:szCs w:val="28"/>
        </w:rPr>
        <w:t xml:space="preserve">the public and </w:t>
      </w:r>
      <w:r w:rsidR="00030B49">
        <w:rPr>
          <w:rFonts w:ascii="Century Schoolbook" w:hAnsi="Century Schoolbook"/>
          <w:color w:val="000000"/>
          <w:sz w:val="28"/>
          <w:szCs w:val="28"/>
        </w:rPr>
        <w:t>create heat</w:t>
      </w:r>
      <w:r w:rsidR="00551821" w:rsidRPr="00FE179A">
        <w:rPr>
          <w:rFonts w:ascii="Century Schoolbook" w:hAnsi="Century Schoolbook"/>
          <w:color w:val="000000"/>
          <w:sz w:val="28"/>
          <w:szCs w:val="28"/>
        </w:rPr>
        <w:t xml:space="preserve"> that divide</w:t>
      </w:r>
      <w:r w:rsidR="00030B49">
        <w:rPr>
          <w:rFonts w:ascii="Century Schoolbook" w:hAnsi="Century Schoolbook"/>
          <w:color w:val="000000"/>
          <w:sz w:val="28"/>
          <w:szCs w:val="28"/>
        </w:rPr>
        <w:t>s</w:t>
      </w:r>
      <w:r w:rsidR="00551821" w:rsidRPr="00FE179A">
        <w:rPr>
          <w:rFonts w:ascii="Century Schoolbook" w:hAnsi="Century Schoolbook"/>
          <w:color w:val="000000"/>
          <w:sz w:val="28"/>
          <w:szCs w:val="28"/>
        </w:rPr>
        <w:t xml:space="preserve"> the public and the </w:t>
      </w:r>
      <w:r>
        <w:rPr>
          <w:rFonts w:ascii="Century Schoolbook" w:hAnsi="Century Schoolbook"/>
          <w:color w:val="000000"/>
          <w:sz w:val="28"/>
          <w:szCs w:val="28"/>
        </w:rPr>
        <w:t>b</w:t>
      </w:r>
      <w:r w:rsidR="00551821" w:rsidRPr="00FE179A">
        <w:rPr>
          <w:rFonts w:ascii="Century Schoolbook" w:hAnsi="Century Schoolbook"/>
          <w:color w:val="000000"/>
          <w:sz w:val="28"/>
          <w:szCs w:val="28"/>
        </w:rPr>
        <w:t xml:space="preserve">ar along partisan lines, </w:t>
      </w:r>
      <w:r w:rsidR="00C05707">
        <w:rPr>
          <w:rFonts w:ascii="Century Schoolbook" w:hAnsi="Century Schoolbook"/>
          <w:color w:val="000000"/>
          <w:sz w:val="28"/>
          <w:szCs w:val="28"/>
        </w:rPr>
        <w:t xml:space="preserve">lending evidence to the claims </w:t>
      </w:r>
      <w:r w:rsidR="00551821" w:rsidRPr="00FE179A">
        <w:rPr>
          <w:rFonts w:ascii="Century Schoolbook" w:hAnsi="Century Schoolbook"/>
          <w:color w:val="000000"/>
          <w:sz w:val="28"/>
          <w:szCs w:val="28"/>
        </w:rPr>
        <w:t xml:space="preserve">commonly made in </w:t>
      </w:r>
      <w:r w:rsidR="00C05707">
        <w:rPr>
          <w:rFonts w:ascii="Century Schoolbook" w:hAnsi="Century Schoolbook"/>
          <w:color w:val="000000"/>
          <w:sz w:val="28"/>
          <w:szCs w:val="28"/>
        </w:rPr>
        <w:t xml:space="preserve">different </w:t>
      </w:r>
      <w:r w:rsidR="00551821" w:rsidRPr="00FE179A">
        <w:rPr>
          <w:rFonts w:ascii="Century Schoolbook" w:hAnsi="Century Schoolbook"/>
          <w:color w:val="000000"/>
          <w:sz w:val="28"/>
          <w:szCs w:val="28"/>
        </w:rPr>
        <w:t>ways by un</w:t>
      </w:r>
      <w:r w:rsidR="00030B49">
        <w:rPr>
          <w:rFonts w:ascii="Century Schoolbook" w:hAnsi="Century Schoolbook"/>
          <w:color w:val="000000"/>
          <w:sz w:val="28"/>
          <w:szCs w:val="28"/>
        </w:rPr>
        <w:t xml:space="preserve">educated and highly educated people that </w:t>
      </w:r>
      <w:r w:rsidR="00551821" w:rsidRPr="00FE179A">
        <w:rPr>
          <w:rFonts w:ascii="Century Schoolbook" w:hAnsi="Century Schoolbook"/>
          <w:color w:val="000000"/>
          <w:sz w:val="28"/>
          <w:szCs w:val="28"/>
        </w:rPr>
        <w:t xml:space="preserve">justice </w:t>
      </w:r>
      <w:r w:rsidR="00C05707">
        <w:rPr>
          <w:rFonts w:ascii="Century Schoolbook" w:hAnsi="Century Schoolbook"/>
          <w:color w:val="000000"/>
          <w:sz w:val="28"/>
          <w:szCs w:val="28"/>
        </w:rPr>
        <w:t xml:space="preserve">is “the will of the stronger,” </w:t>
      </w:r>
      <w:r w:rsidR="00551821" w:rsidRPr="00FE179A">
        <w:rPr>
          <w:rFonts w:ascii="Century Schoolbook" w:hAnsi="Century Schoolbook"/>
          <w:color w:val="000000"/>
          <w:sz w:val="28"/>
          <w:szCs w:val="28"/>
        </w:rPr>
        <w:t xml:space="preserve">rather than “doing what is right, whether that hurts friend or foe.” (Plato, </w:t>
      </w:r>
      <w:hyperlink r:id="rId24" w:history="1">
        <w:proofErr w:type="gramStart"/>
        <w:r w:rsidR="00F24EEB" w:rsidRPr="009C73C3">
          <w:rPr>
            <w:rStyle w:val="Hyperlink"/>
            <w:rFonts w:ascii="Century Schoolbook" w:hAnsi="Century Schoolbook"/>
            <w:i/>
            <w:sz w:val="28"/>
            <w:szCs w:val="28"/>
          </w:rPr>
          <w:t>The</w:t>
        </w:r>
        <w:proofErr w:type="gramEnd"/>
        <w:r w:rsidR="00F24EEB" w:rsidRPr="009C73C3">
          <w:rPr>
            <w:rStyle w:val="Hyperlink"/>
            <w:rFonts w:ascii="Century Schoolbook" w:hAnsi="Century Schoolbook"/>
            <w:i/>
            <w:sz w:val="28"/>
            <w:szCs w:val="28"/>
          </w:rPr>
          <w:t xml:space="preserve"> Republic</w:t>
        </w:r>
      </w:hyperlink>
      <w:r w:rsidR="00030B49">
        <w:rPr>
          <w:rFonts w:ascii="Century Schoolbook" w:hAnsi="Century Schoolbook"/>
          <w:color w:val="000000"/>
          <w:sz w:val="28"/>
          <w:szCs w:val="28"/>
        </w:rPr>
        <w:t>,</w:t>
      </w:r>
      <w:r w:rsidR="00C05707">
        <w:rPr>
          <w:rFonts w:ascii="Century Schoolbook" w:hAnsi="Century Schoolbook"/>
          <w:color w:val="000000"/>
          <w:sz w:val="28"/>
          <w:szCs w:val="28"/>
        </w:rPr>
        <w:t xml:space="preserve"> Book I).   </w:t>
      </w:r>
    </w:p>
    <w:p w:rsidR="00090DFB" w:rsidRPr="00CD5CBF" w:rsidRDefault="00551821" w:rsidP="006A1A2E">
      <w:pPr>
        <w:spacing w:line="360" w:lineRule="auto"/>
        <w:jc w:val="both"/>
        <w:rPr>
          <w:rFonts w:ascii="Century Schoolbook" w:hAnsi="Century Schoolbook" w:cs="Arial"/>
          <w:color w:val="222222"/>
          <w:sz w:val="28"/>
          <w:szCs w:val="28"/>
          <w:shd w:val="clear" w:color="auto" w:fill="FFFFFF"/>
        </w:rPr>
      </w:pPr>
      <w:r w:rsidRPr="00FE179A">
        <w:rPr>
          <w:rFonts w:ascii="Century Schoolbook" w:hAnsi="Century Schoolbook"/>
          <w:color w:val="000000"/>
          <w:sz w:val="28"/>
          <w:szCs w:val="28"/>
        </w:rPr>
        <w:t xml:space="preserve">  </w:t>
      </w:r>
      <w:r w:rsidR="008F4B27">
        <w:rPr>
          <w:rFonts w:ascii="Century Schoolbook" w:hAnsi="Century Schoolbook"/>
          <w:color w:val="000000"/>
          <w:sz w:val="28"/>
          <w:szCs w:val="28"/>
        </w:rPr>
        <w:t xml:space="preserve"> </w:t>
      </w:r>
      <w:r w:rsidR="00D17148">
        <w:rPr>
          <w:rFonts w:ascii="Century Schoolbook" w:hAnsi="Century Schoolbook"/>
          <w:color w:val="000000"/>
          <w:sz w:val="28"/>
          <w:szCs w:val="28"/>
        </w:rPr>
        <w:t xml:space="preserve">  Judge Sullivan’s brief says, </w:t>
      </w:r>
    </w:p>
    <w:p w:rsidR="00BD1C8D" w:rsidRPr="00CD5CBF" w:rsidRDefault="003B5680" w:rsidP="003B5680">
      <w:pPr>
        <w:ind w:left="720" w:right="720"/>
        <w:jc w:val="both"/>
      </w:pPr>
      <w:r>
        <w:t xml:space="preserve">   </w:t>
      </w:r>
      <w:r w:rsidR="00CA2752" w:rsidRPr="00CD5CBF">
        <w:t>“</w:t>
      </w:r>
      <w:r w:rsidR="006D5B97" w:rsidRPr="00CD5CBF">
        <w:t>Mr. Flynn likewise errs in seeking mandamus on the basis that further proceedings in the district court “will subject [DOJ] to sustained assaults on its integrity.” Pet. 28. Judge Sullivan has not disparaged DOJ’s integrity in any way</w:t>
      </w:r>
      <w:r w:rsidR="00CA2752" w:rsidRPr="00CD5CBF">
        <w:t xml:space="preserve">.” </w:t>
      </w:r>
      <w:r w:rsidR="00D17148" w:rsidRPr="00CD5CBF">
        <w:t xml:space="preserve"> </w:t>
      </w:r>
    </w:p>
    <w:p w:rsidR="008B259A" w:rsidRPr="00CD5CBF" w:rsidRDefault="008B259A" w:rsidP="008B259A">
      <w:pPr>
        <w:ind w:left="720" w:right="720"/>
      </w:pPr>
    </w:p>
    <w:p w:rsidR="00E343CD" w:rsidRPr="00E7157F" w:rsidRDefault="00D17148" w:rsidP="006A1A2E">
      <w:pPr>
        <w:spacing w:line="360" w:lineRule="auto"/>
        <w:rPr>
          <w:rFonts w:ascii="Century Schoolbook" w:hAnsi="Century Schoolbook" w:cs="Lucida Grande"/>
          <w:sz w:val="28"/>
          <w:szCs w:val="28"/>
        </w:rPr>
      </w:pPr>
      <w:r>
        <w:rPr>
          <w:rFonts w:ascii="Century Schoolbook" w:hAnsi="Century Schoolbook"/>
          <w:sz w:val="28"/>
          <w:szCs w:val="28"/>
        </w:rPr>
        <w:t xml:space="preserve">     </w:t>
      </w:r>
      <w:r w:rsidR="00CA2752" w:rsidRPr="00A402E7">
        <w:rPr>
          <w:rFonts w:ascii="Century Schoolbook" w:hAnsi="Century Schoolbook"/>
          <w:sz w:val="28"/>
          <w:szCs w:val="28"/>
        </w:rPr>
        <w:t>Judge Sullivan doesn’t</w:t>
      </w:r>
      <w:r>
        <w:rPr>
          <w:rFonts w:ascii="Century Schoolbook" w:hAnsi="Century Schoolbook"/>
          <w:sz w:val="28"/>
          <w:szCs w:val="28"/>
        </w:rPr>
        <w:t xml:space="preserve"> </w:t>
      </w:r>
      <w:r w:rsidR="008B259A">
        <w:rPr>
          <w:rFonts w:ascii="Century Schoolbook" w:hAnsi="Century Schoolbook"/>
          <w:sz w:val="28"/>
          <w:szCs w:val="28"/>
        </w:rPr>
        <w:t>get it</w:t>
      </w:r>
      <w:r w:rsidR="00CA2752" w:rsidRPr="00A402E7">
        <w:rPr>
          <w:rFonts w:ascii="Century Schoolbook" w:hAnsi="Century Schoolbook"/>
          <w:sz w:val="28"/>
          <w:szCs w:val="28"/>
        </w:rPr>
        <w:t>. It</w:t>
      </w:r>
      <w:r w:rsidR="008B259A">
        <w:rPr>
          <w:rFonts w:ascii="Century Schoolbook" w:hAnsi="Century Schoolbook"/>
          <w:sz w:val="28"/>
          <w:szCs w:val="28"/>
        </w:rPr>
        <w:t xml:space="preserve">’s </w:t>
      </w:r>
      <w:r w:rsidR="00CA2752" w:rsidRPr="00A402E7">
        <w:rPr>
          <w:rFonts w:ascii="Century Schoolbook" w:hAnsi="Century Schoolbook"/>
          <w:sz w:val="28"/>
          <w:szCs w:val="28"/>
        </w:rPr>
        <w:t>not that further pr</w:t>
      </w:r>
      <w:r>
        <w:rPr>
          <w:rFonts w:ascii="Century Schoolbook" w:hAnsi="Century Schoolbook"/>
          <w:sz w:val="28"/>
          <w:szCs w:val="28"/>
        </w:rPr>
        <w:t>oceedings in the district court</w:t>
      </w:r>
      <w:r w:rsidR="00CA2752" w:rsidRPr="00A402E7">
        <w:rPr>
          <w:rFonts w:ascii="Century Schoolbook" w:hAnsi="Century Schoolbook"/>
          <w:sz w:val="28"/>
          <w:szCs w:val="28"/>
        </w:rPr>
        <w:t xml:space="preserve"> will subject the Department of Justice to sustained assaults on its integrity. The </w:t>
      </w:r>
      <w:r w:rsidR="008B259A">
        <w:rPr>
          <w:rFonts w:ascii="Century Schoolbook" w:hAnsi="Century Schoolbook"/>
          <w:sz w:val="28"/>
          <w:szCs w:val="28"/>
        </w:rPr>
        <w:t>Department of Justice</w:t>
      </w:r>
      <w:r w:rsidR="00CA2752" w:rsidRPr="00A402E7">
        <w:rPr>
          <w:rFonts w:ascii="Century Schoolbook" w:hAnsi="Century Schoolbook"/>
          <w:sz w:val="28"/>
          <w:szCs w:val="28"/>
        </w:rPr>
        <w:t xml:space="preserve"> h</w:t>
      </w:r>
      <w:r w:rsidR="008B259A">
        <w:rPr>
          <w:rFonts w:ascii="Century Schoolbook" w:hAnsi="Century Schoolbook"/>
          <w:sz w:val="28"/>
          <w:szCs w:val="28"/>
        </w:rPr>
        <w:t xml:space="preserve">as come clean and acknowledged </w:t>
      </w:r>
      <w:r w:rsidR="00CD5CBF">
        <w:rPr>
          <w:rFonts w:ascii="Century Schoolbook" w:hAnsi="Century Schoolbook"/>
          <w:sz w:val="28"/>
          <w:szCs w:val="28"/>
        </w:rPr>
        <w:t xml:space="preserve">its prosecution was </w:t>
      </w:r>
      <w:r w:rsidR="00CA2752" w:rsidRPr="00A402E7">
        <w:rPr>
          <w:rFonts w:ascii="Century Schoolbook" w:hAnsi="Century Schoolbook"/>
          <w:sz w:val="28"/>
          <w:szCs w:val="28"/>
        </w:rPr>
        <w:t>improper</w:t>
      </w:r>
      <w:r w:rsidR="00CD5CBF">
        <w:rPr>
          <w:rFonts w:ascii="Century Schoolbook" w:hAnsi="Century Schoolbook"/>
          <w:sz w:val="28"/>
          <w:szCs w:val="28"/>
        </w:rPr>
        <w:t xml:space="preserve">, </w:t>
      </w:r>
      <w:r w:rsidR="00CA2752" w:rsidRPr="00A402E7">
        <w:rPr>
          <w:rFonts w:ascii="Century Schoolbook" w:hAnsi="Century Schoolbook"/>
          <w:sz w:val="28"/>
          <w:szCs w:val="28"/>
        </w:rPr>
        <w:t>contrary to the interests of justice</w:t>
      </w:r>
      <w:r>
        <w:rPr>
          <w:rFonts w:ascii="Century Schoolbook" w:hAnsi="Century Schoolbook"/>
          <w:sz w:val="28"/>
          <w:szCs w:val="28"/>
        </w:rPr>
        <w:t xml:space="preserve">.  </w:t>
      </w:r>
      <w:r w:rsidR="008B259A">
        <w:rPr>
          <w:rFonts w:ascii="Century Schoolbook" w:hAnsi="Century Schoolbook"/>
          <w:sz w:val="28"/>
          <w:szCs w:val="28"/>
        </w:rPr>
        <w:t>No--- the problem is that</w:t>
      </w:r>
      <w:r w:rsidR="00CA2752" w:rsidRPr="00A402E7">
        <w:rPr>
          <w:rFonts w:ascii="Century Schoolbook" w:hAnsi="Century Schoolbook"/>
          <w:sz w:val="28"/>
          <w:szCs w:val="28"/>
        </w:rPr>
        <w:t xml:space="preserve"> fu</w:t>
      </w:r>
      <w:r w:rsidR="008B259A">
        <w:rPr>
          <w:rFonts w:ascii="Century Schoolbook" w:hAnsi="Century Schoolbook"/>
          <w:sz w:val="28"/>
          <w:szCs w:val="28"/>
        </w:rPr>
        <w:t>r</w:t>
      </w:r>
      <w:r w:rsidR="00CA2752" w:rsidRPr="00A402E7">
        <w:rPr>
          <w:rFonts w:ascii="Century Schoolbook" w:hAnsi="Century Schoolbook"/>
          <w:sz w:val="28"/>
          <w:szCs w:val="28"/>
        </w:rPr>
        <w:t>ther proceedings in the district court</w:t>
      </w:r>
      <w:r w:rsidR="00CD5CBF">
        <w:rPr>
          <w:rFonts w:ascii="Century Schoolbook" w:hAnsi="Century Schoolbook"/>
          <w:sz w:val="28"/>
          <w:szCs w:val="28"/>
        </w:rPr>
        <w:t xml:space="preserve"> will subject the D.C. Circuit </w:t>
      </w:r>
      <w:r w:rsidR="00CA2752" w:rsidRPr="00A402E7">
        <w:rPr>
          <w:rFonts w:ascii="Century Schoolbook" w:hAnsi="Century Schoolbook"/>
          <w:sz w:val="28"/>
          <w:szCs w:val="28"/>
        </w:rPr>
        <w:t>to sustained assault</w:t>
      </w:r>
      <w:r w:rsidR="008B259A">
        <w:rPr>
          <w:rFonts w:ascii="Century Schoolbook" w:hAnsi="Century Schoolbook"/>
          <w:sz w:val="28"/>
          <w:szCs w:val="28"/>
        </w:rPr>
        <w:t xml:space="preserve">s on its integrity. </w:t>
      </w:r>
      <w:r w:rsidR="008B259A">
        <w:rPr>
          <w:rFonts w:ascii="Century Schoolbook" w:hAnsi="Century Schoolbook"/>
          <w:sz w:val="28"/>
          <w:szCs w:val="28"/>
        </w:rPr>
        <w:lastRenderedPageBreak/>
        <w:t>The longer the</w:t>
      </w:r>
      <w:r w:rsidR="00CA2752" w:rsidRPr="00A402E7">
        <w:rPr>
          <w:rFonts w:ascii="Century Schoolbook" w:hAnsi="Century Schoolbook"/>
          <w:sz w:val="28"/>
          <w:szCs w:val="28"/>
        </w:rPr>
        <w:t xml:space="preserve"> circus continues, the longer the D.C. Circuit--- the members of which are jointly </w:t>
      </w:r>
      <w:r w:rsidR="008B259A">
        <w:rPr>
          <w:rFonts w:ascii="Century Schoolbook" w:hAnsi="Century Schoolbook"/>
          <w:sz w:val="28"/>
          <w:szCs w:val="28"/>
        </w:rPr>
        <w:t>responsible</w:t>
      </w:r>
      <w:r w:rsidR="00CA2752" w:rsidRPr="00A402E7">
        <w:rPr>
          <w:rFonts w:ascii="Century Schoolbook" w:hAnsi="Century Schoolbook"/>
          <w:sz w:val="28"/>
          <w:szCs w:val="28"/>
        </w:rPr>
        <w:t xml:space="preserve"> for monitoring their colleagues—looks bad. </w:t>
      </w:r>
      <w:r w:rsidR="00AD7A19" w:rsidRPr="00A402E7">
        <w:rPr>
          <w:rFonts w:ascii="Century Schoolbook" w:hAnsi="Century Schoolbook"/>
          <w:sz w:val="28"/>
          <w:szCs w:val="28"/>
        </w:rPr>
        <w:t>If the public loses faith in prosecutors, that is no great loss</w:t>
      </w:r>
      <w:r w:rsidR="00CD5CBF">
        <w:rPr>
          <w:rFonts w:ascii="Century Schoolbook" w:hAnsi="Century Schoolbook"/>
          <w:sz w:val="28"/>
          <w:szCs w:val="28"/>
        </w:rPr>
        <w:t>. Everyone knows</w:t>
      </w:r>
      <w:r w:rsidR="00AD7A19" w:rsidRPr="00A402E7">
        <w:rPr>
          <w:rFonts w:ascii="Century Schoolbook" w:hAnsi="Century Schoolbook"/>
          <w:sz w:val="28"/>
          <w:szCs w:val="28"/>
        </w:rPr>
        <w:t xml:space="preserve"> lawyers are sup</w:t>
      </w:r>
      <w:r w:rsidR="00CD5CBF">
        <w:rPr>
          <w:rFonts w:ascii="Century Schoolbook" w:hAnsi="Century Schoolbook"/>
          <w:sz w:val="28"/>
          <w:szCs w:val="28"/>
        </w:rPr>
        <w:t>posed to represent clients, and</w:t>
      </w:r>
      <w:r w:rsidR="008F0B02" w:rsidRPr="00A402E7">
        <w:rPr>
          <w:rFonts w:ascii="Century Schoolbook" w:hAnsi="Century Schoolbook"/>
          <w:sz w:val="28"/>
          <w:szCs w:val="28"/>
        </w:rPr>
        <w:t xml:space="preserve"> </w:t>
      </w:r>
      <w:r w:rsidR="00CD5CBF">
        <w:rPr>
          <w:rFonts w:ascii="Century Schoolbook" w:hAnsi="Century Schoolbook"/>
          <w:sz w:val="28"/>
          <w:szCs w:val="28"/>
        </w:rPr>
        <w:t>prosecutorial</w:t>
      </w:r>
      <w:r w:rsidR="008F0B02" w:rsidRPr="00A402E7">
        <w:rPr>
          <w:rFonts w:ascii="Century Schoolbook" w:hAnsi="Century Schoolbook"/>
          <w:sz w:val="28"/>
          <w:szCs w:val="28"/>
        </w:rPr>
        <w:t xml:space="preserve"> zeal, even if sometimes excessive, is at l</w:t>
      </w:r>
      <w:r w:rsidR="00CD5CBF">
        <w:rPr>
          <w:rFonts w:ascii="Century Schoolbook" w:hAnsi="Century Schoolbook"/>
          <w:sz w:val="28"/>
          <w:szCs w:val="28"/>
        </w:rPr>
        <w:t>e</w:t>
      </w:r>
      <w:r w:rsidR="008F0B02" w:rsidRPr="00A402E7">
        <w:rPr>
          <w:rFonts w:ascii="Century Schoolbook" w:hAnsi="Century Schoolbook"/>
          <w:sz w:val="28"/>
          <w:szCs w:val="28"/>
        </w:rPr>
        <w:t>ast balanced by the sometimes ex</w:t>
      </w:r>
      <w:r w:rsidR="008B259A">
        <w:rPr>
          <w:rFonts w:ascii="Century Schoolbook" w:hAnsi="Century Schoolbook"/>
          <w:sz w:val="28"/>
          <w:szCs w:val="28"/>
        </w:rPr>
        <w:t>c</w:t>
      </w:r>
      <w:r w:rsidR="008F0B02" w:rsidRPr="00A402E7">
        <w:rPr>
          <w:rFonts w:ascii="Century Schoolbook" w:hAnsi="Century Schoolbook"/>
          <w:sz w:val="28"/>
          <w:szCs w:val="28"/>
        </w:rPr>
        <w:t xml:space="preserve">essive zeal of the defense bar. </w:t>
      </w:r>
      <w:r w:rsidR="008B259A">
        <w:rPr>
          <w:rFonts w:ascii="Century Schoolbook" w:hAnsi="Century Schoolbook"/>
          <w:sz w:val="28"/>
          <w:szCs w:val="28"/>
        </w:rPr>
        <w:t>E</w:t>
      </w:r>
      <w:r w:rsidR="008F0B02" w:rsidRPr="00A402E7">
        <w:rPr>
          <w:rFonts w:ascii="Century Schoolbook" w:hAnsi="Century Schoolbook"/>
          <w:sz w:val="28"/>
          <w:szCs w:val="28"/>
        </w:rPr>
        <w:t>ven though we expec</w:t>
      </w:r>
      <w:r w:rsidR="00CD5CBF">
        <w:rPr>
          <w:rFonts w:ascii="Century Schoolbook" w:hAnsi="Century Schoolbook"/>
          <w:sz w:val="28"/>
          <w:szCs w:val="28"/>
        </w:rPr>
        <w:t xml:space="preserve">t </w:t>
      </w:r>
      <w:r w:rsidR="008F0B02" w:rsidRPr="00A402E7">
        <w:rPr>
          <w:rFonts w:ascii="Century Schoolbook" w:hAnsi="Century Schoolbook"/>
          <w:sz w:val="28"/>
          <w:szCs w:val="28"/>
        </w:rPr>
        <w:t xml:space="preserve">attorneys to be biased, we </w:t>
      </w:r>
      <w:r w:rsidR="008B259A">
        <w:rPr>
          <w:rFonts w:ascii="Century Schoolbook" w:hAnsi="Century Schoolbook"/>
          <w:sz w:val="28"/>
          <w:szCs w:val="28"/>
        </w:rPr>
        <w:t xml:space="preserve">know </w:t>
      </w:r>
      <w:r w:rsidR="008F0B02" w:rsidRPr="00A402E7">
        <w:rPr>
          <w:rFonts w:ascii="Century Schoolbook" w:hAnsi="Century Schoolbook"/>
          <w:sz w:val="28"/>
          <w:szCs w:val="28"/>
        </w:rPr>
        <w:t>the courts can</w:t>
      </w:r>
      <w:r w:rsidR="008B259A">
        <w:rPr>
          <w:rFonts w:ascii="Century Schoolbook" w:hAnsi="Century Schoolbook"/>
          <w:sz w:val="28"/>
          <w:szCs w:val="28"/>
        </w:rPr>
        <w:t>---</w:t>
      </w:r>
      <w:r w:rsidR="008F0B02" w:rsidRPr="00A402E7">
        <w:rPr>
          <w:rFonts w:ascii="Century Schoolbook" w:hAnsi="Century Schoolbook"/>
          <w:sz w:val="28"/>
          <w:szCs w:val="28"/>
        </w:rPr>
        <w:t xml:space="preserve"> if they choose</w:t>
      </w:r>
      <w:r w:rsidR="008B259A">
        <w:rPr>
          <w:rFonts w:ascii="Century Schoolbook" w:hAnsi="Century Schoolbook"/>
          <w:sz w:val="28"/>
          <w:szCs w:val="28"/>
        </w:rPr>
        <w:t>--- restrain</w:t>
      </w:r>
      <w:r w:rsidR="00AD7A19" w:rsidRPr="00A402E7">
        <w:rPr>
          <w:rFonts w:ascii="Century Schoolbook" w:hAnsi="Century Schoolbook"/>
          <w:sz w:val="28"/>
          <w:szCs w:val="28"/>
        </w:rPr>
        <w:t xml:space="preserve"> abuse of the legal process.</w:t>
      </w:r>
      <w:r w:rsidR="008F0B02" w:rsidRPr="00A402E7">
        <w:rPr>
          <w:rFonts w:ascii="Century Schoolbook" w:hAnsi="Century Schoolbook"/>
          <w:sz w:val="28"/>
          <w:szCs w:val="28"/>
        </w:rPr>
        <w:t xml:space="preserve"> </w:t>
      </w:r>
      <w:r w:rsidR="00AD7A19" w:rsidRPr="00A402E7">
        <w:rPr>
          <w:rFonts w:ascii="Century Schoolbook" w:hAnsi="Century Schoolbook"/>
          <w:sz w:val="28"/>
          <w:szCs w:val="28"/>
        </w:rPr>
        <w:t xml:space="preserve">If the public loses faith in the courts, </w:t>
      </w:r>
      <w:r w:rsidR="008B259A">
        <w:rPr>
          <w:rFonts w:ascii="Century Schoolbook" w:hAnsi="Century Schoolbook"/>
          <w:sz w:val="28"/>
          <w:szCs w:val="28"/>
        </w:rPr>
        <w:t>however, t</w:t>
      </w:r>
      <w:r w:rsidR="00AD7A19" w:rsidRPr="00A402E7">
        <w:rPr>
          <w:rFonts w:ascii="Century Schoolbook" w:hAnsi="Century Schoolbook"/>
          <w:sz w:val="28"/>
          <w:szCs w:val="28"/>
        </w:rPr>
        <w:t xml:space="preserve">hat is fatal </w:t>
      </w:r>
      <w:r w:rsidR="008B259A">
        <w:rPr>
          <w:rFonts w:ascii="Century Schoolbook" w:hAnsi="Century Schoolbook"/>
          <w:sz w:val="28"/>
          <w:szCs w:val="28"/>
        </w:rPr>
        <w:t>to the rule of law</w:t>
      </w:r>
      <w:r w:rsidR="00AD7A19" w:rsidRPr="00A402E7">
        <w:rPr>
          <w:rFonts w:ascii="Century Schoolbook" w:hAnsi="Century Schoolbook"/>
          <w:sz w:val="28"/>
          <w:szCs w:val="28"/>
        </w:rPr>
        <w:t>.</w:t>
      </w:r>
      <w:r w:rsidR="00237385" w:rsidRPr="00A402E7">
        <w:rPr>
          <w:rFonts w:ascii="Century Schoolbook" w:hAnsi="Century Schoolbook"/>
          <w:sz w:val="28"/>
          <w:szCs w:val="28"/>
        </w:rPr>
        <w:t xml:space="preserve"> </w:t>
      </w:r>
      <w:r w:rsidR="00CD5CBF">
        <w:rPr>
          <w:rFonts w:ascii="Century Schoolbook" w:hAnsi="Century Schoolbook"/>
          <w:sz w:val="28"/>
          <w:szCs w:val="28"/>
        </w:rPr>
        <w:t xml:space="preserve">If the courts lose legitimacy, </w:t>
      </w:r>
      <w:r w:rsidR="00237385" w:rsidRPr="00A402E7">
        <w:rPr>
          <w:rFonts w:ascii="Century Schoolbook" w:hAnsi="Century Schoolbook"/>
          <w:sz w:val="28"/>
          <w:szCs w:val="28"/>
        </w:rPr>
        <w:t xml:space="preserve">final judgments will no longer </w:t>
      </w:r>
      <w:r w:rsidR="00CD5CBF">
        <w:rPr>
          <w:rFonts w:ascii="Century Schoolbook" w:hAnsi="Century Schoolbook"/>
          <w:sz w:val="28"/>
          <w:szCs w:val="28"/>
        </w:rPr>
        <w:t xml:space="preserve">be final, because “the Court </w:t>
      </w:r>
      <w:r w:rsidR="00237385" w:rsidRPr="00A402E7">
        <w:rPr>
          <w:rFonts w:ascii="Century Schoolbook" w:hAnsi="Century Schoolbook"/>
          <w:sz w:val="28"/>
          <w:szCs w:val="28"/>
        </w:rPr>
        <w:t>ruled against you” will be</w:t>
      </w:r>
      <w:r w:rsidR="00DA0D2B" w:rsidRPr="00A402E7">
        <w:rPr>
          <w:rFonts w:ascii="Century Schoolbook" w:hAnsi="Century Schoolbook"/>
          <w:sz w:val="28"/>
          <w:szCs w:val="28"/>
        </w:rPr>
        <w:t>come, “Judge Sullivan ruled against you,”</w:t>
      </w:r>
      <w:r w:rsidR="00237385" w:rsidRPr="00A402E7">
        <w:rPr>
          <w:rFonts w:ascii="Century Schoolbook" w:hAnsi="Century Schoolbook"/>
          <w:sz w:val="28"/>
          <w:szCs w:val="28"/>
        </w:rPr>
        <w:t xml:space="preserve"> no more dispositive than “President</w:t>
      </w:r>
      <w:r w:rsidR="00DA0D2B" w:rsidRPr="00A402E7">
        <w:rPr>
          <w:rFonts w:ascii="Century Schoolbook" w:hAnsi="Century Schoolbook"/>
          <w:sz w:val="28"/>
          <w:szCs w:val="28"/>
        </w:rPr>
        <w:t xml:space="preserve"> Trump  says</w:t>
      </w:r>
      <w:r w:rsidR="00237385" w:rsidRPr="00A402E7">
        <w:rPr>
          <w:rFonts w:ascii="Century Schoolbook" w:hAnsi="Century Schoolbook"/>
          <w:sz w:val="28"/>
          <w:szCs w:val="28"/>
        </w:rPr>
        <w:t xml:space="preserve"> you’re </w:t>
      </w:r>
      <w:r w:rsidR="00DA0D2B" w:rsidRPr="00A402E7">
        <w:rPr>
          <w:rFonts w:ascii="Century Schoolbook" w:hAnsi="Century Schoolbook"/>
          <w:sz w:val="28"/>
          <w:szCs w:val="28"/>
        </w:rPr>
        <w:t>stupid</w:t>
      </w:r>
      <w:r w:rsidR="00237385" w:rsidRPr="00A402E7">
        <w:rPr>
          <w:rFonts w:ascii="Century Schoolbook" w:hAnsi="Century Schoolbook"/>
          <w:sz w:val="28"/>
          <w:szCs w:val="28"/>
        </w:rPr>
        <w:t xml:space="preserve">.” </w:t>
      </w:r>
      <w:r w:rsidR="00E637B3" w:rsidRPr="00A402E7">
        <w:rPr>
          <w:rFonts w:ascii="Century Schoolbook" w:hAnsi="Century Schoolbook"/>
          <w:sz w:val="28"/>
          <w:szCs w:val="28"/>
        </w:rPr>
        <w:t xml:space="preserve">Loss of faith in the courts is irreparable harm indeed. </w:t>
      </w:r>
    </w:p>
    <w:p w:rsidR="00E343CD" w:rsidRPr="00A402E7" w:rsidRDefault="00E343CD" w:rsidP="006A1A2E">
      <w:pPr>
        <w:spacing w:line="360" w:lineRule="auto"/>
        <w:jc w:val="center"/>
        <w:rPr>
          <w:rFonts w:ascii="Century Schoolbook" w:hAnsi="Century Schoolbook"/>
          <w:b/>
          <w:color w:val="000000"/>
          <w:sz w:val="28"/>
          <w:szCs w:val="28"/>
        </w:rPr>
      </w:pPr>
    </w:p>
    <w:p w:rsidR="00026E99" w:rsidRPr="00E7157F" w:rsidRDefault="00E7157F" w:rsidP="006A1A2E">
      <w:pPr>
        <w:spacing w:line="360" w:lineRule="auto"/>
        <w:rPr>
          <w:rFonts w:ascii="Century Schoolbook" w:hAnsi="Century Schoolbook"/>
          <w:b/>
          <w:color w:val="000000"/>
          <w:sz w:val="28"/>
          <w:szCs w:val="28"/>
        </w:rPr>
      </w:pPr>
      <w:r>
        <w:rPr>
          <w:rFonts w:ascii="Century Schoolbook" w:hAnsi="Century Schoolbook"/>
          <w:b/>
          <w:color w:val="000000"/>
          <w:sz w:val="28"/>
          <w:szCs w:val="28"/>
        </w:rPr>
        <w:t xml:space="preserve">IV. </w:t>
      </w:r>
      <w:r w:rsidR="00A5489A" w:rsidRPr="00A402E7">
        <w:rPr>
          <w:rFonts w:ascii="Century Schoolbook" w:hAnsi="Century Schoolbook"/>
          <w:b/>
          <w:color w:val="000000"/>
          <w:sz w:val="28"/>
          <w:szCs w:val="28"/>
        </w:rPr>
        <w:t>Conclusion</w:t>
      </w:r>
    </w:p>
    <w:p w:rsidR="006A0724" w:rsidRDefault="00A5489A" w:rsidP="006A1A2E">
      <w:pPr>
        <w:spacing w:line="360" w:lineRule="auto"/>
        <w:jc w:val="both"/>
        <w:rPr>
          <w:rFonts w:ascii="Century Schoolbook" w:hAnsi="Century Schoolbook"/>
          <w:sz w:val="28"/>
          <w:szCs w:val="28"/>
        </w:rPr>
      </w:pPr>
      <w:r w:rsidRPr="00A402E7">
        <w:rPr>
          <w:rFonts w:ascii="Century Schoolbook" w:hAnsi="Century Schoolbook"/>
          <w:sz w:val="28"/>
          <w:szCs w:val="28"/>
        </w:rPr>
        <w:t xml:space="preserve">     For the reasons stated in the Government’s Motion to Dismiss, and the further reasons set out above, a writ of mandamus should issue, instructing the district court: to grant the Justice Department’s Motion to Dismiss; to vacate the district court’s order appointing </w:t>
      </w:r>
      <w:r w:rsidRPr="00A402E7">
        <w:rPr>
          <w:rFonts w:ascii="Century Schoolbook" w:hAnsi="Century Schoolbook" w:cs="MXRGO J+ CG Times,"/>
          <w:i/>
          <w:iCs/>
          <w:sz w:val="28"/>
          <w:szCs w:val="28"/>
        </w:rPr>
        <w:t>amicus curiae</w:t>
      </w:r>
      <w:r w:rsidRPr="00A402E7">
        <w:rPr>
          <w:rFonts w:ascii="Century Schoolbook" w:hAnsi="Century Schoolbook"/>
          <w:sz w:val="28"/>
          <w:szCs w:val="28"/>
        </w:rPr>
        <w:t>; and to reassign the case to another district judge for any further proceedings as may be required.</w:t>
      </w:r>
    </w:p>
    <w:p w:rsidR="00026E99" w:rsidRPr="00A402E7" w:rsidRDefault="00026E99" w:rsidP="006A1A2E">
      <w:pPr>
        <w:spacing w:line="360" w:lineRule="auto"/>
        <w:jc w:val="both"/>
        <w:rPr>
          <w:rFonts w:ascii="Century Schoolbook" w:hAnsi="Century Schoolbook"/>
          <w:color w:val="000000"/>
          <w:sz w:val="28"/>
          <w:szCs w:val="28"/>
        </w:rPr>
      </w:pPr>
    </w:p>
    <w:p w:rsidR="006A0724" w:rsidRPr="00FE179A" w:rsidRDefault="006A0724" w:rsidP="000057F1">
      <w:pPr>
        <w:ind w:left="100" w:right="108" w:firstLine="719"/>
        <w:jc w:val="both"/>
        <w:rPr>
          <w:rFonts w:ascii="Century Schoolbook" w:hAnsi="Century Schoolbook"/>
          <w:spacing w:val="1"/>
          <w:sz w:val="28"/>
          <w:szCs w:val="28"/>
        </w:rPr>
      </w:pPr>
      <w:r w:rsidRPr="00FE179A">
        <w:rPr>
          <w:rFonts w:ascii="Century Schoolbook" w:hAnsi="Century Schoolbook"/>
          <w:spacing w:val="1"/>
          <w:sz w:val="28"/>
          <w:szCs w:val="28"/>
        </w:rPr>
        <w:tab/>
      </w:r>
      <w:r w:rsidRPr="00FE179A">
        <w:rPr>
          <w:rFonts w:ascii="Century Schoolbook" w:hAnsi="Century Schoolbook"/>
          <w:spacing w:val="1"/>
          <w:sz w:val="28"/>
          <w:szCs w:val="28"/>
        </w:rPr>
        <w:tab/>
      </w:r>
      <w:r w:rsidRPr="00FE179A">
        <w:rPr>
          <w:rFonts w:ascii="Century Schoolbook" w:hAnsi="Century Schoolbook"/>
          <w:spacing w:val="1"/>
          <w:sz w:val="28"/>
          <w:szCs w:val="28"/>
        </w:rPr>
        <w:tab/>
        <w:t xml:space="preserve"> </w:t>
      </w:r>
      <w:r w:rsidRPr="00FE179A">
        <w:rPr>
          <w:rFonts w:ascii="Century Schoolbook" w:hAnsi="Century Schoolbook"/>
          <w:spacing w:val="1"/>
          <w:sz w:val="28"/>
          <w:szCs w:val="28"/>
        </w:rPr>
        <w:tab/>
      </w:r>
      <w:r w:rsidRPr="00FE179A">
        <w:rPr>
          <w:rFonts w:ascii="Century Schoolbook" w:hAnsi="Century Schoolbook"/>
          <w:spacing w:val="1"/>
          <w:sz w:val="28"/>
          <w:szCs w:val="28"/>
        </w:rPr>
        <w:tab/>
      </w:r>
      <w:r w:rsidRPr="00FE179A">
        <w:rPr>
          <w:rFonts w:ascii="Century Schoolbook" w:hAnsi="Century Schoolbook"/>
          <w:sz w:val="28"/>
          <w:szCs w:val="28"/>
        </w:rPr>
        <w:t>Re</w:t>
      </w:r>
      <w:r w:rsidRPr="00FE179A">
        <w:rPr>
          <w:rFonts w:ascii="Century Schoolbook" w:hAnsi="Century Schoolbook"/>
          <w:spacing w:val="-2"/>
          <w:sz w:val="28"/>
          <w:szCs w:val="28"/>
        </w:rPr>
        <w:t>s</w:t>
      </w:r>
      <w:r w:rsidRPr="00FE179A">
        <w:rPr>
          <w:rFonts w:ascii="Century Schoolbook" w:hAnsi="Century Schoolbook"/>
          <w:spacing w:val="1"/>
          <w:sz w:val="28"/>
          <w:szCs w:val="28"/>
        </w:rPr>
        <w:t>p</w:t>
      </w:r>
      <w:r w:rsidRPr="00FE179A">
        <w:rPr>
          <w:rFonts w:ascii="Century Schoolbook" w:hAnsi="Century Schoolbook"/>
          <w:sz w:val="28"/>
          <w:szCs w:val="28"/>
        </w:rPr>
        <w:t>e</w:t>
      </w:r>
      <w:r w:rsidRPr="00FE179A">
        <w:rPr>
          <w:rFonts w:ascii="Century Schoolbook" w:hAnsi="Century Schoolbook"/>
          <w:spacing w:val="-3"/>
          <w:sz w:val="28"/>
          <w:szCs w:val="28"/>
        </w:rPr>
        <w:t>c</w:t>
      </w:r>
      <w:r w:rsidRPr="00FE179A">
        <w:rPr>
          <w:rFonts w:ascii="Century Schoolbook" w:hAnsi="Century Schoolbook"/>
          <w:spacing w:val="1"/>
          <w:sz w:val="28"/>
          <w:szCs w:val="28"/>
        </w:rPr>
        <w:t>t</w:t>
      </w:r>
      <w:r w:rsidRPr="00FE179A">
        <w:rPr>
          <w:rFonts w:ascii="Century Schoolbook" w:hAnsi="Century Schoolbook"/>
          <w:sz w:val="28"/>
          <w:szCs w:val="28"/>
        </w:rPr>
        <w:t>f</w:t>
      </w:r>
      <w:r w:rsidRPr="00FE179A">
        <w:rPr>
          <w:rFonts w:ascii="Century Schoolbook" w:hAnsi="Century Schoolbook"/>
          <w:spacing w:val="-2"/>
          <w:sz w:val="28"/>
          <w:szCs w:val="28"/>
        </w:rPr>
        <w:t>ul</w:t>
      </w:r>
      <w:r w:rsidRPr="00FE179A">
        <w:rPr>
          <w:rFonts w:ascii="Century Schoolbook" w:hAnsi="Century Schoolbook"/>
          <w:spacing w:val="1"/>
          <w:sz w:val="28"/>
          <w:szCs w:val="28"/>
        </w:rPr>
        <w:t>l</w:t>
      </w:r>
      <w:r w:rsidRPr="00FE179A">
        <w:rPr>
          <w:rFonts w:ascii="Century Schoolbook" w:hAnsi="Century Schoolbook"/>
          <w:sz w:val="28"/>
          <w:szCs w:val="28"/>
        </w:rPr>
        <w:t>y</w:t>
      </w:r>
      <w:r w:rsidRPr="00FE179A">
        <w:rPr>
          <w:rFonts w:ascii="Century Schoolbook" w:hAnsi="Century Schoolbook"/>
          <w:spacing w:val="-4"/>
          <w:sz w:val="28"/>
          <w:szCs w:val="28"/>
        </w:rPr>
        <w:t xml:space="preserve"> </w:t>
      </w:r>
      <w:r w:rsidRPr="00FE179A">
        <w:rPr>
          <w:rFonts w:ascii="Century Schoolbook" w:hAnsi="Century Schoolbook"/>
          <w:spacing w:val="1"/>
          <w:sz w:val="28"/>
          <w:szCs w:val="28"/>
        </w:rPr>
        <w:t>sub</w:t>
      </w:r>
      <w:r w:rsidRPr="00FE179A">
        <w:rPr>
          <w:rFonts w:ascii="Century Schoolbook" w:hAnsi="Century Schoolbook"/>
          <w:spacing w:val="-5"/>
          <w:sz w:val="28"/>
          <w:szCs w:val="28"/>
        </w:rPr>
        <w:t>m</w:t>
      </w:r>
      <w:r w:rsidRPr="00FE179A">
        <w:rPr>
          <w:rFonts w:ascii="Century Schoolbook" w:hAnsi="Century Schoolbook"/>
          <w:spacing w:val="1"/>
          <w:sz w:val="28"/>
          <w:szCs w:val="28"/>
        </w:rPr>
        <w:t>itt</w:t>
      </w:r>
      <w:r w:rsidRPr="00FE179A">
        <w:rPr>
          <w:rFonts w:ascii="Century Schoolbook" w:hAnsi="Century Schoolbook"/>
          <w:spacing w:val="-3"/>
          <w:sz w:val="28"/>
          <w:szCs w:val="28"/>
        </w:rPr>
        <w:t>e</w:t>
      </w:r>
      <w:r w:rsidRPr="00FE179A">
        <w:rPr>
          <w:rFonts w:ascii="Century Schoolbook" w:hAnsi="Century Schoolbook"/>
          <w:spacing w:val="1"/>
          <w:sz w:val="28"/>
          <w:szCs w:val="28"/>
        </w:rPr>
        <w:t xml:space="preserve">d, </w:t>
      </w:r>
    </w:p>
    <w:p w:rsidR="00A5489A" w:rsidRPr="00FE179A" w:rsidRDefault="00A5489A" w:rsidP="000057F1">
      <w:pPr>
        <w:ind w:left="100" w:right="108" w:firstLine="719"/>
        <w:jc w:val="both"/>
        <w:rPr>
          <w:rFonts w:ascii="Century Schoolbook" w:hAnsi="Century Schoolbook"/>
          <w:spacing w:val="-1"/>
          <w:sz w:val="28"/>
          <w:szCs w:val="28"/>
        </w:rPr>
      </w:pPr>
    </w:p>
    <w:p w:rsidR="006A0724" w:rsidRPr="00FE179A" w:rsidRDefault="006A0724" w:rsidP="000057F1">
      <w:pPr>
        <w:ind w:left="3701" w:right="2549"/>
        <w:jc w:val="both"/>
        <w:rPr>
          <w:rFonts w:ascii="Century Schoolbook" w:hAnsi="Century Schoolbook"/>
          <w:i/>
          <w:iCs/>
          <w:sz w:val="28"/>
          <w:szCs w:val="28"/>
        </w:rPr>
      </w:pPr>
      <w:r w:rsidRPr="00FE179A">
        <w:rPr>
          <w:rFonts w:ascii="Century Schoolbook" w:hAnsi="Century Schoolbook"/>
          <w:spacing w:val="-1"/>
          <w:sz w:val="28"/>
          <w:szCs w:val="28"/>
        </w:rPr>
        <w:tab/>
      </w:r>
      <w:r w:rsidR="00A5489A" w:rsidRPr="00FE179A">
        <w:rPr>
          <w:rFonts w:ascii="Century Schoolbook" w:hAnsi="Century Schoolbook"/>
          <w:i/>
          <w:sz w:val="28"/>
          <w:szCs w:val="28"/>
        </w:rPr>
        <w:t>Eric B. Rasmusen</w:t>
      </w:r>
    </w:p>
    <w:p w:rsidR="006A0724" w:rsidRPr="00FE179A" w:rsidRDefault="006A0724" w:rsidP="000057F1">
      <w:pPr>
        <w:ind w:left="3701" w:right="2549"/>
        <w:jc w:val="both"/>
        <w:rPr>
          <w:rFonts w:ascii="Century Schoolbook" w:hAnsi="Century Schoolbook"/>
          <w:sz w:val="28"/>
          <w:szCs w:val="28"/>
        </w:rPr>
      </w:pPr>
    </w:p>
    <w:p w:rsidR="004D1F96" w:rsidRPr="006A1A2E" w:rsidRDefault="00C879E0" w:rsidP="006A1A2E">
      <w:pPr>
        <w:pStyle w:val="BodyText3"/>
        <w:tabs>
          <w:tab w:val="left" w:pos="4680"/>
        </w:tabs>
        <w:spacing w:line="240" w:lineRule="auto"/>
        <w:jc w:val="both"/>
        <w:rPr>
          <w:rFonts w:ascii="Century Schoolbook" w:hAnsi="Century Schoolbook"/>
          <w:smallCaps/>
          <w:szCs w:val="28"/>
          <w:lang w:val="es-ES"/>
        </w:rPr>
      </w:pPr>
      <w:r w:rsidRPr="00FE179A">
        <w:rPr>
          <w:rFonts w:ascii="Century Schoolbook" w:hAnsi="Century Schoolbook"/>
          <w:szCs w:val="28"/>
        </w:rPr>
        <w:t xml:space="preserve">        </w:t>
      </w:r>
      <w:bookmarkStart w:id="0" w:name="_GoBack"/>
      <w:bookmarkEnd w:id="0"/>
    </w:p>
    <w:sectPr w:rsidR="004D1F96" w:rsidRPr="006A1A2E" w:rsidSect="00E54FF2">
      <w:headerReference w:type="default" r:id="rId25"/>
      <w:footerReference w:type="even" r:id="rId26"/>
      <w:footerReference w:type="default" r:id="rId27"/>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3F5" w:rsidRDefault="009E13F5">
      <w:r>
        <w:separator/>
      </w:r>
    </w:p>
  </w:endnote>
  <w:endnote w:type="continuationSeparator" w:id="0">
    <w:p w:rsidR="009E13F5" w:rsidRDefault="009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XRGO J+ CG Times,">
    <w:altName w:val="Times New Roman"/>
    <w:panose1 w:val="00000000000000000000"/>
    <w:charset w:val="00"/>
    <w:family w:val="roman"/>
    <w:notTrueType/>
    <w:pitch w:val="default"/>
    <w:sig w:usb0="00000003" w:usb1="00000000" w:usb2="00000000" w:usb3="00000000" w:csb0="00000001" w:csb1="00000000"/>
  </w:font>
  <w:font w:name="LAUZI I+ CG Times">
    <w:altName w:val="Times New Roman"/>
    <w:panose1 w:val="00000000000000000000"/>
    <w:charset w:val="00"/>
    <w:family w:val="roman"/>
    <w:notTrueType/>
    <w:pitch w:val="default"/>
    <w:sig w:usb0="00000003" w:usb1="00000000" w:usb2="00000000" w:usb3="00000000" w:csb0="00000001"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78" w:rsidRDefault="00EF5C78" w:rsidP="00BC64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EF5C78" w:rsidRDefault="00EF5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78" w:rsidRPr="008A548F" w:rsidRDefault="00EF5C78">
    <w:pPr>
      <w:pStyle w:val="Footer"/>
      <w:jc w:val="center"/>
      <w:rPr>
        <w:sz w:val="28"/>
        <w:szCs w:val="28"/>
      </w:rPr>
    </w:pPr>
    <w:r>
      <w:rPr>
        <w:sz w:val="28"/>
        <w:szCs w:val="28"/>
      </w:rPr>
      <w:t xml:space="preserve"> </w:t>
    </w:r>
  </w:p>
  <w:p w:rsidR="00EF5C78" w:rsidRDefault="00EF5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3F5" w:rsidRDefault="009E13F5">
      <w:r>
        <w:separator/>
      </w:r>
    </w:p>
  </w:footnote>
  <w:footnote w:type="continuationSeparator" w:id="0">
    <w:p w:rsidR="009E13F5" w:rsidRDefault="009E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670389"/>
      <w:docPartObj>
        <w:docPartGallery w:val="Page Numbers (Top of Page)"/>
        <w:docPartUnique/>
      </w:docPartObj>
    </w:sdtPr>
    <w:sdtEndPr>
      <w:rPr>
        <w:noProof/>
      </w:rPr>
    </w:sdtEndPr>
    <w:sdtContent>
      <w:p w:rsidR="006A1A2E" w:rsidRDefault="006A1A2E">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6A1A2E" w:rsidRDefault="006A1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FA1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A31E328"/>
    <w:multiLevelType w:val="hybridMultilevel"/>
    <w:tmpl w:val="6BB0689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9192F2C"/>
    <w:multiLevelType w:val="multilevel"/>
    <w:tmpl w:val="C9A69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4A7F28"/>
    <w:multiLevelType w:val="hybridMultilevel"/>
    <w:tmpl w:val="2210DD9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EF58F03"/>
    <w:multiLevelType w:val="hybridMultilevel"/>
    <w:tmpl w:val="93801B6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3"/>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removePersonalInformation/>
  <w:activeWritingStyle w:appName="MSWord" w:lang="es-E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62"/>
    <w:rsid w:val="0000046E"/>
    <w:rsid w:val="0000335E"/>
    <w:rsid w:val="00004494"/>
    <w:rsid w:val="00005089"/>
    <w:rsid w:val="000057F1"/>
    <w:rsid w:val="00007AF8"/>
    <w:rsid w:val="0001216C"/>
    <w:rsid w:val="00016105"/>
    <w:rsid w:val="00017137"/>
    <w:rsid w:val="00017263"/>
    <w:rsid w:val="00017396"/>
    <w:rsid w:val="000176C1"/>
    <w:rsid w:val="00017AF4"/>
    <w:rsid w:val="00017DE8"/>
    <w:rsid w:val="000202A7"/>
    <w:rsid w:val="00022DFB"/>
    <w:rsid w:val="00023506"/>
    <w:rsid w:val="00024FC7"/>
    <w:rsid w:val="000251ED"/>
    <w:rsid w:val="00026469"/>
    <w:rsid w:val="00026E99"/>
    <w:rsid w:val="00027A29"/>
    <w:rsid w:val="00027DE6"/>
    <w:rsid w:val="00030B49"/>
    <w:rsid w:val="00031888"/>
    <w:rsid w:val="00031999"/>
    <w:rsid w:val="00032D3D"/>
    <w:rsid w:val="00034C02"/>
    <w:rsid w:val="00037427"/>
    <w:rsid w:val="00037D3B"/>
    <w:rsid w:val="00041AD9"/>
    <w:rsid w:val="00043BB9"/>
    <w:rsid w:val="00044769"/>
    <w:rsid w:val="000460C7"/>
    <w:rsid w:val="0005228D"/>
    <w:rsid w:val="000525AA"/>
    <w:rsid w:val="00052A2D"/>
    <w:rsid w:val="00052CA9"/>
    <w:rsid w:val="000556D3"/>
    <w:rsid w:val="00057D64"/>
    <w:rsid w:val="00057E6B"/>
    <w:rsid w:val="00060184"/>
    <w:rsid w:val="00060A5B"/>
    <w:rsid w:val="00061B57"/>
    <w:rsid w:val="00061CA0"/>
    <w:rsid w:val="00061F55"/>
    <w:rsid w:val="000625FC"/>
    <w:rsid w:val="000652A6"/>
    <w:rsid w:val="0006730A"/>
    <w:rsid w:val="00070FE0"/>
    <w:rsid w:val="00071CFF"/>
    <w:rsid w:val="00074761"/>
    <w:rsid w:val="000823FD"/>
    <w:rsid w:val="00082B6D"/>
    <w:rsid w:val="00083863"/>
    <w:rsid w:val="000867CA"/>
    <w:rsid w:val="00086965"/>
    <w:rsid w:val="00086ED2"/>
    <w:rsid w:val="00087197"/>
    <w:rsid w:val="000903B9"/>
    <w:rsid w:val="00090DFB"/>
    <w:rsid w:val="00091DA5"/>
    <w:rsid w:val="00093190"/>
    <w:rsid w:val="000936F3"/>
    <w:rsid w:val="0009448E"/>
    <w:rsid w:val="00095D44"/>
    <w:rsid w:val="000A14BC"/>
    <w:rsid w:val="000A375C"/>
    <w:rsid w:val="000A3DED"/>
    <w:rsid w:val="000A5D57"/>
    <w:rsid w:val="000A6159"/>
    <w:rsid w:val="000A7DFA"/>
    <w:rsid w:val="000B1502"/>
    <w:rsid w:val="000B5B3F"/>
    <w:rsid w:val="000B6AD4"/>
    <w:rsid w:val="000C06FE"/>
    <w:rsid w:val="000C163E"/>
    <w:rsid w:val="000C2363"/>
    <w:rsid w:val="000C5BBC"/>
    <w:rsid w:val="000D114A"/>
    <w:rsid w:val="000D1A31"/>
    <w:rsid w:val="000D1DE1"/>
    <w:rsid w:val="000D34C4"/>
    <w:rsid w:val="000D6A23"/>
    <w:rsid w:val="000D787B"/>
    <w:rsid w:val="000D7D81"/>
    <w:rsid w:val="000E0551"/>
    <w:rsid w:val="000E09DD"/>
    <w:rsid w:val="000E11EC"/>
    <w:rsid w:val="000E1C16"/>
    <w:rsid w:val="000E3247"/>
    <w:rsid w:val="000E4BFA"/>
    <w:rsid w:val="000F006F"/>
    <w:rsid w:val="000F0C5C"/>
    <w:rsid w:val="000F1168"/>
    <w:rsid w:val="000F3B0D"/>
    <w:rsid w:val="000F56CE"/>
    <w:rsid w:val="000F6372"/>
    <w:rsid w:val="000F67AF"/>
    <w:rsid w:val="00100F40"/>
    <w:rsid w:val="0010107F"/>
    <w:rsid w:val="00101396"/>
    <w:rsid w:val="00102D66"/>
    <w:rsid w:val="0010442F"/>
    <w:rsid w:val="00104EEA"/>
    <w:rsid w:val="00106A26"/>
    <w:rsid w:val="00111835"/>
    <w:rsid w:val="00111A0F"/>
    <w:rsid w:val="00111A6A"/>
    <w:rsid w:val="00112C3D"/>
    <w:rsid w:val="00113EDA"/>
    <w:rsid w:val="001152E3"/>
    <w:rsid w:val="00117329"/>
    <w:rsid w:val="001177EE"/>
    <w:rsid w:val="001211EA"/>
    <w:rsid w:val="00122579"/>
    <w:rsid w:val="00124E06"/>
    <w:rsid w:val="0012530F"/>
    <w:rsid w:val="00125999"/>
    <w:rsid w:val="0013341A"/>
    <w:rsid w:val="001344A2"/>
    <w:rsid w:val="00134EDC"/>
    <w:rsid w:val="0013526D"/>
    <w:rsid w:val="00135EB6"/>
    <w:rsid w:val="0013704B"/>
    <w:rsid w:val="00137936"/>
    <w:rsid w:val="00137988"/>
    <w:rsid w:val="001417B6"/>
    <w:rsid w:val="00143395"/>
    <w:rsid w:val="00143447"/>
    <w:rsid w:val="00144FA8"/>
    <w:rsid w:val="0014550F"/>
    <w:rsid w:val="00145809"/>
    <w:rsid w:val="00145DC3"/>
    <w:rsid w:val="00145F7F"/>
    <w:rsid w:val="0014607F"/>
    <w:rsid w:val="0014632C"/>
    <w:rsid w:val="0014796A"/>
    <w:rsid w:val="00150FAC"/>
    <w:rsid w:val="00153577"/>
    <w:rsid w:val="00153A3D"/>
    <w:rsid w:val="0015473B"/>
    <w:rsid w:val="0015525C"/>
    <w:rsid w:val="00155607"/>
    <w:rsid w:val="001571A9"/>
    <w:rsid w:val="0016046C"/>
    <w:rsid w:val="001612E9"/>
    <w:rsid w:val="001617B2"/>
    <w:rsid w:val="001629EC"/>
    <w:rsid w:val="00163A0A"/>
    <w:rsid w:val="00163BD6"/>
    <w:rsid w:val="00163FC1"/>
    <w:rsid w:val="00165DFE"/>
    <w:rsid w:val="00166732"/>
    <w:rsid w:val="00167003"/>
    <w:rsid w:val="00170164"/>
    <w:rsid w:val="00171A75"/>
    <w:rsid w:val="00173186"/>
    <w:rsid w:val="0017339B"/>
    <w:rsid w:val="00174AE3"/>
    <w:rsid w:val="0017558D"/>
    <w:rsid w:val="00175A87"/>
    <w:rsid w:val="001760BF"/>
    <w:rsid w:val="001767B0"/>
    <w:rsid w:val="00176A61"/>
    <w:rsid w:val="001773DF"/>
    <w:rsid w:val="00182D56"/>
    <w:rsid w:val="0018360F"/>
    <w:rsid w:val="00183C50"/>
    <w:rsid w:val="001866A1"/>
    <w:rsid w:val="00186B37"/>
    <w:rsid w:val="00187328"/>
    <w:rsid w:val="00187377"/>
    <w:rsid w:val="0018774F"/>
    <w:rsid w:val="00187B18"/>
    <w:rsid w:val="00191A23"/>
    <w:rsid w:val="00192A38"/>
    <w:rsid w:val="00194691"/>
    <w:rsid w:val="001948D5"/>
    <w:rsid w:val="00194BB0"/>
    <w:rsid w:val="00194EC5"/>
    <w:rsid w:val="001968C4"/>
    <w:rsid w:val="00196E78"/>
    <w:rsid w:val="00197603"/>
    <w:rsid w:val="00197F4E"/>
    <w:rsid w:val="001A1025"/>
    <w:rsid w:val="001A1686"/>
    <w:rsid w:val="001A18AB"/>
    <w:rsid w:val="001A326A"/>
    <w:rsid w:val="001A4059"/>
    <w:rsid w:val="001A4A3F"/>
    <w:rsid w:val="001A648B"/>
    <w:rsid w:val="001A671D"/>
    <w:rsid w:val="001A7A0C"/>
    <w:rsid w:val="001B10D9"/>
    <w:rsid w:val="001B33BE"/>
    <w:rsid w:val="001B3480"/>
    <w:rsid w:val="001B544D"/>
    <w:rsid w:val="001B5CB0"/>
    <w:rsid w:val="001B6A71"/>
    <w:rsid w:val="001C04BD"/>
    <w:rsid w:val="001C0C64"/>
    <w:rsid w:val="001C17E9"/>
    <w:rsid w:val="001C4278"/>
    <w:rsid w:val="001C479B"/>
    <w:rsid w:val="001C4BA3"/>
    <w:rsid w:val="001C5D30"/>
    <w:rsid w:val="001C6B25"/>
    <w:rsid w:val="001C6CC9"/>
    <w:rsid w:val="001D1A02"/>
    <w:rsid w:val="001D1F06"/>
    <w:rsid w:val="001D613D"/>
    <w:rsid w:val="001D662E"/>
    <w:rsid w:val="001E01A6"/>
    <w:rsid w:val="001E130E"/>
    <w:rsid w:val="001E2FC9"/>
    <w:rsid w:val="001E399B"/>
    <w:rsid w:val="001E3A9E"/>
    <w:rsid w:val="001E3B34"/>
    <w:rsid w:val="001E7A9B"/>
    <w:rsid w:val="001F0B2F"/>
    <w:rsid w:val="001F3A0A"/>
    <w:rsid w:val="001F3A5D"/>
    <w:rsid w:val="001F5272"/>
    <w:rsid w:val="001F5EA6"/>
    <w:rsid w:val="001F6993"/>
    <w:rsid w:val="001F7082"/>
    <w:rsid w:val="00201324"/>
    <w:rsid w:val="0020225F"/>
    <w:rsid w:val="00203120"/>
    <w:rsid w:val="00204C58"/>
    <w:rsid w:val="00206AE9"/>
    <w:rsid w:val="00212CE6"/>
    <w:rsid w:val="002139AB"/>
    <w:rsid w:val="0021507D"/>
    <w:rsid w:val="00216869"/>
    <w:rsid w:val="00217F3B"/>
    <w:rsid w:val="00220C0B"/>
    <w:rsid w:val="00223640"/>
    <w:rsid w:val="002322DD"/>
    <w:rsid w:val="00233A17"/>
    <w:rsid w:val="00235AA3"/>
    <w:rsid w:val="0023628C"/>
    <w:rsid w:val="00237385"/>
    <w:rsid w:val="00237C78"/>
    <w:rsid w:val="00240CA3"/>
    <w:rsid w:val="00242120"/>
    <w:rsid w:val="00242144"/>
    <w:rsid w:val="00242253"/>
    <w:rsid w:val="00243BC7"/>
    <w:rsid w:val="002473B4"/>
    <w:rsid w:val="002475B6"/>
    <w:rsid w:val="002508A1"/>
    <w:rsid w:val="002510ED"/>
    <w:rsid w:val="00251278"/>
    <w:rsid w:val="002512B4"/>
    <w:rsid w:val="00252027"/>
    <w:rsid w:val="00252D2B"/>
    <w:rsid w:val="002538FD"/>
    <w:rsid w:val="0025419E"/>
    <w:rsid w:val="00254A7F"/>
    <w:rsid w:val="0025595E"/>
    <w:rsid w:val="00257704"/>
    <w:rsid w:val="002608AD"/>
    <w:rsid w:val="00262A6C"/>
    <w:rsid w:val="00263CAE"/>
    <w:rsid w:val="00264690"/>
    <w:rsid w:val="00265F3D"/>
    <w:rsid w:val="00266E72"/>
    <w:rsid w:val="00270354"/>
    <w:rsid w:val="0027182D"/>
    <w:rsid w:val="00271A3A"/>
    <w:rsid w:val="002800BB"/>
    <w:rsid w:val="00282194"/>
    <w:rsid w:val="00282753"/>
    <w:rsid w:val="00286AC9"/>
    <w:rsid w:val="00290C94"/>
    <w:rsid w:val="00293BE6"/>
    <w:rsid w:val="00293E45"/>
    <w:rsid w:val="002A0AB4"/>
    <w:rsid w:val="002A0D3A"/>
    <w:rsid w:val="002A1B5D"/>
    <w:rsid w:val="002A3973"/>
    <w:rsid w:val="002A39A2"/>
    <w:rsid w:val="002A3D28"/>
    <w:rsid w:val="002A6C2B"/>
    <w:rsid w:val="002B0765"/>
    <w:rsid w:val="002B0B3F"/>
    <w:rsid w:val="002B3565"/>
    <w:rsid w:val="002B480A"/>
    <w:rsid w:val="002B5A26"/>
    <w:rsid w:val="002C00D4"/>
    <w:rsid w:val="002C3189"/>
    <w:rsid w:val="002C3EEF"/>
    <w:rsid w:val="002C5476"/>
    <w:rsid w:val="002C75ED"/>
    <w:rsid w:val="002C7F66"/>
    <w:rsid w:val="002D2943"/>
    <w:rsid w:val="002D5BB3"/>
    <w:rsid w:val="002D76E2"/>
    <w:rsid w:val="002E12A3"/>
    <w:rsid w:val="002E2A43"/>
    <w:rsid w:val="002E3D46"/>
    <w:rsid w:val="002E57E8"/>
    <w:rsid w:val="002E694E"/>
    <w:rsid w:val="002E6A59"/>
    <w:rsid w:val="002E6E0A"/>
    <w:rsid w:val="002F13BD"/>
    <w:rsid w:val="002F14BA"/>
    <w:rsid w:val="002F1B55"/>
    <w:rsid w:val="002F64D0"/>
    <w:rsid w:val="002F77F5"/>
    <w:rsid w:val="002F79DB"/>
    <w:rsid w:val="002F7A4A"/>
    <w:rsid w:val="003005FF"/>
    <w:rsid w:val="00303229"/>
    <w:rsid w:val="00303C80"/>
    <w:rsid w:val="00305513"/>
    <w:rsid w:val="00305ED3"/>
    <w:rsid w:val="003060BE"/>
    <w:rsid w:val="00312390"/>
    <w:rsid w:val="003136E1"/>
    <w:rsid w:val="00313975"/>
    <w:rsid w:val="00314659"/>
    <w:rsid w:val="003153C3"/>
    <w:rsid w:val="00316461"/>
    <w:rsid w:val="003245A6"/>
    <w:rsid w:val="0032470D"/>
    <w:rsid w:val="00325F47"/>
    <w:rsid w:val="00332C31"/>
    <w:rsid w:val="00332CB6"/>
    <w:rsid w:val="0033750A"/>
    <w:rsid w:val="003407DD"/>
    <w:rsid w:val="00343188"/>
    <w:rsid w:val="003456EB"/>
    <w:rsid w:val="00346FF9"/>
    <w:rsid w:val="00347A33"/>
    <w:rsid w:val="00350235"/>
    <w:rsid w:val="00350386"/>
    <w:rsid w:val="00351F01"/>
    <w:rsid w:val="00352698"/>
    <w:rsid w:val="003528F3"/>
    <w:rsid w:val="00352E6A"/>
    <w:rsid w:val="0035418C"/>
    <w:rsid w:val="00354238"/>
    <w:rsid w:val="00355E7A"/>
    <w:rsid w:val="00357A86"/>
    <w:rsid w:val="00361085"/>
    <w:rsid w:val="0036256C"/>
    <w:rsid w:val="00365157"/>
    <w:rsid w:val="00372717"/>
    <w:rsid w:val="00372E75"/>
    <w:rsid w:val="00373375"/>
    <w:rsid w:val="00373EEA"/>
    <w:rsid w:val="003740A4"/>
    <w:rsid w:val="00375940"/>
    <w:rsid w:val="00376533"/>
    <w:rsid w:val="00376AB7"/>
    <w:rsid w:val="0037714B"/>
    <w:rsid w:val="0037726B"/>
    <w:rsid w:val="00377F97"/>
    <w:rsid w:val="003825E7"/>
    <w:rsid w:val="003851ED"/>
    <w:rsid w:val="00385756"/>
    <w:rsid w:val="00385B26"/>
    <w:rsid w:val="003922D5"/>
    <w:rsid w:val="00392A6F"/>
    <w:rsid w:val="003960B3"/>
    <w:rsid w:val="003A0570"/>
    <w:rsid w:val="003A113C"/>
    <w:rsid w:val="003A5C99"/>
    <w:rsid w:val="003A6072"/>
    <w:rsid w:val="003A6FA7"/>
    <w:rsid w:val="003A7582"/>
    <w:rsid w:val="003B0760"/>
    <w:rsid w:val="003B3196"/>
    <w:rsid w:val="003B4269"/>
    <w:rsid w:val="003B448F"/>
    <w:rsid w:val="003B4DDB"/>
    <w:rsid w:val="003B5680"/>
    <w:rsid w:val="003B56C8"/>
    <w:rsid w:val="003B5889"/>
    <w:rsid w:val="003B6858"/>
    <w:rsid w:val="003B6AB9"/>
    <w:rsid w:val="003B7EBF"/>
    <w:rsid w:val="003C00CB"/>
    <w:rsid w:val="003C2D35"/>
    <w:rsid w:val="003C43D3"/>
    <w:rsid w:val="003C45A0"/>
    <w:rsid w:val="003C50B4"/>
    <w:rsid w:val="003C5F36"/>
    <w:rsid w:val="003D2223"/>
    <w:rsid w:val="003D3A68"/>
    <w:rsid w:val="003D4B41"/>
    <w:rsid w:val="003D55E0"/>
    <w:rsid w:val="003D5B71"/>
    <w:rsid w:val="003D5E25"/>
    <w:rsid w:val="003D7BE1"/>
    <w:rsid w:val="003E1394"/>
    <w:rsid w:val="003E25FA"/>
    <w:rsid w:val="003E47EF"/>
    <w:rsid w:val="003E5D2D"/>
    <w:rsid w:val="003E6ACF"/>
    <w:rsid w:val="003F23E4"/>
    <w:rsid w:val="003F27B7"/>
    <w:rsid w:val="003F35A9"/>
    <w:rsid w:val="003F3DE1"/>
    <w:rsid w:val="003F4F6B"/>
    <w:rsid w:val="003F5193"/>
    <w:rsid w:val="003F5FA4"/>
    <w:rsid w:val="003F75F7"/>
    <w:rsid w:val="003F76D6"/>
    <w:rsid w:val="00401112"/>
    <w:rsid w:val="004036F7"/>
    <w:rsid w:val="00405150"/>
    <w:rsid w:val="004068E0"/>
    <w:rsid w:val="0041419E"/>
    <w:rsid w:val="00417750"/>
    <w:rsid w:val="00422B07"/>
    <w:rsid w:val="00424ED8"/>
    <w:rsid w:val="004257E3"/>
    <w:rsid w:val="004258B7"/>
    <w:rsid w:val="00427841"/>
    <w:rsid w:val="00430386"/>
    <w:rsid w:val="004318C2"/>
    <w:rsid w:val="0043235E"/>
    <w:rsid w:val="00432DC1"/>
    <w:rsid w:val="004339D8"/>
    <w:rsid w:val="0043638E"/>
    <w:rsid w:val="00440EC1"/>
    <w:rsid w:val="00443A34"/>
    <w:rsid w:val="00444A86"/>
    <w:rsid w:val="00445413"/>
    <w:rsid w:val="00446675"/>
    <w:rsid w:val="00446AF1"/>
    <w:rsid w:val="004471BD"/>
    <w:rsid w:val="00447C0C"/>
    <w:rsid w:val="00452EBC"/>
    <w:rsid w:val="004539DF"/>
    <w:rsid w:val="00454127"/>
    <w:rsid w:val="00454CCE"/>
    <w:rsid w:val="00454FD7"/>
    <w:rsid w:val="0045519C"/>
    <w:rsid w:val="00456996"/>
    <w:rsid w:val="0046028D"/>
    <w:rsid w:val="004618CA"/>
    <w:rsid w:val="00464342"/>
    <w:rsid w:val="00466726"/>
    <w:rsid w:val="00467A34"/>
    <w:rsid w:val="0047023D"/>
    <w:rsid w:val="004705BA"/>
    <w:rsid w:val="00474F36"/>
    <w:rsid w:val="004754C0"/>
    <w:rsid w:val="0047632A"/>
    <w:rsid w:val="00476680"/>
    <w:rsid w:val="004776E0"/>
    <w:rsid w:val="004807A2"/>
    <w:rsid w:val="00480A44"/>
    <w:rsid w:val="00480C70"/>
    <w:rsid w:val="00480F81"/>
    <w:rsid w:val="004845CA"/>
    <w:rsid w:val="00484AE5"/>
    <w:rsid w:val="00485061"/>
    <w:rsid w:val="00485C1D"/>
    <w:rsid w:val="00486041"/>
    <w:rsid w:val="00486A44"/>
    <w:rsid w:val="00486A72"/>
    <w:rsid w:val="00490D6F"/>
    <w:rsid w:val="004925B4"/>
    <w:rsid w:val="00495D17"/>
    <w:rsid w:val="004A24E4"/>
    <w:rsid w:val="004A7499"/>
    <w:rsid w:val="004B05AE"/>
    <w:rsid w:val="004B0A99"/>
    <w:rsid w:val="004B0AEB"/>
    <w:rsid w:val="004B11BD"/>
    <w:rsid w:val="004B1FD6"/>
    <w:rsid w:val="004B4858"/>
    <w:rsid w:val="004B50F3"/>
    <w:rsid w:val="004B7193"/>
    <w:rsid w:val="004C0640"/>
    <w:rsid w:val="004C12F8"/>
    <w:rsid w:val="004C252E"/>
    <w:rsid w:val="004C5169"/>
    <w:rsid w:val="004C5579"/>
    <w:rsid w:val="004C6242"/>
    <w:rsid w:val="004D0B98"/>
    <w:rsid w:val="004D1F96"/>
    <w:rsid w:val="004D2929"/>
    <w:rsid w:val="004D32ED"/>
    <w:rsid w:val="004D366D"/>
    <w:rsid w:val="004D3BC1"/>
    <w:rsid w:val="004D46B0"/>
    <w:rsid w:val="004D4BFF"/>
    <w:rsid w:val="004D5029"/>
    <w:rsid w:val="004D5180"/>
    <w:rsid w:val="004D7542"/>
    <w:rsid w:val="004D7799"/>
    <w:rsid w:val="004E267A"/>
    <w:rsid w:val="004E336D"/>
    <w:rsid w:val="004E46FC"/>
    <w:rsid w:val="004E594F"/>
    <w:rsid w:val="004E6195"/>
    <w:rsid w:val="004E7265"/>
    <w:rsid w:val="004F0043"/>
    <w:rsid w:val="004F1F6F"/>
    <w:rsid w:val="004F2BD9"/>
    <w:rsid w:val="004F315F"/>
    <w:rsid w:val="004F3A20"/>
    <w:rsid w:val="004F4D9D"/>
    <w:rsid w:val="004F60B3"/>
    <w:rsid w:val="004F618A"/>
    <w:rsid w:val="004F6A0D"/>
    <w:rsid w:val="004F7742"/>
    <w:rsid w:val="004F7FB5"/>
    <w:rsid w:val="00500F4C"/>
    <w:rsid w:val="00502B1A"/>
    <w:rsid w:val="00502C01"/>
    <w:rsid w:val="005034B5"/>
    <w:rsid w:val="00503F82"/>
    <w:rsid w:val="0050462D"/>
    <w:rsid w:val="00504859"/>
    <w:rsid w:val="005048F0"/>
    <w:rsid w:val="005052C1"/>
    <w:rsid w:val="00507EAD"/>
    <w:rsid w:val="005104E1"/>
    <w:rsid w:val="00513716"/>
    <w:rsid w:val="00514700"/>
    <w:rsid w:val="005178DE"/>
    <w:rsid w:val="00517B11"/>
    <w:rsid w:val="00523FC1"/>
    <w:rsid w:val="005249E9"/>
    <w:rsid w:val="00525179"/>
    <w:rsid w:val="005263F2"/>
    <w:rsid w:val="0053368E"/>
    <w:rsid w:val="00535D20"/>
    <w:rsid w:val="00536F55"/>
    <w:rsid w:val="00537538"/>
    <w:rsid w:val="005401AC"/>
    <w:rsid w:val="005452E1"/>
    <w:rsid w:val="005464E1"/>
    <w:rsid w:val="005471C6"/>
    <w:rsid w:val="00547E05"/>
    <w:rsid w:val="00551821"/>
    <w:rsid w:val="0055293F"/>
    <w:rsid w:val="00555DF0"/>
    <w:rsid w:val="00557431"/>
    <w:rsid w:val="00557F49"/>
    <w:rsid w:val="00562588"/>
    <w:rsid w:val="00564F77"/>
    <w:rsid w:val="00565E1B"/>
    <w:rsid w:val="0056758C"/>
    <w:rsid w:val="005703F1"/>
    <w:rsid w:val="005714C3"/>
    <w:rsid w:val="00572BF3"/>
    <w:rsid w:val="00573FE8"/>
    <w:rsid w:val="005746F9"/>
    <w:rsid w:val="00574893"/>
    <w:rsid w:val="00574FF2"/>
    <w:rsid w:val="00576F2F"/>
    <w:rsid w:val="00577DBB"/>
    <w:rsid w:val="005804BA"/>
    <w:rsid w:val="005814B4"/>
    <w:rsid w:val="00583F42"/>
    <w:rsid w:val="005865C9"/>
    <w:rsid w:val="00590269"/>
    <w:rsid w:val="00591300"/>
    <w:rsid w:val="00592A4E"/>
    <w:rsid w:val="00592FAF"/>
    <w:rsid w:val="00594252"/>
    <w:rsid w:val="0059472D"/>
    <w:rsid w:val="0059508F"/>
    <w:rsid w:val="00595EA9"/>
    <w:rsid w:val="00596C1C"/>
    <w:rsid w:val="00596DBB"/>
    <w:rsid w:val="005A11F1"/>
    <w:rsid w:val="005A16BD"/>
    <w:rsid w:val="005A48FB"/>
    <w:rsid w:val="005A5D49"/>
    <w:rsid w:val="005A6D3F"/>
    <w:rsid w:val="005A76E9"/>
    <w:rsid w:val="005B3AE3"/>
    <w:rsid w:val="005B3E01"/>
    <w:rsid w:val="005B4183"/>
    <w:rsid w:val="005B4352"/>
    <w:rsid w:val="005B4392"/>
    <w:rsid w:val="005B6263"/>
    <w:rsid w:val="005B662C"/>
    <w:rsid w:val="005B6952"/>
    <w:rsid w:val="005B6965"/>
    <w:rsid w:val="005C086E"/>
    <w:rsid w:val="005C0B75"/>
    <w:rsid w:val="005C7CAD"/>
    <w:rsid w:val="005D1D09"/>
    <w:rsid w:val="005D29B2"/>
    <w:rsid w:val="005D5134"/>
    <w:rsid w:val="005E0DA6"/>
    <w:rsid w:val="005E119D"/>
    <w:rsid w:val="005E2CF7"/>
    <w:rsid w:val="005E2E8C"/>
    <w:rsid w:val="005E2FD7"/>
    <w:rsid w:val="005E3D37"/>
    <w:rsid w:val="005F54B7"/>
    <w:rsid w:val="005F5CCA"/>
    <w:rsid w:val="005F6565"/>
    <w:rsid w:val="00600EF8"/>
    <w:rsid w:val="00604E9F"/>
    <w:rsid w:val="0060597B"/>
    <w:rsid w:val="00605D00"/>
    <w:rsid w:val="00606ADA"/>
    <w:rsid w:val="00612B58"/>
    <w:rsid w:val="0061319D"/>
    <w:rsid w:val="00614556"/>
    <w:rsid w:val="006147C9"/>
    <w:rsid w:val="00614966"/>
    <w:rsid w:val="00614D89"/>
    <w:rsid w:val="006150E3"/>
    <w:rsid w:val="00616479"/>
    <w:rsid w:val="00616EF9"/>
    <w:rsid w:val="00617635"/>
    <w:rsid w:val="00623032"/>
    <w:rsid w:val="00624198"/>
    <w:rsid w:val="00624C6C"/>
    <w:rsid w:val="00631D7D"/>
    <w:rsid w:val="00641459"/>
    <w:rsid w:val="0064146E"/>
    <w:rsid w:val="00642C25"/>
    <w:rsid w:val="00643C78"/>
    <w:rsid w:val="00643F27"/>
    <w:rsid w:val="00645322"/>
    <w:rsid w:val="0064757D"/>
    <w:rsid w:val="00651E07"/>
    <w:rsid w:val="00652B40"/>
    <w:rsid w:val="00653921"/>
    <w:rsid w:val="00654A29"/>
    <w:rsid w:val="00655D19"/>
    <w:rsid w:val="00657A16"/>
    <w:rsid w:val="0066015B"/>
    <w:rsid w:val="00660F7B"/>
    <w:rsid w:val="00661074"/>
    <w:rsid w:val="00661DD5"/>
    <w:rsid w:val="006637B0"/>
    <w:rsid w:val="00664712"/>
    <w:rsid w:val="0066493F"/>
    <w:rsid w:val="00664F4A"/>
    <w:rsid w:val="00670594"/>
    <w:rsid w:val="00670EBF"/>
    <w:rsid w:val="00671622"/>
    <w:rsid w:val="00671D11"/>
    <w:rsid w:val="00673A3F"/>
    <w:rsid w:val="006740EF"/>
    <w:rsid w:val="00674259"/>
    <w:rsid w:val="00675333"/>
    <w:rsid w:val="006755C5"/>
    <w:rsid w:val="00675A3D"/>
    <w:rsid w:val="0067665A"/>
    <w:rsid w:val="006771C5"/>
    <w:rsid w:val="00677B20"/>
    <w:rsid w:val="00680B6D"/>
    <w:rsid w:val="0068161E"/>
    <w:rsid w:val="00681E8C"/>
    <w:rsid w:val="00683670"/>
    <w:rsid w:val="00685BB7"/>
    <w:rsid w:val="00686C66"/>
    <w:rsid w:val="006870D5"/>
    <w:rsid w:val="00690483"/>
    <w:rsid w:val="006908E4"/>
    <w:rsid w:val="00690A0F"/>
    <w:rsid w:val="00691649"/>
    <w:rsid w:val="00693783"/>
    <w:rsid w:val="00693B28"/>
    <w:rsid w:val="00696701"/>
    <w:rsid w:val="00697190"/>
    <w:rsid w:val="006A0724"/>
    <w:rsid w:val="006A1198"/>
    <w:rsid w:val="006A1A2E"/>
    <w:rsid w:val="006A1CE6"/>
    <w:rsid w:val="006A2C41"/>
    <w:rsid w:val="006A6A7B"/>
    <w:rsid w:val="006B0CD5"/>
    <w:rsid w:val="006B1236"/>
    <w:rsid w:val="006B13A0"/>
    <w:rsid w:val="006B3E00"/>
    <w:rsid w:val="006B634A"/>
    <w:rsid w:val="006B6B08"/>
    <w:rsid w:val="006B7BB9"/>
    <w:rsid w:val="006C0550"/>
    <w:rsid w:val="006C0575"/>
    <w:rsid w:val="006C1579"/>
    <w:rsid w:val="006C1F18"/>
    <w:rsid w:val="006C2241"/>
    <w:rsid w:val="006C36D4"/>
    <w:rsid w:val="006C3F28"/>
    <w:rsid w:val="006C53E7"/>
    <w:rsid w:val="006C5F5C"/>
    <w:rsid w:val="006C6275"/>
    <w:rsid w:val="006D0CD7"/>
    <w:rsid w:val="006D1946"/>
    <w:rsid w:val="006D27D0"/>
    <w:rsid w:val="006D5409"/>
    <w:rsid w:val="006D5B97"/>
    <w:rsid w:val="006D762B"/>
    <w:rsid w:val="006E0422"/>
    <w:rsid w:val="006E0DC0"/>
    <w:rsid w:val="006E2E62"/>
    <w:rsid w:val="006E6349"/>
    <w:rsid w:val="006E7C79"/>
    <w:rsid w:val="006F15E5"/>
    <w:rsid w:val="006F3A4E"/>
    <w:rsid w:val="006F4906"/>
    <w:rsid w:val="006F4B02"/>
    <w:rsid w:val="006F5A3F"/>
    <w:rsid w:val="006F61EF"/>
    <w:rsid w:val="006F7489"/>
    <w:rsid w:val="006F74E3"/>
    <w:rsid w:val="006F7D66"/>
    <w:rsid w:val="00700347"/>
    <w:rsid w:val="0070063D"/>
    <w:rsid w:val="00701240"/>
    <w:rsid w:val="00702F25"/>
    <w:rsid w:val="00703263"/>
    <w:rsid w:val="00704B25"/>
    <w:rsid w:val="00706787"/>
    <w:rsid w:val="00706A69"/>
    <w:rsid w:val="00707727"/>
    <w:rsid w:val="00707B0B"/>
    <w:rsid w:val="007100CB"/>
    <w:rsid w:val="007116E5"/>
    <w:rsid w:val="007143ED"/>
    <w:rsid w:val="0071489F"/>
    <w:rsid w:val="00715731"/>
    <w:rsid w:val="00716254"/>
    <w:rsid w:val="0072289C"/>
    <w:rsid w:val="00723656"/>
    <w:rsid w:val="007237BB"/>
    <w:rsid w:val="00724D44"/>
    <w:rsid w:val="007261BF"/>
    <w:rsid w:val="0072627E"/>
    <w:rsid w:val="00727D31"/>
    <w:rsid w:val="00730ADD"/>
    <w:rsid w:val="00732769"/>
    <w:rsid w:val="00733B1C"/>
    <w:rsid w:val="00733D1C"/>
    <w:rsid w:val="0073471D"/>
    <w:rsid w:val="00734A21"/>
    <w:rsid w:val="00735400"/>
    <w:rsid w:val="007355E8"/>
    <w:rsid w:val="00735A33"/>
    <w:rsid w:val="00735F26"/>
    <w:rsid w:val="007370E2"/>
    <w:rsid w:val="007400EA"/>
    <w:rsid w:val="00742F16"/>
    <w:rsid w:val="007442CE"/>
    <w:rsid w:val="007452E2"/>
    <w:rsid w:val="00750513"/>
    <w:rsid w:val="00750AD5"/>
    <w:rsid w:val="00751855"/>
    <w:rsid w:val="00751987"/>
    <w:rsid w:val="00752F08"/>
    <w:rsid w:val="00753F24"/>
    <w:rsid w:val="00753F2A"/>
    <w:rsid w:val="00755ABC"/>
    <w:rsid w:val="00761268"/>
    <w:rsid w:val="007621E2"/>
    <w:rsid w:val="00763182"/>
    <w:rsid w:val="00763A96"/>
    <w:rsid w:val="007643DE"/>
    <w:rsid w:val="00764689"/>
    <w:rsid w:val="00765F9A"/>
    <w:rsid w:val="00770B7B"/>
    <w:rsid w:val="00773F5E"/>
    <w:rsid w:val="007740BB"/>
    <w:rsid w:val="00774345"/>
    <w:rsid w:val="00774841"/>
    <w:rsid w:val="00774DFF"/>
    <w:rsid w:val="00775E99"/>
    <w:rsid w:val="00780077"/>
    <w:rsid w:val="0078028C"/>
    <w:rsid w:val="00781379"/>
    <w:rsid w:val="007820A7"/>
    <w:rsid w:val="00782C99"/>
    <w:rsid w:val="00783D3C"/>
    <w:rsid w:val="00784DD5"/>
    <w:rsid w:val="0078590F"/>
    <w:rsid w:val="00785C26"/>
    <w:rsid w:val="00790FF4"/>
    <w:rsid w:val="007911A4"/>
    <w:rsid w:val="007928F4"/>
    <w:rsid w:val="00793C76"/>
    <w:rsid w:val="00795398"/>
    <w:rsid w:val="007961EB"/>
    <w:rsid w:val="0079688A"/>
    <w:rsid w:val="00797CD2"/>
    <w:rsid w:val="007A1681"/>
    <w:rsid w:val="007A1A8F"/>
    <w:rsid w:val="007A1BB9"/>
    <w:rsid w:val="007A2065"/>
    <w:rsid w:val="007A220D"/>
    <w:rsid w:val="007A4057"/>
    <w:rsid w:val="007A7673"/>
    <w:rsid w:val="007B05D9"/>
    <w:rsid w:val="007B1516"/>
    <w:rsid w:val="007B179F"/>
    <w:rsid w:val="007B1D0F"/>
    <w:rsid w:val="007B2B55"/>
    <w:rsid w:val="007B44F8"/>
    <w:rsid w:val="007B5CEA"/>
    <w:rsid w:val="007B61D0"/>
    <w:rsid w:val="007B6C78"/>
    <w:rsid w:val="007C19C2"/>
    <w:rsid w:val="007C200F"/>
    <w:rsid w:val="007C3FD3"/>
    <w:rsid w:val="007C4062"/>
    <w:rsid w:val="007C7727"/>
    <w:rsid w:val="007D0E43"/>
    <w:rsid w:val="007D3274"/>
    <w:rsid w:val="007D5153"/>
    <w:rsid w:val="007E1089"/>
    <w:rsid w:val="007E1835"/>
    <w:rsid w:val="007E29D5"/>
    <w:rsid w:val="007E31AB"/>
    <w:rsid w:val="007E37C7"/>
    <w:rsid w:val="007E4BD0"/>
    <w:rsid w:val="007E56ED"/>
    <w:rsid w:val="007E681A"/>
    <w:rsid w:val="007E6B38"/>
    <w:rsid w:val="007E6EBE"/>
    <w:rsid w:val="007E7807"/>
    <w:rsid w:val="00800E8F"/>
    <w:rsid w:val="00804449"/>
    <w:rsid w:val="00804CD1"/>
    <w:rsid w:val="008059C6"/>
    <w:rsid w:val="00805AE3"/>
    <w:rsid w:val="00806452"/>
    <w:rsid w:val="008075BC"/>
    <w:rsid w:val="00810066"/>
    <w:rsid w:val="00810235"/>
    <w:rsid w:val="0081174B"/>
    <w:rsid w:val="00813C7F"/>
    <w:rsid w:val="008148D1"/>
    <w:rsid w:val="008149B6"/>
    <w:rsid w:val="00816ACA"/>
    <w:rsid w:val="0081748E"/>
    <w:rsid w:val="00817C2A"/>
    <w:rsid w:val="00820937"/>
    <w:rsid w:val="00821C62"/>
    <w:rsid w:val="00822885"/>
    <w:rsid w:val="00823F9D"/>
    <w:rsid w:val="00824817"/>
    <w:rsid w:val="00825EF5"/>
    <w:rsid w:val="00826008"/>
    <w:rsid w:val="00827936"/>
    <w:rsid w:val="008315D3"/>
    <w:rsid w:val="008327E2"/>
    <w:rsid w:val="00832F71"/>
    <w:rsid w:val="00833741"/>
    <w:rsid w:val="00834F3F"/>
    <w:rsid w:val="008373F8"/>
    <w:rsid w:val="00840AF2"/>
    <w:rsid w:val="00841213"/>
    <w:rsid w:val="0084183F"/>
    <w:rsid w:val="00841C62"/>
    <w:rsid w:val="00841D8C"/>
    <w:rsid w:val="00841FC5"/>
    <w:rsid w:val="00843B68"/>
    <w:rsid w:val="008449EA"/>
    <w:rsid w:val="00844D83"/>
    <w:rsid w:val="00846D00"/>
    <w:rsid w:val="00847768"/>
    <w:rsid w:val="008504FD"/>
    <w:rsid w:val="00852C66"/>
    <w:rsid w:val="008533ED"/>
    <w:rsid w:val="00856215"/>
    <w:rsid w:val="00860005"/>
    <w:rsid w:val="0086256A"/>
    <w:rsid w:val="00863D2E"/>
    <w:rsid w:val="0086488E"/>
    <w:rsid w:val="00865301"/>
    <w:rsid w:val="00865E51"/>
    <w:rsid w:val="008670CC"/>
    <w:rsid w:val="00867188"/>
    <w:rsid w:val="00867C3B"/>
    <w:rsid w:val="008705A9"/>
    <w:rsid w:val="00870E6A"/>
    <w:rsid w:val="00871317"/>
    <w:rsid w:val="00872700"/>
    <w:rsid w:val="00875AEF"/>
    <w:rsid w:val="00876571"/>
    <w:rsid w:val="00880737"/>
    <w:rsid w:val="00880A0E"/>
    <w:rsid w:val="0088137F"/>
    <w:rsid w:val="00881F49"/>
    <w:rsid w:val="00886F49"/>
    <w:rsid w:val="008871C5"/>
    <w:rsid w:val="00894D99"/>
    <w:rsid w:val="0089515A"/>
    <w:rsid w:val="008956BD"/>
    <w:rsid w:val="00895A73"/>
    <w:rsid w:val="00896AE4"/>
    <w:rsid w:val="00896C37"/>
    <w:rsid w:val="008A3574"/>
    <w:rsid w:val="008A4565"/>
    <w:rsid w:val="008A5398"/>
    <w:rsid w:val="008A548F"/>
    <w:rsid w:val="008A5F57"/>
    <w:rsid w:val="008A5FB5"/>
    <w:rsid w:val="008A672A"/>
    <w:rsid w:val="008A7496"/>
    <w:rsid w:val="008B0034"/>
    <w:rsid w:val="008B12DE"/>
    <w:rsid w:val="008B17A3"/>
    <w:rsid w:val="008B259A"/>
    <w:rsid w:val="008B381F"/>
    <w:rsid w:val="008B41CF"/>
    <w:rsid w:val="008B7D43"/>
    <w:rsid w:val="008C1ABD"/>
    <w:rsid w:val="008C1EF9"/>
    <w:rsid w:val="008C2F3B"/>
    <w:rsid w:val="008C3754"/>
    <w:rsid w:val="008C49FE"/>
    <w:rsid w:val="008C60BC"/>
    <w:rsid w:val="008C6463"/>
    <w:rsid w:val="008C6FE4"/>
    <w:rsid w:val="008C7E47"/>
    <w:rsid w:val="008D01CE"/>
    <w:rsid w:val="008D0304"/>
    <w:rsid w:val="008D1F9B"/>
    <w:rsid w:val="008D3E18"/>
    <w:rsid w:val="008D3FDA"/>
    <w:rsid w:val="008D47AE"/>
    <w:rsid w:val="008D6465"/>
    <w:rsid w:val="008E08CA"/>
    <w:rsid w:val="008E0CE1"/>
    <w:rsid w:val="008E0FC6"/>
    <w:rsid w:val="008E1C4D"/>
    <w:rsid w:val="008E4835"/>
    <w:rsid w:val="008E71A6"/>
    <w:rsid w:val="008E7E21"/>
    <w:rsid w:val="008F0774"/>
    <w:rsid w:val="008F0B02"/>
    <w:rsid w:val="008F1064"/>
    <w:rsid w:val="008F1302"/>
    <w:rsid w:val="008F4B27"/>
    <w:rsid w:val="008F671B"/>
    <w:rsid w:val="008F6A91"/>
    <w:rsid w:val="008F7151"/>
    <w:rsid w:val="00900479"/>
    <w:rsid w:val="00901736"/>
    <w:rsid w:val="00904C26"/>
    <w:rsid w:val="00906C1A"/>
    <w:rsid w:val="009076C2"/>
    <w:rsid w:val="009079A8"/>
    <w:rsid w:val="00910456"/>
    <w:rsid w:val="00910E0F"/>
    <w:rsid w:val="00911A26"/>
    <w:rsid w:val="00912CCB"/>
    <w:rsid w:val="00914379"/>
    <w:rsid w:val="0091506C"/>
    <w:rsid w:val="00915405"/>
    <w:rsid w:val="009178E8"/>
    <w:rsid w:val="00917F97"/>
    <w:rsid w:val="00920037"/>
    <w:rsid w:val="0092193E"/>
    <w:rsid w:val="00926549"/>
    <w:rsid w:val="00926E5C"/>
    <w:rsid w:val="009273E2"/>
    <w:rsid w:val="00930B0D"/>
    <w:rsid w:val="0093439D"/>
    <w:rsid w:val="0093484E"/>
    <w:rsid w:val="00934B52"/>
    <w:rsid w:val="0093519E"/>
    <w:rsid w:val="00935581"/>
    <w:rsid w:val="0093735C"/>
    <w:rsid w:val="00937754"/>
    <w:rsid w:val="00940E15"/>
    <w:rsid w:val="00941ECD"/>
    <w:rsid w:val="00941F22"/>
    <w:rsid w:val="00942556"/>
    <w:rsid w:val="009449DA"/>
    <w:rsid w:val="0094615E"/>
    <w:rsid w:val="00946889"/>
    <w:rsid w:val="00950577"/>
    <w:rsid w:val="00950B30"/>
    <w:rsid w:val="00951A6B"/>
    <w:rsid w:val="00953278"/>
    <w:rsid w:val="00953B93"/>
    <w:rsid w:val="009566BB"/>
    <w:rsid w:val="00957913"/>
    <w:rsid w:val="0096016A"/>
    <w:rsid w:val="0096048E"/>
    <w:rsid w:val="0096163F"/>
    <w:rsid w:val="0096259F"/>
    <w:rsid w:val="00964B2C"/>
    <w:rsid w:val="009661A5"/>
    <w:rsid w:val="009674D2"/>
    <w:rsid w:val="009701EF"/>
    <w:rsid w:val="00970319"/>
    <w:rsid w:val="00973343"/>
    <w:rsid w:val="00974908"/>
    <w:rsid w:val="00974F98"/>
    <w:rsid w:val="0097584B"/>
    <w:rsid w:val="0097615B"/>
    <w:rsid w:val="00977B75"/>
    <w:rsid w:val="00980FBF"/>
    <w:rsid w:val="009826A0"/>
    <w:rsid w:val="0098348B"/>
    <w:rsid w:val="00983ADA"/>
    <w:rsid w:val="00984E97"/>
    <w:rsid w:val="009871FF"/>
    <w:rsid w:val="009914B5"/>
    <w:rsid w:val="009914FB"/>
    <w:rsid w:val="00992E9D"/>
    <w:rsid w:val="0099317B"/>
    <w:rsid w:val="009962DA"/>
    <w:rsid w:val="00996A21"/>
    <w:rsid w:val="0099778C"/>
    <w:rsid w:val="00997A0D"/>
    <w:rsid w:val="00997B47"/>
    <w:rsid w:val="009A0483"/>
    <w:rsid w:val="009A1FB7"/>
    <w:rsid w:val="009A20A5"/>
    <w:rsid w:val="009A396D"/>
    <w:rsid w:val="009A3B1B"/>
    <w:rsid w:val="009A6FDE"/>
    <w:rsid w:val="009A7B1E"/>
    <w:rsid w:val="009B01D1"/>
    <w:rsid w:val="009B1221"/>
    <w:rsid w:val="009B2B82"/>
    <w:rsid w:val="009B2C6A"/>
    <w:rsid w:val="009B3B4A"/>
    <w:rsid w:val="009B4180"/>
    <w:rsid w:val="009B5B64"/>
    <w:rsid w:val="009B7BC2"/>
    <w:rsid w:val="009C045E"/>
    <w:rsid w:val="009C089A"/>
    <w:rsid w:val="009C0A3E"/>
    <w:rsid w:val="009C0BB9"/>
    <w:rsid w:val="009C0F32"/>
    <w:rsid w:val="009C1398"/>
    <w:rsid w:val="009C3C1B"/>
    <w:rsid w:val="009C67EF"/>
    <w:rsid w:val="009C73C3"/>
    <w:rsid w:val="009D0112"/>
    <w:rsid w:val="009D2BBA"/>
    <w:rsid w:val="009D38A8"/>
    <w:rsid w:val="009D4DC5"/>
    <w:rsid w:val="009D4E3E"/>
    <w:rsid w:val="009D5CB0"/>
    <w:rsid w:val="009D5D77"/>
    <w:rsid w:val="009E13F5"/>
    <w:rsid w:val="009E21B2"/>
    <w:rsid w:val="009E2790"/>
    <w:rsid w:val="009E4A1F"/>
    <w:rsid w:val="009E4BC2"/>
    <w:rsid w:val="009E50B1"/>
    <w:rsid w:val="009E7B3C"/>
    <w:rsid w:val="009F18AB"/>
    <w:rsid w:val="009F47C2"/>
    <w:rsid w:val="009F486F"/>
    <w:rsid w:val="009F4D60"/>
    <w:rsid w:val="009F5651"/>
    <w:rsid w:val="009F61F8"/>
    <w:rsid w:val="009F6578"/>
    <w:rsid w:val="009F6A67"/>
    <w:rsid w:val="009F707D"/>
    <w:rsid w:val="00A019EA"/>
    <w:rsid w:val="00A023DE"/>
    <w:rsid w:val="00A035D3"/>
    <w:rsid w:val="00A06DBC"/>
    <w:rsid w:val="00A06E57"/>
    <w:rsid w:val="00A1022C"/>
    <w:rsid w:val="00A10DB3"/>
    <w:rsid w:val="00A11964"/>
    <w:rsid w:val="00A1214C"/>
    <w:rsid w:val="00A155ED"/>
    <w:rsid w:val="00A20D36"/>
    <w:rsid w:val="00A211EC"/>
    <w:rsid w:val="00A216B9"/>
    <w:rsid w:val="00A21879"/>
    <w:rsid w:val="00A229A6"/>
    <w:rsid w:val="00A2322C"/>
    <w:rsid w:val="00A24D75"/>
    <w:rsid w:val="00A2568A"/>
    <w:rsid w:val="00A25FC5"/>
    <w:rsid w:val="00A2682A"/>
    <w:rsid w:val="00A27A43"/>
    <w:rsid w:val="00A30716"/>
    <w:rsid w:val="00A3095E"/>
    <w:rsid w:val="00A30F9A"/>
    <w:rsid w:val="00A33B8A"/>
    <w:rsid w:val="00A33E85"/>
    <w:rsid w:val="00A37AE8"/>
    <w:rsid w:val="00A37B5A"/>
    <w:rsid w:val="00A37FCE"/>
    <w:rsid w:val="00A402E7"/>
    <w:rsid w:val="00A4082C"/>
    <w:rsid w:val="00A43CC9"/>
    <w:rsid w:val="00A44B5B"/>
    <w:rsid w:val="00A44E01"/>
    <w:rsid w:val="00A451FA"/>
    <w:rsid w:val="00A53BC3"/>
    <w:rsid w:val="00A5489A"/>
    <w:rsid w:val="00A55599"/>
    <w:rsid w:val="00A568C4"/>
    <w:rsid w:val="00A5760E"/>
    <w:rsid w:val="00A61F1B"/>
    <w:rsid w:val="00A6234F"/>
    <w:rsid w:val="00A630E3"/>
    <w:rsid w:val="00A634BF"/>
    <w:rsid w:val="00A64208"/>
    <w:rsid w:val="00A64DD8"/>
    <w:rsid w:val="00A6517A"/>
    <w:rsid w:val="00A6579A"/>
    <w:rsid w:val="00A676B6"/>
    <w:rsid w:val="00A74647"/>
    <w:rsid w:val="00A75B8B"/>
    <w:rsid w:val="00A76765"/>
    <w:rsid w:val="00A7752F"/>
    <w:rsid w:val="00A80B3B"/>
    <w:rsid w:val="00A80D8A"/>
    <w:rsid w:val="00A81000"/>
    <w:rsid w:val="00A81CD2"/>
    <w:rsid w:val="00A827EE"/>
    <w:rsid w:val="00A8334C"/>
    <w:rsid w:val="00A84371"/>
    <w:rsid w:val="00A854A7"/>
    <w:rsid w:val="00A86B5E"/>
    <w:rsid w:val="00A86C5A"/>
    <w:rsid w:val="00A8743B"/>
    <w:rsid w:val="00A9005C"/>
    <w:rsid w:val="00A908E2"/>
    <w:rsid w:val="00A91AE8"/>
    <w:rsid w:val="00A9270D"/>
    <w:rsid w:val="00A934A4"/>
    <w:rsid w:val="00A9373F"/>
    <w:rsid w:val="00A9375C"/>
    <w:rsid w:val="00A93B81"/>
    <w:rsid w:val="00A94E16"/>
    <w:rsid w:val="00A95669"/>
    <w:rsid w:val="00A957E6"/>
    <w:rsid w:val="00AA0C38"/>
    <w:rsid w:val="00AA0E1B"/>
    <w:rsid w:val="00AA0F70"/>
    <w:rsid w:val="00AA3573"/>
    <w:rsid w:val="00AA45CE"/>
    <w:rsid w:val="00AA6917"/>
    <w:rsid w:val="00AA6AAD"/>
    <w:rsid w:val="00AB0918"/>
    <w:rsid w:val="00AB10FE"/>
    <w:rsid w:val="00AB1D32"/>
    <w:rsid w:val="00AB255C"/>
    <w:rsid w:val="00AB280E"/>
    <w:rsid w:val="00AB2AF4"/>
    <w:rsid w:val="00AB34B2"/>
    <w:rsid w:val="00AB3D90"/>
    <w:rsid w:val="00AB486C"/>
    <w:rsid w:val="00AB51C1"/>
    <w:rsid w:val="00AB5686"/>
    <w:rsid w:val="00AB57BC"/>
    <w:rsid w:val="00AC194C"/>
    <w:rsid w:val="00AC2805"/>
    <w:rsid w:val="00AC381F"/>
    <w:rsid w:val="00AC44FF"/>
    <w:rsid w:val="00AC5086"/>
    <w:rsid w:val="00AC70C2"/>
    <w:rsid w:val="00AC7811"/>
    <w:rsid w:val="00AC7E17"/>
    <w:rsid w:val="00AD0531"/>
    <w:rsid w:val="00AD61F5"/>
    <w:rsid w:val="00AD6CF2"/>
    <w:rsid w:val="00AD7A19"/>
    <w:rsid w:val="00AE3221"/>
    <w:rsid w:val="00AE4282"/>
    <w:rsid w:val="00AE5580"/>
    <w:rsid w:val="00AE6A88"/>
    <w:rsid w:val="00AF02D8"/>
    <w:rsid w:val="00AF1662"/>
    <w:rsid w:val="00AF33CD"/>
    <w:rsid w:val="00AF49DF"/>
    <w:rsid w:val="00AF56FA"/>
    <w:rsid w:val="00AF5FE1"/>
    <w:rsid w:val="00B01F0E"/>
    <w:rsid w:val="00B040D7"/>
    <w:rsid w:val="00B04D90"/>
    <w:rsid w:val="00B05EF0"/>
    <w:rsid w:val="00B069E5"/>
    <w:rsid w:val="00B06E2A"/>
    <w:rsid w:val="00B077C0"/>
    <w:rsid w:val="00B10269"/>
    <w:rsid w:val="00B102E1"/>
    <w:rsid w:val="00B10CF4"/>
    <w:rsid w:val="00B10EDE"/>
    <w:rsid w:val="00B126EF"/>
    <w:rsid w:val="00B1517E"/>
    <w:rsid w:val="00B22627"/>
    <w:rsid w:val="00B24714"/>
    <w:rsid w:val="00B254B8"/>
    <w:rsid w:val="00B25E82"/>
    <w:rsid w:val="00B26405"/>
    <w:rsid w:val="00B26E4E"/>
    <w:rsid w:val="00B26FBB"/>
    <w:rsid w:val="00B30096"/>
    <w:rsid w:val="00B31CC3"/>
    <w:rsid w:val="00B33D0B"/>
    <w:rsid w:val="00B348F1"/>
    <w:rsid w:val="00B34AFC"/>
    <w:rsid w:val="00B35547"/>
    <w:rsid w:val="00B358A7"/>
    <w:rsid w:val="00B35CC7"/>
    <w:rsid w:val="00B41A45"/>
    <w:rsid w:val="00B439AC"/>
    <w:rsid w:val="00B444E0"/>
    <w:rsid w:val="00B4553F"/>
    <w:rsid w:val="00B460A2"/>
    <w:rsid w:val="00B506D8"/>
    <w:rsid w:val="00B5193E"/>
    <w:rsid w:val="00B52F13"/>
    <w:rsid w:val="00B541AA"/>
    <w:rsid w:val="00B54B09"/>
    <w:rsid w:val="00B54B22"/>
    <w:rsid w:val="00B60A7F"/>
    <w:rsid w:val="00B62874"/>
    <w:rsid w:val="00B634AD"/>
    <w:rsid w:val="00B6406A"/>
    <w:rsid w:val="00B64CAA"/>
    <w:rsid w:val="00B73258"/>
    <w:rsid w:val="00B7439D"/>
    <w:rsid w:val="00B75525"/>
    <w:rsid w:val="00B77F0A"/>
    <w:rsid w:val="00B80B89"/>
    <w:rsid w:val="00B819E5"/>
    <w:rsid w:val="00B824F4"/>
    <w:rsid w:val="00B831AE"/>
    <w:rsid w:val="00B8331F"/>
    <w:rsid w:val="00B85BCE"/>
    <w:rsid w:val="00B8622D"/>
    <w:rsid w:val="00B86374"/>
    <w:rsid w:val="00B86438"/>
    <w:rsid w:val="00B86DE1"/>
    <w:rsid w:val="00B87751"/>
    <w:rsid w:val="00B90629"/>
    <w:rsid w:val="00B90B86"/>
    <w:rsid w:val="00B92311"/>
    <w:rsid w:val="00B9369F"/>
    <w:rsid w:val="00BA004D"/>
    <w:rsid w:val="00BA1EA1"/>
    <w:rsid w:val="00BA2112"/>
    <w:rsid w:val="00BA2ECD"/>
    <w:rsid w:val="00BA4E04"/>
    <w:rsid w:val="00BA64B3"/>
    <w:rsid w:val="00BA65AD"/>
    <w:rsid w:val="00BA7FAA"/>
    <w:rsid w:val="00BB0D34"/>
    <w:rsid w:val="00BB1FE7"/>
    <w:rsid w:val="00BB4576"/>
    <w:rsid w:val="00BB5588"/>
    <w:rsid w:val="00BB57B8"/>
    <w:rsid w:val="00BC0CE7"/>
    <w:rsid w:val="00BC1AE2"/>
    <w:rsid w:val="00BC33F5"/>
    <w:rsid w:val="00BC37D5"/>
    <w:rsid w:val="00BC4A79"/>
    <w:rsid w:val="00BC552A"/>
    <w:rsid w:val="00BC64D5"/>
    <w:rsid w:val="00BC7A88"/>
    <w:rsid w:val="00BD091D"/>
    <w:rsid w:val="00BD0E3D"/>
    <w:rsid w:val="00BD1C8D"/>
    <w:rsid w:val="00BD5153"/>
    <w:rsid w:val="00BD54B7"/>
    <w:rsid w:val="00BD6C50"/>
    <w:rsid w:val="00BE2A39"/>
    <w:rsid w:val="00BE5EE4"/>
    <w:rsid w:val="00BE5FB1"/>
    <w:rsid w:val="00BE63C9"/>
    <w:rsid w:val="00BF0CB2"/>
    <w:rsid w:val="00BF160E"/>
    <w:rsid w:val="00BF18F0"/>
    <w:rsid w:val="00BF1B06"/>
    <w:rsid w:val="00BF44B1"/>
    <w:rsid w:val="00BF47B9"/>
    <w:rsid w:val="00BF538D"/>
    <w:rsid w:val="00BF61FC"/>
    <w:rsid w:val="00BF63B6"/>
    <w:rsid w:val="00BF6E02"/>
    <w:rsid w:val="00C01118"/>
    <w:rsid w:val="00C012A1"/>
    <w:rsid w:val="00C05707"/>
    <w:rsid w:val="00C0590D"/>
    <w:rsid w:val="00C0695F"/>
    <w:rsid w:val="00C073F5"/>
    <w:rsid w:val="00C11D1B"/>
    <w:rsid w:val="00C14E33"/>
    <w:rsid w:val="00C15BEA"/>
    <w:rsid w:val="00C15ED1"/>
    <w:rsid w:val="00C16426"/>
    <w:rsid w:val="00C168C2"/>
    <w:rsid w:val="00C16BBB"/>
    <w:rsid w:val="00C172DE"/>
    <w:rsid w:val="00C21AEC"/>
    <w:rsid w:val="00C22E30"/>
    <w:rsid w:val="00C23990"/>
    <w:rsid w:val="00C26356"/>
    <w:rsid w:val="00C273E0"/>
    <w:rsid w:val="00C30402"/>
    <w:rsid w:val="00C31F02"/>
    <w:rsid w:val="00C33917"/>
    <w:rsid w:val="00C35902"/>
    <w:rsid w:val="00C40EA0"/>
    <w:rsid w:val="00C42582"/>
    <w:rsid w:val="00C429A5"/>
    <w:rsid w:val="00C43464"/>
    <w:rsid w:val="00C435C7"/>
    <w:rsid w:val="00C43D7F"/>
    <w:rsid w:val="00C467B1"/>
    <w:rsid w:val="00C53E01"/>
    <w:rsid w:val="00C54A27"/>
    <w:rsid w:val="00C610B9"/>
    <w:rsid w:val="00C611AE"/>
    <w:rsid w:val="00C614EB"/>
    <w:rsid w:val="00C61912"/>
    <w:rsid w:val="00C62F62"/>
    <w:rsid w:val="00C656BC"/>
    <w:rsid w:val="00C66831"/>
    <w:rsid w:val="00C66904"/>
    <w:rsid w:val="00C6701F"/>
    <w:rsid w:val="00C67809"/>
    <w:rsid w:val="00C6789D"/>
    <w:rsid w:val="00C73A80"/>
    <w:rsid w:val="00C749D6"/>
    <w:rsid w:val="00C76A71"/>
    <w:rsid w:val="00C775DA"/>
    <w:rsid w:val="00C80AA2"/>
    <w:rsid w:val="00C816B4"/>
    <w:rsid w:val="00C81A0A"/>
    <w:rsid w:val="00C83196"/>
    <w:rsid w:val="00C8573C"/>
    <w:rsid w:val="00C85CBF"/>
    <w:rsid w:val="00C86613"/>
    <w:rsid w:val="00C87557"/>
    <w:rsid w:val="00C87585"/>
    <w:rsid w:val="00C879E0"/>
    <w:rsid w:val="00C902AA"/>
    <w:rsid w:val="00C90B33"/>
    <w:rsid w:val="00C90BD6"/>
    <w:rsid w:val="00C912D3"/>
    <w:rsid w:val="00C91445"/>
    <w:rsid w:val="00C93FA4"/>
    <w:rsid w:val="00C951B1"/>
    <w:rsid w:val="00C95660"/>
    <w:rsid w:val="00C97DA8"/>
    <w:rsid w:val="00CA1608"/>
    <w:rsid w:val="00CA16EC"/>
    <w:rsid w:val="00CA2752"/>
    <w:rsid w:val="00CA2BEA"/>
    <w:rsid w:val="00CA576C"/>
    <w:rsid w:val="00CA6853"/>
    <w:rsid w:val="00CA7D6B"/>
    <w:rsid w:val="00CB33A0"/>
    <w:rsid w:val="00CB4E3C"/>
    <w:rsid w:val="00CB56D5"/>
    <w:rsid w:val="00CB5891"/>
    <w:rsid w:val="00CB5F8F"/>
    <w:rsid w:val="00CB6A3F"/>
    <w:rsid w:val="00CB7BDB"/>
    <w:rsid w:val="00CB7FD9"/>
    <w:rsid w:val="00CC066F"/>
    <w:rsid w:val="00CC08A7"/>
    <w:rsid w:val="00CC093C"/>
    <w:rsid w:val="00CC0AEC"/>
    <w:rsid w:val="00CC2878"/>
    <w:rsid w:val="00CC2D0E"/>
    <w:rsid w:val="00CC398B"/>
    <w:rsid w:val="00CC3E1D"/>
    <w:rsid w:val="00CC5214"/>
    <w:rsid w:val="00CC5B26"/>
    <w:rsid w:val="00CC7AE4"/>
    <w:rsid w:val="00CD12D3"/>
    <w:rsid w:val="00CD1FB0"/>
    <w:rsid w:val="00CD28DB"/>
    <w:rsid w:val="00CD2D49"/>
    <w:rsid w:val="00CD3128"/>
    <w:rsid w:val="00CD415B"/>
    <w:rsid w:val="00CD57A1"/>
    <w:rsid w:val="00CD5CBF"/>
    <w:rsid w:val="00CD71F3"/>
    <w:rsid w:val="00CE147D"/>
    <w:rsid w:val="00CE555B"/>
    <w:rsid w:val="00CE7B66"/>
    <w:rsid w:val="00CF0B5B"/>
    <w:rsid w:val="00CF0F41"/>
    <w:rsid w:val="00CF16EC"/>
    <w:rsid w:val="00CF1765"/>
    <w:rsid w:val="00CF28E1"/>
    <w:rsid w:val="00CF7AC2"/>
    <w:rsid w:val="00CF7C61"/>
    <w:rsid w:val="00D0032C"/>
    <w:rsid w:val="00D0060E"/>
    <w:rsid w:val="00D00670"/>
    <w:rsid w:val="00D05CCA"/>
    <w:rsid w:val="00D07EC7"/>
    <w:rsid w:val="00D10215"/>
    <w:rsid w:val="00D102C7"/>
    <w:rsid w:val="00D104D4"/>
    <w:rsid w:val="00D12C30"/>
    <w:rsid w:val="00D143B8"/>
    <w:rsid w:val="00D1487B"/>
    <w:rsid w:val="00D17148"/>
    <w:rsid w:val="00D22CAB"/>
    <w:rsid w:val="00D25207"/>
    <w:rsid w:val="00D304BD"/>
    <w:rsid w:val="00D3489A"/>
    <w:rsid w:val="00D35C6D"/>
    <w:rsid w:val="00D36BA3"/>
    <w:rsid w:val="00D376F0"/>
    <w:rsid w:val="00D478CA"/>
    <w:rsid w:val="00D50805"/>
    <w:rsid w:val="00D52179"/>
    <w:rsid w:val="00D52A13"/>
    <w:rsid w:val="00D54326"/>
    <w:rsid w:val="00D549E9"/>
    <w:rsid w:val="00D54C38"/>
    <w:rsid w:val="00D55439"/>
    <w:rsid w:val="00D56029"/>
    <w:rsid w:val="00D56113"/>
    <w:rsid w:val="00D573C3"/>
    <w:rsid w:val="00D57F54"/>
    <w:rsid w:val="00D57FDE"/>
    <w:rsid w:val="00D609DB"/>
    <w:rsid w:val="00D64831"/>
    <w:rsid w:val="00D64CEE"/>
    <w:rsid w:val="00D64D72"/>
    <w:rsid w:val="00D70F3D"/>
    <w:rsid w:val="00D72267"/>
    <w:rsid w:val="00D72CB8"/>
    <w:rsid w:val="00D743A3"/>
    <w:rsid w:val="00D778B4"/>
    <w:rsid w:val="00D80D7C"/>
    <w:rsid w:val="00D81929"/>
    <w:rsid w:val="00D820A4"/>
    <w:rsid w:val="00D82F4F"/>
    <w:rsid w:val="00D84675"/>
    <w:rsid w:val="00D867B9"/>
    <w:rsid w:val="00D912BD"/>
    <w:rsid w:val="00D92DC4"/>
    <w:rsid w:val="00D92FC2"/>
    <w:rsid w:val="00D941F4"/>
    <w:rsid w:val="00D959DD"/>
    <w:rsid w:val="00DA02B4"/>
    <w:rsid w:val="00DA0536"/>
    <w:rsid w:val="00DA0D2B"/>
    <w:rsid w:val="00DA1CC7"/>
    <w:rsid w:val="00DA202D"/>
    <w:rsid w:val="00DA2677"/>
    <w:rsid w:val="00DA30DC"/>
    <w:rsid w:val="00DA5EFC"/>
    <w:rsid w:val="00DA6A68"/>
    <w:rsid w:val="00DA795A"/>
    <w:rsid w:val="00DA7DE6"/>
    <w:rsid w:val="00DA7E8A"/>
    <w:rsid w:val="00DB1939"/>
    <w:rsid w:val="00DB28F9"/>
    <w:rsid w:val="00DB3DD5"/>
    <w:rsid w:val="00DB4DD1"/>
    <w:rsid w:val="00DB5DBB"/>
    <w:rsid w:val="00DB5F52"/>
    <w:rsid w:val="00DB7CCA"/>
    <w:rsid w:val="00DC055A"/>
    <w:rsid w:val="00DC233A"/>
    <w:rsid w:val="00DC278C"/>
    <w:rsid w:val="00DC2883"/>
    <w:rsid w:val="00DC2CBC"/>
    <w:rsid w:val="00DC5510"/>
    <w:rsid w:val="00DC6080"/>
    <w:rsid w:val="00DC61B5"/>
    <w:rsid w:val="00DD0596"/>
    <w:rsid w:val="00DD2386"/>
    <w:rsid w:val="00DD5D8C"/>
    <w:rsid w:val="00DD6EEF"/>
    <w:rsid w:val="00DD7DE4"/>
    <w:rsid w:val="00DE1D0F"/>
    <w:rsid w:val="00DE447E"/>
    <w:rsid w:val="00DE4653"/>
    <w:rsid w:val="00DE5983"/>
    <w:rsid w:val="00DE5B29"/>
    <w:rsid w:val="00DE5D4F"/>
    <w:rsid w:val="00DE6A50"/>
    <w:rsid w:val="00DE6ABB"/>
    <w:rsid w:val="00DF1856"/>
    <w:rsid w:val="00DF42F0"/>
    <w:rsid w:val="00DF6F68"/>
    <w:rsid w:val="00DF70C8"/>
    <w:rsid w:val="00DF720D"/>
    <w:rsid w:val="00DF7B57"/>
    <w:rsid w:val="00E012CD"/>
    <w:rsid w:val="00E014EC"/>
    <w:rsid w:val="00E02C11"/>
    <w:rsid w:val="00E037C4"/>
    <w:rsid w:val="00E03A32"/>
    <w:rsid w:val="00E055D7"/>
    <w:rsid w:val="00E06435"/>
    <w:rsid w:val="00E07A0A"/>
    <w:rsid w:val="00E07ECC"/>
    <w:rsid w:val="00E141C4"/>
    <w:rsid w:val="00E22B52"/>
    <w:rsid w:val="00E2378A"/>
    <w:rsid w:val="00E23D91"/>
    <w:rsid w:val="00E24389"/>
    <w:rsid w:val="00E24D80"/>
    <w:rsid w:val="00E24D96"/>
    <w:rsid w:val="00E25F2A"/>
    <w:rsid w:val="00E26636"/>
    <w:rsid w:val="00E30489"/>
    <w:rsid w:val="00E3098B"/>
    <w:rsid w:val="00E32490"/>
    <w:rsid w:val="00E343CD"/>
    <w:rsid w:val="00E36495"/>
    <w:rsid w:val="00E36A9D"/>
    <w:rsid w:val="00E371C5"/>
    <w:rsid w:val="00E37C39"/>
    <w:rsid w:val="00E40774"/>
    <w:rsid w:val="00E42084"/>
    <w:rsid w:val="00E43934"/>
    <w:rsid w:val="00E4561A"/>
    <w:rsid w:val="00E47BBC"/>
    <w:rsid w:val="00E5256C"/>
    <w:rsid w:val="00E530B8"/>
    <w:rsid w:val="00E5421E"/>
    <w:rsid w:val="00E54FF2"/>
    <w:rsid w:val="00E5513B"/>
    <w:rsid w:val="00E552EC"/>
    <w:rsid w:val="00E56087"/>
    <w:rsid w:val="00E631E0"/>
    <w:rsid w:val="00E63533"/>
    <w:rsid w:val="00E6356D"/>
    <w:rsid w:val="00E637B3"/>
    <w:rsid w:val="00E662A1"/>
    <w:rsid w:val="00E67D20"/>
    <w:rsid w:val="00E7047C"/>
    <w:rsid w:val="00E704CE"/>
    <w:rsid w:val="00E708B9"/>
    <w:rsid w:val="00E7157F"/>
    <w:rsid w:val="00E722EE"/>
    <w:rsid w:val="00E725C3"/>
    <w:rsid w:val="00E728EC"/>
    <w:rsid w:val="00E72BD5"/>
    <w:rsid w:val="00E72C8F"/>
    <w:rsid w:val="00E732A0"/>
    <w:rsid w:val="00E736AE"/>
    <w:rsid w:val="00E73A70"/>
    <w:rsid w:val="00E756D6"/>
    <w:rsid w:val="00E76460"/>
    <w:rsid w:val="00E76594"/>
    <w:rsid w:val="00E76751"/>
    <w:rsid w:val="00E77C86"/>
    <w:rsid w:val="00E817D0"/>
    <w:rsid w:val="00E84275"/>
    <w:rsid w:val="00E912B2"/>
    <w:rsid w:val="00E92695"/>
    <w:rsid w:val="00E9390B"/>
    <w:rsid w:val="00E93D08"/>
    <w:rsid w:val="00E94D2D"/>
    <w:rsid w:val="00E94DA5"/>
    <w:rsid w:val="00E95207"/>
    <w:rsid w:val="00E96E6D"/>
    <w:rsid w:val="00E9766D"/>
    <w:rsid w:val="00EA10ED"/>
    <w:rsid w:val="00EA21F6"/>
    <w:rsid w:val="00EA2B1D"/>
    <w:rsid w:val="00EA3C56"/>
    <w:rsid w:val="00EA58F8"/>
    <w:rsid w:val="00EA59D0"/>
    <w:rsid w:val="00EB040E"/>
    <w:rsid w:val="00EB047E"/>
    <w:rsid w:val="00EB0692"/>
    <w:rsid w:val="00EB11DC"/>
    <w:rsid w:val="00EB23A3"/>
    <w:rsid w:val="00EB3CB6"/>
    <w:rsid w:val="00EB4FB0"/>
    <w:rsid w:val="00EC1C45"/>
    <w:rsid w:val="00EC3CFA"/>
    <w:rsid w:val="00EC4051"/>
    <w:rsid w:val="00EC472A"/>
    <w:rsid w:val="00EC4906"/>
    <w:rsid w:val="00EC4B79"/>
    <w:rsid w:val="00EC7902"/>
    <w:rsid w:val="00ED0394"/>
    <w:rsid w:val="00ED0D4E"/>
    <w:rsid w:val="00ED1232"/>
    <w:rsid w:val="00ED1E70"/>
    <w:rsid w:val="00ED33D6"/>
    <w:rsid w:val="00ED5AC3"/>
    <w:rsid w:val="00ED5ECC"/>
    <w:rsid w:val="00ED70B9"/>
    <w:rsid w:val="00EE2C7B"/>
    <w:rsid w:val="00EE2E97"/>
    <w:rsid w:val="00EE3117"/>
    <w:rsid w:val="00EE3FCD"/>
    <w:rsid w:val="00EE63AD"/>
    <w:rsid w:val="00EE6671"/>
    <w:rsid w:val="00EF45E6"/>
    <w:rsid w:val="00EF46E4"/>
    <w:rsid w:val="00EF4B71"/>
    <w:rsid w:val="00EF4FF2"/>
    <w:rsid w:val="00EF5C78"/>
    <w:rsid w:val="00EF7674"/>
    <w:rsid w:val="00F0239F"/>
    <w:rsid w:val="00F03703"/>
    <w:rsid w:val="00F0425D"/>
    <w:rsid w:val="00F06718"/>
    <w:rsid w:val="00F07420"/>
    <w:rsid w:val="00F07A99"/>
    <w:rsid w:val="00F07EFE"/>
    <w:rsid w:val="00F07F23"/>
    <w:rsid w:val="00F10324"/>
    <w:rsid w:val="00F11F91"/>
    <w:rsid w:val="00F15D1A"/>
    <w:rsid w:val="00F16CC8"/>
    <w:rsid w:val="00F17972"/>
    <w:rsid w:val="00F17FD2"/>
    <w:rsid w:val="00F22349"/>
    <w:rsid w:val="00F23B51"/>
    <w:rsid w:val="00F24EEB"/>
    <w:rsid w:val="00F25420"/>
    <w:rsid w:val="00F262C2"/>
    <w:rsid w:val="00F3019D"/>
    <w:rsid w:val="00F33189"/>
    <w:rsid w:val="00F34F1D"/>
    <w:rsid w:val="00F3580A"/>
    <w:rsid w:val="00F3665A"/>
    <w:rsid w:val="00F37469"/>
    <w:rsid w:val="00F377E0"/>
    <w:rsid w:val="00F40377"/>
    <w:rsid w:val="00F42E56"/>
    <w:rsid w:val="00F44617"/>
    <w:rsid w:val="00F44849"/>
    <w:rsid w:val="00F45890"/>
    <w:rsid w:val="00F47533"/>
    <w:rsid w:val="00F47585"/>
    <w:rsid w:val="00F4785D"/>
    <w:rsid w:val="00F510D8"/>
    <w:rsid w:val="00F51174"/>
    <w:rsid w:val="00F52D81"/>
    <w:rsid w:val="00F5312F"/>
    <w:rsid w:val="00F534BA"/>
    <w:rsid w:val="00F53F63"/>
    <w:rsid w:val="00F5747C"/>
    <w:rsid w:val="00F5791C"/>
    <w:rsid w:val="00F60533"/>
    <w:rsid w:val="00F608E0"/>
    <w:rsid w:val="00F61C89"/>
    <w:rsid w:val="00F6322A"/>
    <w:rsid w:val="00F63443"/>
    <w:rsid w:val="00F649B0"/>
    <w:rsid w:val="00F64C6F"/>
    <w:rsid w:val="00F65A45"/>
    <w:rsid w:val="00F66431"/>
    <w:rsid w:val="00F66C45"/>
    <w:rsid w:val="00F66CCE"/>
    <w:rsid w:val="00F67731"/>
    <w:rsid w:val="00F72C61"/>
    <w:rsid w:val="00F7575F"/>
    <w:rsid w:val="00F76EFB"/>
    <w:rsid w:val="00F773F4"/>
    <w:rsid w:val="00F82626"/>
    <w:rsid w:val="00F83E0D"/>
    <w:rsid w:val="00F86073"/>
    <w:rsid w:val="00F86130"/>
    <w:rsid w:val="00F87C2C"/>
    <w:rsid w:val="00F90373"/>
    <w:rsid w:val="00F90E47"/>
    <w:rsid w:val="00F911A8"/>
    <w:rsid w:val="00F91528"/>
    <w:rsid w:val="00F920CC"/>
    <w:rsid w:val="00F92C17"/>
    <w:rsid w:val="00F93F12"/>
    <w:rsid w:val="00F948D0"/>
    <w:rsid w:val="00F969F7"/>
    <w:rsid w:val="00F97249"/>
    <w:rsid w:val="00FA0B13"/>
    <w:rsid w:val="00FA199C"/>
    <w:rsid w:val="00FA289F"/>
    <w:rsid w:val="00FA5906"/>
    <w:rsid w:val="00FA5B3C"/>
    <w:rsid w:val="00FA6F2D"/>
    <w:rsid w:val="00FA72A6"/>
    <w:rsid w:val="00FA7637"/>
    <w:rsid w:val="00FB32FF"/>
    <w:rsid w:val="00FB52FF"/>
    <w:rsid w:val="00FC13A2"/>
    <w:rsid w:val="00FC281D"/>
    <w:rsid w:val="00FC5272"/>
    <w:rsid w:val="00FC7B90"/>
    <w:rsid w:val="00FC7D1D"/>
    <w:rsid w:val="00FD1206"/>
    <w:rsid w:val="00FD149A"/>
    <w:rsid w:val="00FD281E"/>
    <w:rsid w:val="00FD6C92"/>
    <w:rsid w:val="00FD6CC0"/>
    <w:rsid w:val="00FE0800"/>
    <w:rsid w:val="00FE09E5"/>
    <w:rsid w:val="00FE1411"/>
    <w:rsid w:val="00FE179A"/>
    <w:rsid w:val="00FE1E9F"/>
    <w:rsid w:val="00FE29C7"/>
    <w:rsid w:val="00FE3638"/>
    <w:rsid w:val="00FE4C8F"/>
    <w:rsid w:val="00FE726F"/>
    <w:rsid w:val="00FE7589"/>
    <w:rsid w:val="00FE7EA9"/>
    <w:rsid w:val="00FF0594"/>
    <w:rsid w:val="00FF10FC"/>
    <w:rsid w:val="00FF3FC0"/>
    <w:rsid w:val="00FF4AEA"/>
    <w:rsid w:val="00FF53A2"/>
    <w:rsid w:val="00FF61DB"/>
    <w:rsid w:val="00FF641D"/>
    <w:rsid w:val="00FF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3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iPriority="9"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731"/>
    <w:rPr>
      <w:sz w:val="24"/>
      <w:szCs w:val="24"/>
    </w:rPr>
  </w:style>
  <w:style w:type="paragraph" w:styleId="Heading1">
    <w:name w:val="heading 1"/>
    <w:basedOn w:val="Normal"/>
    <w:next w:val="Normal"/>
    <w:link w:val="Heading1Char"/>
    <w:uiPriority w:val="99"/>
    <w:qFormat/>
    <w:rsid w:val="003C2D35"/>
    <w:pPr>
      <w:keepNext/>
      <w:overflowPunct w:val="0"/>
      <w:autoSpaceDE w:val="0"/>
      <w:autoSpaceDN w:val="0"/>
      <w:adjustRightInd w:val="0"/>
      <w:spacing w:before="240" w:after="60"/>
      <w:textAlignment w:val="baseline"/>
      <w:outlineLvl w:val="0"/>
    </w:pPr>
    <w:rPr>
      <w:rFonts w:cs="Arial"/>
      <w:bCs/>
      <w:kern w:val="32"/>
      <w:szCs w:val="32"/>
    </w:rPr>
  </w:style>
  <w:style w:type="paragraph" w:styleId="Heading2">
    <w:name w:val="heading 2"/>
    <w:basedOn w:val="Normal"/>
    <w:next w:val="Normal"/>
    <w:link w:val="Heading2Char"/>
    <w:qFormat/>
    <w:rsid w:val="00B906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E064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B90629"/>
    <w:pPr>
      <w:keepNext/>
      <w:spacing w:before="240" w:after="60"/>
      <w:outlineLvl w:val="3"/>
    </w:pPr>
    <w:rPr>
      <w:b/>
      <w:bCs/>
      <w:sz w:val="28"/>
      <w:szCs w:val="28"/>
    </w:rPr>
  </w:style>
  <w:style w:type="paragraph" w:styleId="Heading6">
    <w:name w:val="heading 6"/>
    <w:basedOn w:val="Normal"/>
    <w:next w:val="Normal"/>
    <w:qFormat/>
    <w:rsid w:val="003C2D35"/>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C2D35"/>
    <w:pPr>
      <w:spacing w:line="480" w:lineRule="auto"/>
      <w:jc w:val="center"/>
    </w:pPr>
    <w:rPr>
      <w:sz w:val="28"/>
    </w:rPr>
  </w:style>
  <w:style w:type="paragraph" w:styleId="Subtitle">
    <w:name w:val="Subtitle"/>
    <w:basedOn w:val="Normal"/>
    <w:link w:val="SubtitleChar"/>
    <w:qFormat/>
    <w:rsid w:val="003C2D35"/>
    <w:pPr>
      <w:spacing w:line="480" w:lineRule="auto"/>
      <w:jc w:val="both"/>
    </w:pPr>
    <w:rPr>
      <w:sz w:val="28"/>
    </w:rPr>
  </w:style>
  <w:style w:type="paragraph" w:styleId="Footer">
    <w:name w:val="footer"/>
    <w:basedOn w:val="Normal"/>
    <w:link w:val="FooterChar"/>
    <w:uiPriority w:val="99"/>
    <w:rsid w:val="003C2D35"/>
    <w:pPr>
      <w:tabs>
        <w:tab w:val="center" w:pos="4320"/>
        <w:tab w:val="right" w:pos="8640"/>
      </w:tabs>
    </w:pPr>
  </w:style>
  <w:style w:type="character" w:styleId="PageNumber">
    <w:name w:val="page number"/>
    <w:basedOn w:val="DefaultParagraphFont"/>
    <w:rsid w:val="003C2D35"/>
  </w:style>
  <w:style w:type="paragraph" w:styleId="ListBullet">
    <w:name w:val="List Bullet"/>
    <w:basedOn w:val="Normal"/>
    <w:autoRedefine/>
    <w:rsid w:val="003C2D35"/>
    <w:pPr>
      <w:numPr>
        <w:numId w:val="1"/>
      </w:numPr>
      <w:overflowPunct w:val="0"/>
      <w:autoSpaceDE w:val="0"/>
      <w:autoSpaceDN w:val="0"/>
      <w:adjustRightInd w:val="0"/>
      <w:textAlignment w:val="baseline"/>
    </w:pPr>
    <w:rPr>
      <w:szCs w:val="20"/>
    </w:rPr>
  </w:style>
  <w:style w:type="character" w:styleId="FootnoteReference">
    <w:name w:val="footnote reference"/>
    <w:uiPriority w:val="99"/>
    <w:rsid w:val="003C2D35"/>
    <w:rPr>
      <w:vertAlign w:val="superscript"/>
    </w:rPr>
  </w:style>
  <w:style w:type="character" w:customStyle="1" w:styleId="normaltextfont">
    <w:name w:val="normaltextfont"/>
    <w:rsid w:val="003C2D35"/>
    <w:rPr>
      <w:rFonts w:ascii="Arial" w:hAnsi="Arial" w:cs="Arial" w:hint="default"/>
      <w:sz w:val="20"/>
      <w:szCs w:val="20"/>
    </w:rPr>
  </w:style>
  <w:style w:type="paragraph" w:styleId="BodyTextIndent2">
    <w:name w:val="Body Text Indent 2"/>
    <w:basedOn w:val="Normal"/>
    <w:rsid w:val="003C2D35"/>
    <w:pPr>
      <w:overflowPunct w:val="0"/>
      <w:autoSpaceDE w:val="0"/>
      <w:autoSpaceDN w:val="0"/>
      <w:adjustRightInd w:val="0"/>
      <w:ind w:left="1440"/>
      <w:textAlignment w:val="baseline"/>
    </w:pPr>
    <w:rPr>
      <w:szCs w:val="20"/>
    </w:rPr>
  </w:style>
  <w:style w:type="paragraph" w:styleId="FootnoteText">
    <w:name w:val="footnote text"/>
    <w:basedOn w:val="Normal"/>
    <w:link w:val="FootnoteTextChar"/>
    <w:uiPriority w:val="99"/>
    <w:rsid w:val="003C2D35"/>
    <w:pPr>
      <w:overflowPunct w:val="0"/>
      <w:autoSpaceDE w:val="0"/>
      <w:autoSpaceDN w:val="0"/>
      <w:adjustRightInd w:val="0"/>
      <w:textAlignment w:val="baseline"/>
    </w:pPr>
    <w:rPr>
      <w:sz w:val="20"/>
      <w:szCs w:val="20"/>
    </w:rPr>
  </w:style>
  <w:style w:type="paragraph" w:styleId="BodyText">
    <w:name w:val="Body Text"/>
    <w:basedOn w:val="Normal"/>
    <w:rsid w:val="003C2D35"/>
    <w:pPr>
      <w:overflowPunct w:val="0"/>
      <w:autoSpaceDE w:val="0"/>
      <w:autoSpaceDN w:val="0"/>
      <w:adjustRightInd w:val="0"/>
      <w:spacing w:line="480" w:lineRule="auto"/>
      <w:textAlignment w:val="baseline"/>
    </w:pPr>
    <w:rPr>
      <w:rFonts w:ascii="Times" w:hAnsi="Times"/>
      <w:sz w:val="20"/>
      <w:szCs w:val="20"/>
    </w:rPr>
  </w:style>
  <w:style w:type="paragraph" w:styleId="Header">
    <w:name w:val="header"/>
    <w:basedOn w:val="Normal"/>
    <w:link w:val="HeaderChar"/>
    <w:uiPriority w:val="99"/>
    <w:rsid w:val="003C2D35"/>
    <w:pPr>
      <w:tabs>
        <w:tab w:val="center" w:pos="4320"/>
        <w:tab w:val="right" w:pos="8640"/>
      </w:tabs>
    </w:pPr>
  </w:style>
  <w:style w:type="paragraph" w:styleId="BodyText3">
    <w:name w:val="Body Text 3"/>
    <w:basedOn w:val="Normal"/>
    <w:link w:val="BodyText3Char"/>
    <w:rsid w:val="003C2D35"/>
    <w:pPr>
      <w:spacing w:line="480" w:lineRule="auto"/>
    </w:pPr>
    <w:rPr>
      <w:sz w:val="28"/>
    </w:rPr>
  </w:style>
  <w:style w:type="paragraph" w:styleId="BodyText2">
    <w:name w:val="Body Text 2"/>
    <w:basedOn w:val="Normal"/>
    <w:rsid w:val="003C2D35"/>
    <w:pPr>
      <w:jc w:val="both"/>
    </w:pPr>
    <w:rPr>
      <w:sz w:val="28"/>
    </w:rPr>
  </w:style>
  <w:style w:type="paragraph" w:styleId="BodyTextIndent3">
    <w:name w:val="Body Text Indent 3"/>
    <w:basedOn w:val="Normal"/>
    <w:rsid w:val="003C2D35"/>
    <w:pPr>
      <w:spacing w:line="480" w:lineRule="auto"/>
      <w:ind w:firstLine="720"/>
      <w:jc w:val="both"/>
    </w:pPr>
    <w:rPr>
      <w:sz w:val="28"/>
    </w:rPr>
  </w:style>
  <w:style w:type="paragraph" w:styleId="BodyTextIndent">
    <w:name w:val="Body Text Indent"/>
    <w:basedOn w:val="Normal"/>
    <w:rsid w:val="003C2D35"/>
    <w:pPr>
      <w:ind w:firstLine="720"/>
      <w:jc w:val="both"/>
    </w:pPr>
    <w:rPr>
      <w:rFonts w:ascii="Courier New" w:hAnsi="Courier New"/>
      <w:szCs w:val="20"/>
    </w:rPr>
  </w:style>
  <w:style w:type="character" w:customStyle="1" w:styleId="documentbody1">
    <w:name w:val="documentbody1"/>
    <w:rsid w:val="003C2D35"/>
    <w:rPr>
      <w:rFonts w:ascii="Verdana" w:hAnsi="Verdana" w:hint="default"/>
      <w:sz w:val="19"/>
      <w:szCs w:val="19"/>
    </w:rPr>
  </w:style>
  <w:style w:type="paragraph" w:styleId="BlockText">
    <w:name w:val="Block Text"/>
    <w:basedOn w:val="Normal"/>
    <w:rsid w:val="003C2D35"/>
    <w:pPr>
      <w:ind w:left="748" w:right="758"/>
      <w:jc w:val="both"/>
    </w:pPr>
    <w:rPr>
      <w:sz w:val="28"/>
    </w:rPr>
  </w:style>
  <w:style w:type="character" w:styleId="Hyperlink">
    <w:name w:val="Hyperlink"/>
    <w:uiPriority w:val="99"/>
    <w:rsid w:val="00A8334C"/>
    <w:rPr>
      <w:color w:val="0000FF"/>
      <w:u w:val="single"/>
    </w:rPr>
  </w:style>
  <w:style w:type="character" w:customStyle="1" w:styleId="FooterChar">
    <w:name w:val="Footer Char"/>
    <w:link w:val="Footer"/>
    <w:uiPriority w:val="99"/>
    <w:rsid w:val="00C43464"/>
    <w:rPr>
      <w:sz w:val="24"/>
      <w:szCs w:val="24"/>
    </w:rPr>
  </w:style>
  <w:style w:type="character" w:customStyle="1" w:styleId="TitleChar">
    <w:name w:val="Title Char"/>
    <w:link w:val="Title"/>
    <w:rsid w:val="00596DBB"/>
    <w:rPr>
      <w:sz w:val="28"/>
      <w:szCs w:val="24"/>
    </w:rPr>
  </w:style>
  <w:style w:type="paragraph" w:customStyle="1" w:styleId="Party-CaseInfo">
    <w:name w:val="Party-Case Info"/>
    <w:basedOn w:val="Normal"/>
    <w:rsid w:val="00B86438"/>
    <w:pPr>
      <w:spacing w:line="240" w:lineRule="exact"/>
    </w:pPr>
    <w:rPr>
      <w:szCs w:val="20"/>
    </w:rPr>
  </w:style>
  <w:style w:type="paragraph" w:styleId="ListParagraph">
    <w:name w:val="List Paragraph"/>
    <w:basedOn w:val="Normal"/>
    <w:uiPriority w:val="34"/>
    <w:qFormat/>
    <w:rsid w:val="002F14BA"/>
    <w:pPr>
      <w:ind w:left="720"/>
      <w:contextualSpacing/>
    </w:pPr>
  </w:style>
  <w:style w:type="paragraph" w:customStyle="1" w:styleId="Default">
    <w:name w:val="Default"/>
    <w:rsid w:val="00303229"/>
    <w:pPr>
      <w:autoSpaceDE w:val="0"/>
      <w:autoSpaceDN w:val="0"/>
      <w:adjustRightInd w:val="0"/>
    </w:pPr>
    <w:rPr>
      <w:rFonts w:eastAsia="Calibri"/>
      <w:color w:val="000000"/>
      <w:sz w:val="24"/>
      <w:szCs w:val="24"/>
    </w:rPr>
  </w:style>
  <w:style w:type="character" w:customStyle="1" w:styleId="ptext-18">
    <w:name w:val="ptext-18"/>
    <w:basedOn w:val="DefaultParagraphFont"/>
    <w:rsid w:val="00303229"/>
  </w:style>
  <w:style w:type="character" w:customStyle="1" w:styleId="FootnoteTextChar">
    <w:name w:val="Footnote Text Char"/>
    <w:basedOn w:val="DefaultParagraphFont"/>
    <w:link w:val="FootnoteText"/>
    <w:uiPriority w:val="99"/>
    <w:rsid w:val="00303229"/>
  </w:style>
  <w:style w:type="character" w:styleId="FollowedHyperlink">
    <w:name w:val="FollowedHyperlink"/>
    <w:basedOn w:val="DefaultParagraphFont"/>
    <w:rsid w:val="003D4B41"/>
    <w:rPr>
      <w:color w:val="800080" w:themeColor="followedHyperlink"/>
      <w:u w:val="single"/>
    </w:rPr>
  </w:style>
  <w:style w:type="character" w:styleId="CommentReference">
    <w:name w:val="annotation reference"/>
    <w:basedOn w:val="DefaultParagraphFont"/>
    <w:rsid w:val="008A672A"/>
    <w:rPr>
      <w:sz w:val="16"/>
      <w:szCs w:val="16"/>
    </w:rPr>
  </w:style>
  <w:style w:type="paragraph" w:styleId="CommentText">
    <w:name w:val="annotation text"/>
    <w:basedOn w:val="Normal"/>
    <w:link w:val="CommentTextChar"/>
    <w:rsid w:val="008A672A"/>
    <w:rPr>
      <w:sz w:val="20"/>
      <w:szCs w:val="20"/>
    </w:rPr>
  </w:style>
  <w:style w:type="character" w:customStyle="1" w:styleId="CommentTextChar">
    <w:name w:val="Comment Text Char"/>
    <w:basedOn w:val="DefaultParagraphFont"/>
    <w:link w:val="CommentText"/>
    <w:rsid w:val="008A672A"/>
  </w:style>
  <w:style w:type="paragraph" w:styleId="CommentSubject">
    <w:name w:val="annotation subject"/>
    <w:basedOn w:val="CommentText"/>
    <w:next w:val="CommentText"/>
    <w:link w:val="CommentSubjectChar"/>
    <w:rsid w:val="008A672A"/>
    <w:rPr>
      <w:b/>
      <w:bCs/>
    </w:rPr>
  </w:style>
  <w:style w:type="character" w:customStyle="1" w:styleId="CommentSubjectChar">
    <w:name w:val="Comment Subject Char"/>
    <w:basedOn w:val="CommentTextChar"/>
    <w:link w:val="CommentSubject"/>
    <w:rsid w:val="008A672A"/>
    <w:rPr>
      <w:b/>
      <w:bCs/>
    </w:rPr>
  </w:style>
  <w:style w:type="paragraph" w:styleId="Revision">
    <w:name w:val="Revision"/>
    <w:hidden/>
    <w:uiPriority w:val="99"/>
    <w:semiHidden/>
    <w:rsid w:val="008A672A"/>
    <w:rPr>
      <w:sz w:val="24"/>
      <w:szCs w:val="24"/>
    </w:rPr>
  </w:style>
  <w:style w:type="paragraph" w:styleId="BalloonText">
    <w:name w:val="Balloon Text"/>
    <w:basedOn w:val="Normal"/>
    <w:link w:val="BalloonTextChar"/>
    <w:rsid w:val="008A672A"/>
    <w:rPr>
      <w:rFonts w:ascii="Tahoma" w:hAnsi="Tahoma" w:cs="Tahoma"/>
      <w:sz w:val="16"/>
      <w:szCs w:val="16"/>
    </w:rPr>
  </w:style>
  <w:style w:type="character" w:customStyle="1" w:styleId="BalloonTextChar">
    <w:name w:val="Balloon Text Char"/>
    <w:basedOn w:val="DefaultParagraphFont"/>
    <w:link w:val="BalloonText"/>
    <w:rsid w:val="008A672A"/>
    <w:rPr>
      <w:rFonts w:ascii="Tahoma" w:hAnsi="Tahoma" w:cs="Tahoma"/>
      <w:sz w:val="16"/>
      <w:szCs w:val="16"/>
    </w:rPr>
  </w:style>
  <w:style w:type="character" w:customStyle="1" w:styleId="Heading2Char">
    <w:name w:val="Heading 2 Char"/>
    <w:basedOn w:val="DefaultParagraphFont"/>
    <w:link w:val="Heading2"/>
    <w:rsid w:val="0091506C"/>
    <w:rPr>
      <w:rFonts w:ascii="Arial" w:hAnsi="Arial" w:cs="Arial"/>
      <w:b/>
      <w:bCs/>
      <w:i/>
      <w:iCs/>
      <w:sz w:val="28"/>
      <w:szCs w:val="28"/>
    </w:rPr>
  </w:style>
  <w:style w:type="paragraph" w:styleId="NoSpacing">
    <w:name w:val="No Spacing"/>
    <w:uiPriority w:val="1"/>
    <w:qFormat/>
    <w:rsid w:val="009661A5"/>
    <w:rPr>
      <w:rFonts w:asciiTheme="minorHAnsi" w:eastAsiaTheme="minorHAnsi" w:hAnsiTheme="minorHAnsi" w:cstheme="minorBidi"/>
      <w:sz w:val="22"/>
      <w:szCs w:val="22"/>
    </w:rPr>
  </w:style>
  <w:style w:type="character" w:customStyle="1" w:styleId="SubtitleChar">
    <w:name w:val="Subtitle Char"/>
    <w:basedOn w:val="DefaultParagraphFont"/>
    <w:link w:val="Subtitle"/>
    <w:rsid w:val="007643DE"/>
    <w:rPr>
      <w:sz w:val="28"/>
      <w:szCs w:val="24"/>
    </w:rPr>
  </w:style>
  <w:style w:type="character" w:customStyle="1" w:styleId="BodyText3Char">
    <w:name w:val="Body Text 3 Char"/>
    <w:basedOn w:val="DefaultParagraphFont"/>
    <w:link w:val="BodyText3"/>
    <w:rsid w:val="007643DE"/>
    <w:rPr>
      <w:sz w:val="28"/>
      <w:szCs w:val="24"/>
    </w:rPr>
  </w:style>
  <w:style w:type="character" w:customStyle="1" w:styleId="Heading3Char">
    <w:name w:val="Heading 3 Char"/>
    <w:basedOn w:val="DefaultParagraphFont"/>
    <w:link w:val="Heading3"/>
    <w:uiPriority w:val="9"/>
    <w:rsid w:val="00E06435"/>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uiPriority w:val="99"/>
    <w:rsid w:val="00E06435"/>
    <w:rPr>
      <w:rFonts w:cs="Arial"/>
      <w:bCs/>
      <w:kern w:val="32"/>
      <w:sz w:val="24"/>
      <w:szCs w:val="32"/>
    </w:rPr>
  </w:style>
  <w:style w:type="paragraph" w:styleId="NormalWeb">
    <w:name w:val="Normal (Web)"/>
    <w:basedOn w:val="Normal"/>
    <w:uiPriority w:val="99"/>
    <w:unhideWhenUsed/>
    <w:rsid w:val="00E06435"/>
    <w:pPr>
      <w:spacing w:before="100" w:beforeAutospacing="1" w:after="100" w:afterAutospacing="1"/>
    </w:pPr>
  </w:style>
  <w:style w:type="character" w:customStyle="1" w:styleId="apple-converted-space">
    <w:name w:val="apple-converted-space"/>
    <w:rsid w:val="00E06435"/>
  </w:style>
  <w:style w:type="character" w:customStyle="1" w:styleId="HeaderChar">
    <w:name w:val="Header Char"/>
    <w:basedOn w:val="DefaultParagraphFont"/>
    <w:link w:val="Header"/>
    <w:uiPriority w:val="99"/>
    <w:rsid w:val="00206AE9"/>
    <w:rPr>
      <w:sz w:val="24"/>
      <w:szCs w:val="24"/>
    </w:rPr>
  </w:style>
  <w:style w:type="paragraph" w:customStyle="1" w:styleId="opiniontext">
    <w:name w:val="opinion_text"/>
    <w:basedOn w:val="Normal"/>
    <w:rsid w:val="00502B1A"/>
    <w:pPr>
      <w:spacing w:before="100" w:beforeAutospacing="1" w:after="100" w:afterAutospacing="1"/>
    </w:pPr>
  </w:style>
  <w:style w:type="character" w:customStyle="1" w:styleId="pageno">
    <w:name w:val="page_no"/>
    <w:basedOn w:val="DefaultParagraphFont"/>
    <w:rsid w:val="00502B1A"/>
  </w:style>
  <w:style w:type="character" w:styleId="Emphasis">
    <w:name w:val="Emphasis"/>
    <w:basedOn w:val="DefaultParagraphFont"/>
    <w:uiPriority w:val="20"/>
    <w:qFormat/>
    <w:rsid w:val="00750513"/>
    <w:rPr>
      <w:i/>
      <w:iCs/>
    </w:rPr>
  </w:style>
  <w:style w:type="character" w:styleId="HTMLCite">
    <w:name w:val="HTML Cite"/>
    <w:basedOn w:val="DefaultParagraphFont"/>
    <w:uiPriority w:val="99"/>
    <w:semiHidden/>
    <w:unhideWhenUsed/>
    <w:rsid w:val="007355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032">
      <w:bodyDiv w:val="1"/>
      <w:marLeft w:val="0"/>
      <w:marRight w:val="0"/>
      <w:marTop w:val="0"/>
      <w:marBottom w:val="0"/>
      <w:divBdr>
        <w:top w:val="none" w:sz="0" w:space="0" w:color="auto"/>
        <w:left w:val="none" w:sz="0" w:space="0" w:color="auto"/>
        <w:bottom w:val="none" w:sz="0" w:space="0" w:color="auto"/>
        <w:right w:val="none" w:sz="0" w:space="0" w:color="auto"/>
      </w:divBdr>
    </w:div>
    <w:div w:id="52429315">
      <w:bodyDiv w:val="1"/>
      <w:marLeft w:val="0"/>
      <w:marRight w:val="0"/>
      <w:marTop w:val="0"/>
      <w:marBottom w:val="0"/>
      <w:divBdr>
        <w:top w:val="none" w:sz="0" w:space="0" w:color="auto"/>
        <w:left w:val="none" w:sz="0" w:space="0" w:color="auto"/>
        <w:bottom w:val="none" w:sz="0" w:space="0" w:color="auto"/>
        <w:right w:val="none" w:sz="0" w:space="0" w:color="auto"/>
      </w:divBdr>
    </w:div>
    <w:div w:id="58095384">
      <w:bodyDiv w:val="1"/>
      <w:marLeft w:val="0"/>
      <w:marRight w:val="0"/>
      <w:marTop w:val="0"/>
      <w:marBottom w:val="0"/>
      <w:divBdr>
        <w:top w:val="none" w:sz="0" w:space="0" w:color="auto"/>
        <w:left w:val="none" w:sz="0" w:space="0" w:color="auto"/>
        <w:bottom w:val="none" w:sz="0" w:space="0" w:color="auto"/>
        <w:right w:val="none" w:sz="0" w:space="0" w:color="auto"/>
      </w:divBdr>
    </w:div>
    <w:div w:id="127600838">
      <w:bodyDiv w:val="1"/>
      <w:marLeft w:val="0"/>
      <w:marRight w:val="0"/>
      <w:marTop w:val="0"/>
      <w:marBottom w:val="0"/>
      <w:divBdr>
        <w:top w:val="none" w:sz="0" w:space="0" w:color="auto"/>
        <w:left w:val="none" w:sz="0" w:space="0" w:color="auto"/>
        <w:bottom w:val="none" w:sz="0" w:space="0" w:color="auto"/>
        <w:right w:val="none" w:sz="0" w:space="0" w:color="auto"/>
      </w:divBdr>
    </w:div>
    <w:div w:id="221211865">
      <w:bodyDiv w:val="1"/>
      <w:marLeft w:val="0"/>
      <w:marRight w:val="0"/>
      <w:marTop w:val="0"/>
      <w:marBottom w:val="0"/>
      <w:divBdr>
        <w:top w:val="none" w:sz="0" w:space="0" w:color="auto"/>
        <w:left w:val="none" w:sz="0" w:space="0" w:color="auto"/>
        <w:bottom w:val="none" w:sz="0" w:space="0" w:color="auto"/>
        <w:right w:val="none" w:sz="0" w:space="0" w:color="auto"/>
      </w:divBdr>
    </w:div>
    <w:div w:id="264771089">
      <w:bodyDiv w:val="1"/>
      <w:marLeft w:val="0"/>
      <w:marRight w:val="0"/>
      <w:marTop w:val="0"/>
      <w:marBottom w:val="0"/>
      <w:divBdr>
        <w:top w:val="none" w:sz="0" w:space="0" w:color="auto"/>
        <w:left w:val="none" w:sz="0" w:space="0" w:color="auto"/>
        <w:bottom w:val="none" w:sz="0" w:space="0" w:color="auto"/>
        <w:right w:val="none" w:sz="0" w:space="0" w:color="auto"/>
      </w:divBdr>
    </w:div>
    <w:div w:id="339310850">
      <w:bodyDiv w:val="1"/>
      <w:marLeft w:val="0"/>
      <w:marRight w:val="0"/>
      <w:marTop w:val="0"/>
      <w:marBottom w:val="0"/>
      <w:divBdr>
        <w:top w:val="none" w:sz="0" w:space="0" w:color="auto"/>
        <w:left w:val="none" w:sz="0" w:space="0" w:color="auto"/>
        <w:bottom w:val="none" w:sz="0" w:space="0" w:color="auto"/>
        <w:right w:val="none" w:sz="0" w:space="0" w:color="auto"/>
      </w:divBdr>
    </w:div>
    <w:div w:id="457069897">
      <w:bodyDiv w:val="1"/>
      <w:marLeft w:val="0"/>
      <w:marRight w:val="0"/>
      <w:marTop w:val="0"/>
      <w:marBottom w:val="0"/>
      <w:divBdr>
        <w:top w:val="none" w:sz="0" w:space="0" w:color="auto"/>
        <w:left w:val="none" w:sz="0" w:space="0" w:color="auto"/>
        <w:bottom w:val="none" w:sz="0" w:space="0" w:color="auto"/>
        <w:right w:val="none" w:sz="0" w:space="0" w:color="auto"/>
      </w:divBdr>
    </w:div>
    <w:div w:id="498889925">
      <w:bodyDiv w:val="1"/>
      <w:marLeft w:val="0"/>
      <w:marRight w:val="0"/>
      <w:marTop w:val="0"/>
      <w:marBottom w:val="0"/>
      <w:divBdr>
        <w:top w:val="none" w:sz="0" w:space="0" w:color="auto"/>
        <w:left w:val="none" w:sz="0" w:space="0" w:color="auto"/>
        <w:bottom w:val="none" w:sz="0" w:space="0" w:color="auto"/>
        <w:right w:val="none" w:sz="0" w:space="0" w:color="auto"/>
      </w:divBdr>
    </w:div>
    <w:div w:id="553932950">
      <w:bodyDiv w:val="1"/>
      <w:marLeft w:val="0"/>
      <w:marRight w:val="0"/>
      <w:marTop w:val="0"/>
      <w:marBottom w:val="0"/>
      <w:divBdr>
        <w:top w:val="none" w:sz="0" w:space="0" w:color="auto"/>
        <w:left w:val="none" w:sz="0" w:space="0" w:color="auto"/>
        <w:bottom w:val="none" w:sz="0" w:space="0" w:color="auto"/>
        <w:right w:val="none" w:sz="0" w:space="0" w:color="auto"/>
      </w:divBdr>
    </w:div>
    <w:div w:id="678429162">
      <w:bodyDiv w:val="1"/>
      <w:marLeft w:val="0"/>
      <w:marRight w:val="0"/>
      <w:marTop w:val="0"/>
      <w:marBottom w:val="0"/>
      <w:divBdr>
        <w:top w:val="none" w:sz="0" w:space="0" w:color="auto"/>
        <w:left w:val="none" w:sz="0" w:space="0" w:color="auto"/>
        <w:bottom w:val="none" w:sz="0" w:space="0" w:color="auto"/>
        <w:right w:val="none" w:sz="0" w:space="0" w:color="auto"/>
      </w:divBdr>
    </w:div>
    <w:div w:id="686253821">
      <w:bodyDiv w:val="1"/>
      <w:marLeft w:val="0"/>
      <w:marRight w:val="0"/>
      <w:marTop w:val="0"/>
      <w:marBottom w:val="0"/>
      <w:divBdr>
        <w:top w:val="none" w:sz="0" w:space="0" w:color="auto"/>
        <w:left w:val="none" w:sz="0" w:space="0" w:color="auto"/>
        <w:bottom w:val="none" w:sz="0" w:space="0" w:color="auto"/>
        <w:right w:val="none" w:sz="0" w:space="0" w:color="auto"/>
      </w:divBdr>
    </w:div>
    <w:div w:id="834998795">
      <w:bodyDiv w:val="1"/>
      <w:marLeft w:val="0"/>
      <w:marRight w:val="0"/>
      <w:marTop w:val="0"/>
      <w:marBottom w:val="0"/>
      <w:divBdr>
        <w:top w:val="none" w:sz="0" w:space="0" w:color="auto"/>
        <w:left w:val="none" w:sz="0" w:space="0" w:color="auto"/>
        <w:bottom w:val="none" w:sz="0" w:space="0" w:color="auto"/>
        <w:right w:val="none" w:sz="0" w:space="0" w:color="auto"/>
      </w:divBdr>
    </w:div>
    <w:div w:id="952396373">
      <w:bodyDiv w:val="1"/>
      <w:marLeft w:val="0"/>
      <w:marRight w:val="0"/>
      <w:marTop w:val="0"/>
      <w:marBottom w:val="0"/>
      <w:divBdr>
        <w:top w:val="none" w:sz="0" w:space="0" w:color="auto"/>
        <w:left w:val="none" w:sz="0" w:space="0" w:color="auto"/>
        <w:bottom w:val="none" w:sz="0" w:space="0" w:color="auto"/>
        <w:right w:val="none" w:sz="0" w:space="0" w:color="auto"/>
      </w:divBdr>
    </w:div>
    <w:div w:id="959451907">
      <w:bodyDiv w:val="1"/>
      <w:marLeft w:val="0"/>
      <w:marRight w:val="0"/>
      <w:marTop w:val="0"/>
      <w:marBottom w:val="0"/>
      <w:divBdr>
        <w:top w:val="none" w:sz="0" w:space="0" w:color="auto"/>
        <w:left w:val="none" w:sz="0" w:space="0" w:color="auto"/>
        <w:bottom w:val="none" w:sz="0" w:space="0" w:color="auto"/>
        <w:right w:val="none" w:sz="0" w:space="0" w:color="auto"/>
      </w:divBdr>
    </w:div>
    <w:div w:id="975112608">
      <w:bodyDiv w:val="1"/>
      <w:marLeft w:val="0"/>
      <w:marRight w:val="0"/>
      <w:marTop w:val="0"/>
      <w:marBottom w:val="0"/>
      <w:divBdr>
        <w:top w:val="none" w:sz="0" w:space="0" w:color="auto"/>
        <w:left w:val="none" w:sz="0" w:space="0" w:color="auto"/>
        <w:bottom w:val="none" w:sz="0" w:space="0" w:color="auto"/>
        <w:right w:val="none" w:sz="0" w:space="0" w:color="auto"/>
      </w:divBdr>
    </w:div>
    <w:div w:id="1001664835">
      <w:bodyDiv w:val="1"/>
      <w:marLeft w:val="0"/>
      <w:marRight w:val="0"/>
      <w:marTop w:val="0"/>
      <w:marBottom w:val="0"/>
      <w:divBdr>
        <w:top w:val="none" w:sz="0" w:space="0" w:color="auto"/>
        <w:left w:val="none" w:sz="0" w:space="0" w:color="auto"/>
        <w:bottom w:val="none" w:sz="0" w:space="0" w:color="auto"/>
        <w:right w:val="none" w:sz="0" w:space="0" w:color="auto"/>
      </w:divBdr>
    </w:div>
    <w:div w:id="1032463562">
      <w:bodyDiv w:val="1"/>
      <w:marLeft w:val="0"/>
      <w:marRight w:val="0"/>
      <w:marTop w:val="0"/>
      <w:marBottom w:val="0"/>
      <w:divBdr>
        <w:top w:val="none" w:sz="0" w:space="0" w:color="auto"/>
        <w:left w:val="none" w:sz="0" w:space="0" w:color="auto"/>
        <w:bottom w:val="none" w:sz="0" w:space="0" w:color="auto"/>
        <w:right w:val="none" w:sz="0" w:space="0" w:color="auto"/>
      </w:divBdr>
    </w:div>
    <w:div w:id="1099568768">
      <w:bodyDiv w:val="1"/>
      <w:marLeft w:val="0"/>
      <w:marRight w:val="0"/>
      <w:marTop w:val="0"/>
      <w:marBottom w:val="0"/>
      <w:divBdr>
        <w:top w:val="none" w:sz="0" w:space="0" w:color="auto"/>
        <w:left w:val="none" w:sz="0" w:space="0" w:color="auto"/>
        <w:bottom w:val="none" w:sz="0" w:space="0" w:color="auto"/>
        <w:right w:val="none" w:sz="0" w:space="0" w:color="auto"/>
      </w:divBdr>
    </w:div>
    <w:div w:id="1177621848">
      <w:bodyDiv w:val="1"/>
      <w:marLeft w:val="0"/>
      <w:marRight w:val="0"/>
      <w:marTop w:val="0"/>
      <w:marBottom w:val="0"/>
      <w:divBdr>
        <w:top w:val="none" w:sz="0" w:space="0" w:color="auto"/>
        <w:left w:val="none" w:sz="0" w:space="0" w:color="auto"/>
        <w:bottom w:val="none" w:sz="0" w:space="0" w:color="auto"/>
        <w:right w:val="none" w:sz="0" w:space="0" w:color="auto"/>
      </w:divBdr>
    </w:div>
    <w:div w:id="1252810692">
      <w:bodyDiv w:val="1"/>
      <w:marLeft w:val="0"/>
      <w:marRight w:val="0"/>
      <w:marTop w:val="0"/>
      <w:marBottom w:val="0"/>
      <w:divBdr>
        <w:top w:val="none" w:sz="0" w:space="0" w:color="auto"/>
        <w:left w:val="none" w:sz="0" w:space="0" w:color="auto"/>
        <w:bottom w:val="none" w:sz="0" w:space="0" w:color="auto"/>
        <w:right w:val="none" w:sz="0" w:space="0" w:color="auto"/>
      </w:divBdr>
    </w:div>
    <w:div w:id="1261449628">
      <w:bodyDiv w:val="1"/>
      <w:marLeft w:val="0"/>
      <w:marRight w:val="0"/>
      <w:marTop w:val="0"/>
      <w:marBottom w:val="0"/>
      <w:divBdr>
        <w:top w:val="none" w:sz="0" w:space="0" w:color="auto"/>
        <w:left w:val="none" w:sz="0" w:space="0" w:color="auto"/>
        <w:bottom w:val="none" w:sz="0" w:space="0" w:color="auto"/>
        <w:right w:val="none" w:sz="0" w:space="0" w:color="auto"/>
      </w:divBdr>
    </w:div>
    <w:div w:id="1282417222">
      <w:bodyDiv w:val="1"/>
      <w:marLeft w:val="0"/>
      <w:marRight w:val="0"/>
      <w:marTop w:val="0"/>
      <w:marBottom w:val="0"/>
      <w:divBdr>
        <w:top w:val="none" w:sz="0" w:space="0" w:color="auto"/>
        <w:left w:val="none" w:sz="0" w:space="0" w:color="auto"/>
        <w:bottom w:val="none" w:sz="0" w:space="0" w:color="auto"/>
        <w:right w:val="none" w:sz="0" w:space="0" w:color="auto"/>
      </w:divBdr>
    </w:div>
    <w:div w:id="1307514637">
      <w:bodyDiv w:val="1"/>
      <w:marLeft w:val="0"/>
      <w:marRight w:val="0"/>
      <w:marTop w:val="0"/>
      <w:marBottom w:val="0"/>
      <w:divBdr>
        <w:top w:val="none" w:sz="0" w:space="0" w:color="auto"/>
        <w:left w:val="none" w:sz="0" w:space="0" w:color="auto"/>
        <w:bottom w:val="none" w:sz="0" w:space="0" w:color="auto"/>
        <w:right w:val="none" w:sz="0" w:space="0" w:color="auto"/>
      </w:divBdr>
    </w:div>
    <w:div w:id="1319109802">
      <w:bodyDiv w:val="1"/>
      <w:marLeft w:val="0"/>
      <w:marRight w:val="0"/>
      <w:marTop w:val="0"/>
      <w:marBottom w:val="0"/>
      <w:divBdr>
        <w:top w:val="none" w:sz="0" w:space="0" w:color="auto"/>
        <w:left w:val="none" w:sz="0" w:space="0" w:color="auto"/>
        <w:bottom w:val="none" w:sz="0" w:space="0" w:color="auto"/>
        <w:right w:val="none" w:sz="0" w:space="0" w:color="auto"/>
      </w:divBdr>
    </w:div>
    <w:div w:id="1605071096">
      <w:bodyDiv w:val="1"/>
      <w:marLeft w:val="0"/>
      <w:marRight w:val="0"/>
      <w:marTop w:val="0"/>
      <w:marBottom w:val="0"/>
      <w:divBdr>
        <w:top w:val="none" w:sz="0" w:space="0" w:color="auto"/>
        <w:left w:val="none" w:sz="0" w:space="0" w:color="auto"/>
        <w:bottom w:val="none" w:sz="0" w:space="0" w:color="auto"/>
        <w:right w:val="none" w:sz="0" w:space="0" w:color="auto"/>
      </w:divBdr>
      <w:divsChild>
        <w:div w:id="2087998549">
          <w:marLeft w:val="0"/>
          <w:marRight w:val="0"/>
          <w:marTop w:val="0"/>
          <w:marBottom w:val="150"/>
          <w:divBdr>
            <w:top w:val="none" w:sz="0" w:space="0" w:color="auto"/>
            <w:left w:val="none" w:sz="0" w:space="0" w:color="auto"/>
            <w:bottom w:val="none" w:sz="0" w:space="0" w:color="auto"/>
            <w:right w:val="none" w:sz="0" w:space="0" w:color="auto"/>
          </w:divBdr>
        </w:div>
      </w:divsChild>
    </w:div>
    <w:div w:id="1657030570">
      <w:bodyDiv w:val="1"/>
      <w:marLeft w:val="0"/>
      <w:marRight w:val="0"/>
      <w:marTop w:val="0"/>
      <w:marBottom w:val="0"/>
      <w:divBdr>
        <w:top w:val="none" w:sz="0" w:space="0" w:color="auto"/>
        <w:left w:val="none" w:sz="0" w:space="0" w:color="auto"/>
        <w:bottom w:val="none" w:sz="0" w:space="0" w:color="auto"/>
        <w:right w:val="none" w:sz="0" w:space="0" w:color="auto"/>
      </w:divBdr>
    </w:div>
    <w:div w:id="1702129684">
      <w:bodyDiv w:val="1"/>
      <w:marLeft w:val="0"/>
      <w:marRight w:val="0"/>
      <w:marTop w:val="0"/>
      <w:marBottom w:val="0"/>
      <w:divBdr>
        <w:top w:val="none" w:sz="0" w:space="0" w:color="auto"/>
        <w:left w:val="none" w:sz="0" w:space="0" w:color="auto"/>
        <w:bottom w:val="none" w:sz="0" w:space="0" w:color="auto"/>
        <w:right w:val="none" w:sz="0" w:space="0" w:color="auto"/>
      </w:divBdr>
    </w:div>
    <w:div w:id="1715347177">
      <w:bodyDiv w:val="1"/>
      <w:marLeft w:val="0"/>
      <w:marRight w:val="0"/>
      <w:marTop w:val="0"/>
      <w:marBottom w:val="0"/>
      <w:divBdr>
        <w:top w:val="none" w:sz="0" w:space="0" w:color="auto"/>
        <w:left w:val="none" w:sz="0" w:space="0" w:color="auto"/>
        <w:bottom w:val="none" w:sz="0" w:space="0" w:color="auto"/>
        <w:right w:val="none" w:sz="0" w:space="0" w:color="auto"/>
      </w:divBdr>
    </w:div>
    <w:div w:id="1852378192">
      <w:bodyDiv w:val="1"/>
      <w:marLeft w:val="0"/>
      <w:marRight w:val="0"/>
      <w:marTop w:val="0"/>
      <w:marBottom w:val="0"/>
      <w:divBdr>
        <w:top w:val="none" w:sz="0" w:space="0" w:color="auto"/>
        <w:left w:val="none" w:sz="0" w:space="0" w:color="auto"/>
        <w:bottom w:val="none" w:sz="0" w:space="0" w:color="auto"/>
        <w:right w:val="none" w:sz="0" w:space="0" w:color="auto"/>
      </w:divBdr>
    </w:div>
    <w:div w:id="1855992408">
      <w:bodyDiv w:val="1"/>
      <w:marLeft w:val="0"/>
      <w:marRight w:val="0"/>
      <w:marTop w:val="0"/>
      <w:marBottom w:val="0"/>
      <w:divBdr>
        <w:top w:val="none" w:sz="0" w:space="0" w:color="auto"/>
        <w:left w:val="none" w:sz="0" w:space="0" w:color="auto"/>
        <w:bottom w:val="none" w:sz="0" w:space="0" w:color="auto"/>
        <w:right w:val="none" w:sz="0" w:space="0" w:color="auto"/>
      </w:divBdr>
    </w:div>
    <w:div w:id="1886486172">
      <w:bodyDiv w:val="1"/>
      <w:marLeft w:val="0"/>
      <w:marRight w:val="0"/>
      <w:marTop w:val="0"/>
      <w:marBottom w:val="0"/>
      <w:divBdr>
        <w:top w:val="none" w:sz="0" w:space="0" w:color="auto"/>
        <w:left w:val="none" w:sz="0" w:space="0" w:color="auto"/>
        <w:bottom w:val="none" w:sz="0" w:space="0" w:color="auto"/>
        <w:right w:val="none" w:sz="0" w:space="0" w:color="auto"/>
      </w:divBdr>
    </w:div>
    <w:div w:id="2008748125">
      <w:bodyDiv w:val="1"/>
      <w:marLeft w:val="0"/>
      <w:marRight w:val="0"/>
      <w:marTop w:val="0"/>
      <w:marBottom w:val="0"/>
      <w:divBdr>
        <w:top w:val="none" w:sz="0" w:space="0" w:color="auto"/>
        <w:left w:val="none" w:sz="0" w:space="0" w:color="auto"/>
        <w:bottom w:val="none" w:sz="0" w:space="0" w:color="auto"/>
        <w:right w:val="none" w:sz="0" w:space="0" w:color="auto"/>
      </w:divBdr>
    </w:div>
    <w:div w:id="2053647410">
      <w:bodyDiv w:val="1"/>
      <w:marLeft w:val="0"/>
      <w:marRight w:val="0"/>
      <w:marTop w:val="0"/>
      <w:marBottom w:val="0"/>
      <w:divBdr>
        <w:top w:val="none" w:sz="0" w:space="0" w:color="auto"/>
        <w:left w:val="none" w:sz="0" w:space="0" w:color="auto"/>
        <w:bottom w:val="none" w:sz="0" w:space="0" w:color="auto"/>
        <w:right w:val="none" w:sz="0" w:space="0" w:color="auto"/>
      </w:divBdr>
    </w:div>
    <w:div w:id="21226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setext.com/case/united-states-v-fokker-servs-bv-4" TargetMode="External"/><Relationship Id="rId13" Type="http://schemas.openxmlformats.org/officeDocument/2006/relationships/hyperlink" Target="https://scholar.google.com/scholar_case?case=10986519142240111755&amp;q=818+F3d+fokker&amp;hl=en&amp;as_sdt=800006" TargetMode="External"/><Relationship Id="rId18" Type="http://schemas.openxmlformats.org/officeDocument/2006/relationships/hyperlink" Target="https://www.oxfordreference.com/view/10.1093/oi/authority.2011080311044844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casetext.com/case/united-states-v-fokker-servs-bv-4" TargetMode="External"/><Relationship Id="rId7" Type="http://schemas.openxmlformats.org/officeDocument/2006/relationships/endnotes" Target="endnotes.xml"/><Relationship Id="rId12" Type="http://schemas.openxmlformats.org/officeDocument/2006/relationships/hyperlink" Target="https://scholar.google.com/scholar_case?case=10986519142240111755&amp;q=818+F3d+fokker&amp;hl=en&amp;as_sdt=800006" TargetMode="External"/><Relationship Id="rId17" Type="http://schemas.openxmlformats.org/officeDocument/2006/relationships/hyperlink" Target="https://supreme.justia.com/cases/federal/us/346/379/"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cholar.google.com/scholar_case?case=10986519142240111755&amp;q=818+F3d+fokker&amp;hl=en&amp;as_sdt=800006" TargetMode="External"/><Relationship Id="rId20" Type="http://schemas.openxmlformats.org/officeDocument/2006/relationships/hyperlink" Target="https://doi.org/10.1093%2Foi%2Fauthority.2011080311044844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reme.justia.com/cases/federal/us/332/258/index.html" TargetMode="External"/><Relationship Id="rId24" Type="http://schemas.openxmlformats.org/officeDocument/2006/relationships/hyperlink" Target="http://www.inp.uw.edu.pl/mdsie/Political_Thought/Plato-Republic.pdf" TargetMode="External"/><Relationship Id="rId5" Type="http://schemas.openxmlformats.org/officeDocument/2006/relationships/webSettings" Target="webSettings.xml"/><Relationship Id="rId15" Type="http://schemas.openxmlformats.org/officeDocument/2006/relationships/hyperlink" Target="https://cite.case.law/f3d/787/563/4227974/" TargetMode="External"/><Relationship Id="rId23" Type="http://schemas.openxmlformats.org/officeDocument/2006/relationships/hyperlink" Target="http://www.rasmusen.org/published/Rasmusen-01.APSR.jpnpub.pdf" TargetMode="External"/><Relationship Id="rId28" Type="http://schemas.openxmlformats.org/officeDocument/2006/relationships/fontTable" Target="fontTable.xml"/><Relationship Id="rId10" Type="http://schemas.openxmlformats.org/officeDocument/2006/relationships/hyperlink" Target="https://caselaw.findlaw.com/us-supreme-court/319/21.html" TargetMode="External"/><Relationship Id="rId19" Type="http://schemas.openxmlformats.org/officeDocument/2006/relationships/hyperlink" Target="https://en.wikipedia.org/wiki/Doi_(identifier)" TargetMode="External"/><Relationship Id="rId4" Type="http://schemas.openxmlformats.org/officeDocument/2006/relationships/settings" Target="settings.xml"/><Relationship Id="rId9" Type="http://schemas.openxmlformats.org/officeDocument/2006/relationships/hyperlink" Target="file:///C:\Users\erasmuse-l\Dropbox\flynn\Friday--As-Submitted\345%20F.3d%20450" TargetMode="External"/><Relationship Id="rId14" Type="http://schemas.openxmlformats.org/officeDocument/2006/relationships/hyperlink" Target="https://supreme.justia.com/cases/federal/us/104/604/" TargetMode="External"/><Relationship Id="rId22" Type="http://schemas.openxmlformats.org/officeDocument/2006/relationships/hyperlink" Target="http://www.rasmusen.org/published/Rasmusen_96JLE.stigma.pdf"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EC9CA-D7F8-43CC-B063-7E762DE84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2020-06-09T20:07:00Z</dcterms:created>
  <dcterms:modified xsi:type="dcterms:W3CDTF">2020-06-09T20:14:00Z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oFAAuCENMj9rVEJ8ES/gjiej4L874AiwgEjoLmllBwtNi8YcmeQOh6kZ+P0EXucyuMPKQdab7y0gse+B
pJGmEeIm8xDobs2VbWxVE0WJj0BXw+j55hxOwVTeVJ/Vm6MIMyKFbeYDO82DeJ0zwHTbnRKuve87
sID+TtI2TS03mcrhu6hsORex0U1Tme93a52uoLq6yILySuQWUOimqJCf5HmkTewtEjw7PhpiBo8D
2DyPrgFjN+k773Znw</vt:lpwstr>
  </property>
  <property fmtid="{D5CDD505-2E9C-101B-9397-08002B2CF9AE}" pid="3" name="MAIL_MSG_ID2">
    <vt:lpwstr>jwHxgl+vdrZ9H7K0t/oj9c5+5GRSkUH9NbkMfwF0vhh8soAijRmINN4mM/P
48wfDF/SI8C88k32GDy2i65p9v4eIzdM/eRSipTfYF58hqOm</vt:lpwstr>
  </property>
  <property fmtid="{D5CDD505-2E9C-101B-9397-08002B2CF9AE}" pid="4" name="RESPONSE_SENDER_NAME">
    <vt:lpwstr>sAAAb0xRtPDW5UuLmBVxLthTgSTn0J9NGXXp0Ojmyd5qHlc=</vt:lpwstr>
  </property>
  <property fmtid="{D5CDD505-2E9C-101B-9397-08002B2CF9AE}" pid="5" name="EMAIL_OWNER_ADDRESS">
    <vt:lpwstr>sAAAUYtyAkeNWR6d7C+RTTGjCf8Ku2xN+ILy8wMUEJc6ZS0=</vt:lpwstr>
  </property>
</Properties>
</file>